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76008" w14:textId="68AB5894" w:rsidR="00035DD3" w:rsidRDefault="00250A67" w:rsidP="00834954">
      <w:pPr>
        <w:spacing w:line="276" w:lineRule="auto"/>
        <w:jc w:val="both"/>
        <w:rPr>
          <w:rFonts w:asciiTheme="majorHAnsi" w:hAnsiTheme="majorHAnsi"/>
          <w:b/>
          <w:sz w:val="28"/>
          <w:szCs w:val="28"/>
          <w:lang w:val="es-MX"/>
        </w:rPr>
      </w:pPr>
      <w:r>
        <w:rPr>
          <w:noProof/>
          <w:lang w:val="es-MX" w:eastAsia="es-MX"/>
        </w:rPr>
        <mc:AlternateContent>
          <mc:Choice Requires="wps">
            <w:drawing>
              <wp:anchor distT="0" distB="0" distL="114300" distR="114300" simplePos="0" relativeHeight="251661312" behindDoc="0" locked="0" layoutInCell="1" allowOverlap="1" wp14:anchorId="2FE0BEC7" wp14:editId="465CEACB">
                <wp:simplePos x="0" y="0"/>
                <wp:positionH relativeFrom="column">
                  <wp:posOffset>-218440</wp:posOffset>
                </wp:positionH>
                <wp:positionV relativeFrom="paragraph">
                  <wp:posOffset>-7452360</wp:posOffset>
                </wp:positionV>
                <wp:extent cx="6522720" cy="2865755"/>
                <wp:effectExtent l="0" t="0" r="0" b="10795"/>
                <wp:wrapNone/>
                <wp:docPr id="1" name="1 Cuadro de texto"/>
                <wp:cNvGraphicFramePr/>
                <a:graphic xmlns:a="http://schemas.openxmlformats.org/drawingml/2006/main">
                  <a:graphicData uri="http://schemas.microsoft.com/office/word/2010/wordprocessingShape">
                    <wps:wsp>
                      <wps:cNvSpPr txBox="1"/>
                      <wps:spPr>
                        <a:xfrm>
                          <a:off x="0" y="0"/>
                          <a:ext cx="6522720" cy="2865755"/>
                        </a:xfrm>
                        <a:prstGeom prst="rect">
                          <a:avLst/>
                        </a:prstGeom>
                        <a:noFill/>
                        <a:ln>
                          <a:noFill/>
                        </a:ln>
                        <a:effectLst/>
                      </wps:spPr>
                      <wps:txbx>
                        <w:txbxContent>
                          <w:p w14:paraId="59CEB9CC" w14:textId="517EF1CE" w:rsidR="000E19DD" w:rsidRPr="00250A67" w:rsidRDefault="000E19DD" w:rsidP="00960041">
                            <w:pPr>
                              <w:jc w:val="center"/>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pPr>
                            <w:r w:rsidRPr="00250A67">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t xml:space="preserve">Evaluación Interna del Programa de Útiles Escolares Gratuitos </w:t>
                            </w:r>
                          </w:p>
                          <w:p w14:paraId="05804E8F" w14:textId="6ABABFD1" w:rsidR="000E19DD" w:rsidRPr="00250A67" w:rsidRDefault="000E19DD" w:rsidP="00E76338">
                            <w:pPr>
                              <w:jc w:val="center"/>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pPr>
                            <w:r w:rsidRPr="00250A67">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7.2pt;margin-top:-586.8pt;width:513.6pt;height:2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" filled="f" stroked="f">
                <v:textbox>
                  <w:txbxContent>
                    <w:p w14:paraId="59CEB9CC" w14:textId="517EF1CE" w:rsidR="000E19DD" w:rsidRPr="00250A67" w:rsidRDefault="000E19DD" w:rsidP="00960041">
                      <w:pPr>
                        <w:jc w:val="center"/>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pPr>
                      <w:r w:rsidRPr="00250A67">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t xml:space="preserve">Evaluación Interna del Programa de Útiles Escolares Gratuitos </w:t>
                      </w:r>
                    </w:p>
                    <w:p w14:paraId="05804E8F" w14:textId="6ABABFD1" w:rsidR="000E19DD" w:rsidRPr="00250A67" w:rsidRDefault="000E19DD" w:rsidP="00E76338">
                      <w:pPr>
                        <w:jc w:val="center"/>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pPr>
                      <w:r w:rsidRPr="00250A67">
                        <w:rPr>
                          <w:rFonts w:ascii="Comic Sans MS" w:hAnsi="Comic Sans MS"/>
                          <w:b/>
                          <w:color w:val="E2AB76" w:themeColor="accent6" w:themeTint="99"/>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C3300"/>
                            </w14:solidFill>
                            <w14:prstDash w14:val="solid"/>
                            <w14:round/>
                          </w14:textOutline>
                        </w:rPr>
                        <w:t>2014</w:t>
                      </w:r>
                    </w:p>
                  </w:txbxContent>
                </v:textbox>
              </v:shape>
            </w:pict>
          </mc:Fallback>
        </mc:AlternateContent>
      </w:r>
      <w:r w:rsidR="00754CBB">
        <w:rPr>
          <w:rFonts w:asciiTheme="majorHAnsi" w:hAnsiTheme="majorHAnsi"/>
          <w:b/>
          <w:noProof/>
          <w:sz w:val="28"/>
          <w:szCs w:val="28"/>
          <w:lang w:val="es-MX" w:eastAsia="es-MX"/>
        </w:rPr>
        <w:drawing>
          <wp:anchor distT="0" distB="0" distL="114300" distR="114300" simplePos="0" relativeHeight="251658240" behindDoc="0" locked="0" layoutInCell="1" allowOverlap="1" wp14:anchorId="53919583" wp14:editId="10720ED1">
            <wp:simplePos x="0" y="0"/>
            <wp:positionH relativeFrom="column">
              <wp:posOffset>-900430</wp:posOffset>
            </wp:positionH>
            <wp:positionV relativeFrom="paragraph">
              <wp:posOffset>-1209675</wp:posOffset>
            </wp:positionV>
            <wp:extent cx="7765415" cy="10019665"/>
            <wp:effectExtent l="0" t="0" r="6985" b="63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ampliacion diagnbostico.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765415" cy="1001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85CC0" w14:textId="77777777" w:rsidR="009A611B" w:rsidRDefault="009A611B" w:rsidP="009A611B">
      <w:pPr>
        <w:rPr>
          <w:rFonts w:asciiTheme="majorHAnsi" w:hAnsiTheme="majorHAnsi"/>
          <w:b/>
          <w:sz w:val="24"/>
          <w:szCs w:val="24"/>
        </w:rPr>
      </w:pPr>
    </w:p>
    <w:sdt>
      <w:sdtPr>
        <w:rPr>
          <w:rFonts w:ascii="Arial" w:eastAsia="Times New Roman" w:hAnsi="Arial" w:cs="Arial"/>
          <w:b w:val="0"/>
          <w:bCs w:val="0"/>
          <w:color w:val="000000"/>
          <w:sz w:val="16"/>
          <w:szCs w:val="16"/>
          <w:lang w:val="es-ES" w:eastAsia="es-ES"/>
        </w:rPr>
        <w:id w:val="-698927174"/>
        <w:docPartObj>
          <w:docPartGallery w:val="Table of Contents"/>
          <w:docPartUnique/>
        </w:docPartObj>
      </w:sdtPr>
      <w:sdtEndPr/>
      <w:sdtContent>
        <w:p w14:paraId="7E155207" w14:textId="2027717A" w:rsidR="00326C37" w:rsidRDefault="008F44FD">
          <w:pPr>
            <w:pStyle w:val="TtulodeTDC"/>
          </w:pPr>
          <w:r>
            <w:rPr>
              <w:lang w:val="es-ES"/>
            </w:rPr>
            <w:t>ÍNDICE</w:t>
          </w:r>
        </w:p>
        <w:p w14:paraId="00575BBE" w14:textId="77777777" w:rsidR="004F4D14" w:rsidRPr="004F4D14" w:rsidRDefault="00326C37">
          <w:pPr>
            <w:pStyle w:val="TDC1"/>
            <w:tabs>
              <w:tab w:val="right" w:leader="dot" w:pos="9678"/>
            </w:tabs>
            <w:rPr>
              <w:rFonts w:eastAsiaTheme="majorEastAsia" w:cstheme="majorBidi"/>
              <w:caps w:val="0"/>
              <w:color w:val="C77C0E" w:themeColor="accent1" w:themeShade="BF"/>
              <w:sz w:val="28"/>
              <w:szCs w:val="28"/>
              <w:lang w:eastAsia="es-MX"/>
            </w:rPr>
          </w:pPr>
          <w:r>
            <w:fldChar w:fldCharType="begin"/>
          </w:r>
          <w:r>
            <w:instrText xml:space="preserve"> TOC \o "1-3" \h \z \u </w:instrText>
          </w:r>
          <w:r>
            <w:fldChar w:fldCharType="separate"/>
          </w:r>
          <w:hyperlink w:anchor="_Toc391753356" w:history="1">
            <w:r w:rsidR="004F4D14" w:rsidRPr="004F4D14">
              <w:rPr>
                <w:rFonts w:eastAsiaTheme="majorEastAsia" w:cstheme="majorBidi"/>
                <w:caps w:val="0"/>
                <w:color w:val="C77C0E" w:themeColor="accent1" w:themeShade="BF"/>
                <w:sz w:val="28"/>
                <w:szCs w:val="28"/>
                <w:lang w:eastAsia="es-MX"/>
              </w:rPr>
              <w:t>Descripción del Objeto de Evaluación</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_Toc391753356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5</w:t>
            </w:r>
            <w:r w:rsidR="004F4D14" w:rsidRPr="004F4D14">
              <w:rPr>
                <w:rFonts w:eastAsiaTheme="majorEastAsia" w:cstheme="majorBidi"/>
                <w:caps w:val="0"/>
                <w:webHidden/>
                <w:color w:val="C77C0E" w:themeColor="accent1" w:themeShade="BF"/>
                <w:sz w:val="28"/>
                <w:szCs w:val="28"/>
                <w:lang w:eastAsia="es-MX"/>
              </w:rPr>
              <w:fldChar w:fldCharType="end"/>
            </w:r>
          </w:hyperlink>
        </w:p>
        <w:p w14:paraId="326744B7"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57" w:history="1">
            <w:r w:rsidR="004F4D14" w:rsidRPr="004F4D14">
              <w:rPr>
                <w:rFonts w:eastAsiaTheme="majorEastAsia" w:cstheme="majorBidi"/>
                <w:caps w:val="0"/>
                <w:color w:val="C77C0E" w:themeColor="accent1" w:themeShade="BF"/>
                <w:sz w:val="28"/>
                <w:szCs w:val="28"/>
                <w:lang w:eastAsia="es-MX"/>
              </w:rPr>
              <w:t>Área Encargada de la Evaluación</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_Toc391753357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6</w:t>
            </w:r>
            <w:r w:rsidR="004F4D14" w:rsidRPr="004F4D14">
              <w:rPr>
                <w:rFonts w:eastAsiaTheme="majorEastAsia" w:cstheme="majorBidi"/>
                <w:caps w:val="0"/>
                <w:webHidden/>
                <w:color w:val="C77C0E" w:themeColor="accent1" w:themeShade="BF"/>
                <w:sz w:val="28"/>
                <w:szCs w:val="28"/>
                <w:lang w:eastAsia="es-MX"/>
              </w:rPr>
              <w:fldChar w:fldCharType="end"/>
            </w:r>
          </w:hyperlink>
        </w:p>
        <w:p w14:paraId="3EC3FF44"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58" w:history="1">
            <w:r w:rsidR="004F4D14" w:rsidRPr="004F4D14">
              <w:rPr>
                <w:rFonts w:eastAsiaTheme="majorEastAsia" w:cstheme="majorBidi"/>
                <w:caps w:val="0"/>
                <w:color w:val="C77C0E" w:themeColor="accent1" w:themeShade="BF"/>
                <w:sz w:val="28"/>
                <w:szCs w:val="28"/>
                <w:lang w:eastAsia="es-MX"/>
              </w:rPr>
              <w:t>Parámetros y Metodología de la Evaluación</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_Toc391753358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7</w:t>
            </w:r>
            <w:r w:rsidR="004F4D14" w:rsidRPr="004F4D14">
              <w:rPr>
                <w:rFonts w:eastAsiaTheme="majorEastAsia" w:cstheme="majorBidi"/>
                <w:caps w:val="0"/>
                <w:webHidden/>
                <w:color w:val="C77C0E" w:themeColor="accent1" w:themeShade="BF"/>
                <w:sz w:val="28"/>
                <w:szCs w:val="28"/>
                <w:lang w:eastAsia="es-MX"/>
              </w:rPr>
              <w:fldChar w:fldCharType="end"/>
            </w:r>
          </w:hyperlink>
        </w:p>
        <w:p w14:paraId="0024B351"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59" w:history="1">
            <w:r w:rsidR="004F4D14" w:rsidRPr="004F4D14">
              <w:rPr>
                <w:rFonts w:eastAsiaTheme="majorEastAsia" w:cstheme="majorBidi"/>
                <w:caps w:val="0"/>
                <w:color w:val="C77C0E" w:themeColor="accent1" w:themeShade="BF"/>
                <w:sz w:val="28"/>
                <w:szCs w:val="28"/>
                <w:lang w:eastAsia="es-MX"/>
              </w:rPr>
              <w:t>Línea Base del Programa de Útiles Escolares Gratuitos</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_Toc391753359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12</w:t>
            </w:r>
            <w:r w:rsidR="004F4D14" w:rsidRPr="004F4D14">
              <w:rPr>
                <w:rFonts w:eastAsiaTheme="majorEastAsia" w:cstheme="majorBidi"/>
                <w:caps w:val="0"/>
                <w:webHidden/>
                <w:color w:val="C77C0E" w:themeColor="accent1" w:themeShade="BF"/>
                <w:sz w:val="28"/>
                <w:szCs w:val="28"/>
                <w:lang w:eastAsia="es-MX"/>
              </w:rPr>
              <w:fldChar w:fldCharType="end"/>
            </w:r>
          </w:hyperlink>
        </w:p>
        <w:p w14:paraId="1AFFD536"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0" w:history="1">
            <w:r w:rsidR="004F4D14" w:rsidRPr="004F4D14">
              <w:rPr>
                <w:rFonts w:eastAsiaTheme="majorEastAsia" w:cstheme="majorBidi"/>
                <w:caps w:val="0"/>
                <w:color w:val="C77C0E" w:themeColor="accent1" w:themeShade="BF"/>
                <w:sz w:val="28"/>
                <w:szCs w:val="28"/>
                <w:lang w:eastAsia="es-MX"/>
              </w:rPr>
              <w:t>Población Objetivo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_Toc391753360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22</w:t>
            </w:r>
            <w:r w:rsidR="004F4D14" w:rsidRPr="004F4D14">
              <w:rPr>
                <w:rFonts w:eastAsiaTheme="majorEastAsia" w:cstheme="majorBidi"/>
                <w:caps w:val="0"/>
                <w:webHidden/>
                <w:color w:val="C77C0E" w:themeColor="accent1" w:themeShade="BF"/>
                <w:sz w:val="28"/>
                <w:szCs w:val="28"/>
                <w:lang w:eastAsia="es-MX"/>
              </w:rPr>
              <w:fldChar w:fldCharType="end"/>
            </w:r>
          </w:hyperlink>
        </w:p>
        <w:p w14:paraId="63A34797"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1" w:history="1">
            <w:r w:rsidR="004F4D14" w:rsidRPr="004F4D14">
              <w:rPr>
                <w:rFonts w:eastAsiaTheme="majorEastAsia" w:cstheme="majorBidi"/>
                <w:caps w:val="0"/>
                <w:color w:val="C77C0E" w:themeColor="accent1" w:themeShade="BF"/>
                <w:sz w:val="28"/>
                <w:szCs w:val="28"/>
                <w:lang w:eastAsia="es-MX"/>
              </w:rPr>
              <w:t>Consistencia interna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_Toc391753361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24</w:t>
            </w:r>
            <w:r w:rsidR="004F4D14" w:rsidRPr="004F4D14">
              <w:rPr>
                <w:rFonts w:eastAsiaTheme="majorEastAsia" w:cstheme="majorBidi"/>
                <w:caps w:val="0"/>
                <w:webHidden/>
                <w:color w:val="C77C0E" w:themeColor="accent1" w:themeShade="BF"/>
                <w:sz w:val="28"/>
                <w:szCs w:val="28"/>
                <w:lang w:eastAsia="es-MX"/>
              </w:rPr>
              <w:fldChar w:fldCharType="end"/>
            </w:r>
          </w:hyperlink>
        </w:p>
        <w:p w14:paraId="09FE6551"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2" w:history="1">
            <w:r w:rsidR="004F4D14" w:rsidRPr="004F4D14">
              <w:rPr>
                <w:rFonts w:eastAsiaTheme="majorEastAsia" w:cstheme="majorBidi"/>
                <w:caps w:val="0"/>
                <w:color w:val="C77C0E" w:themeColor="accent1" w:themeShade="BF"/>
                <w:sz w:val="28"/>
                <w:szCs w:val="28"/>
                <w:lang w:eastAsia="es-MX"/>
              </w:rPr>
              <w:t>Análisis de Involucrados en 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_Toc391753362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32</w:t>
            </w:r>
            <w:r w:rsidR="004F4D14" w:rsidRPr="004F4D14">
              <w:rPr>
                <w:rFonts w:eastAsiaTheme="majorEastAsia" w:cstheme="majorBidi"/>
                <w:caps w:val="0"/>
                <w:webHidden/>
                <w:color w:val="C77C0E" w:themeColor="accent1" w:themeShade="BF"/>
                <w:sz w:val="28"/>
                <w:szCs w:val="28"/>
                <w:lang w:eastAsia="es-MX"/>
              </w:rPr>
              <w:fldChar w:fldCharType="end"/>
            </w:r>
          </w:hyperlink>
        </w:p>
        <w:p w14:paraId="7F8198C2"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3" w:history="1">
            <w:r w:rsidR="004F4D14" w:rsidRPr="004F4D14">
              <w:rPr>
                <w:rFonts w:eastAsiaTheme="majorEastAsia" w:cstheme="majorBidi"/>
                <w:caps w:val="0"/>
                <w:color w:val="C77C0E" w:themeColor="accent1" w:themeShade="BF"/>
                <w:sz w:val="28"/>
                <w:szCs w:val="28"/>
                <w:lang w:eastAsia="es-MX"/>
              </w:rPr>
              <w:t>Alineación del Programa con la Política Social del Distrito Federal</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_Toc391753363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35</w:t>
            </w:r>
            <w:r w:rsidR="004F4D14" w:rsidRPr="004F4D14">
              <w:rPr>
                <w:rFonts w:eastAsiaTheme="majorEastAsia" w:cstheme="majorBidi"/>
                <w:caps w:val="0"/>
                <w:webHidden/>
                <w:color w:val="C77C0E" w:themeColor="accent1" w:themeShade="BF"/>
                <w:sz w:val="28"/>
                <w:szCs w:val="28"/>
                <w:lang w:eastAsia="es-MX"/>
              </w:rPr>
              <w:fldChar w:fldCharType="end"/>
            </w:r>
          </w:hyperlink>
        </w:p>
        <w:p w14:paraId="29CE3D7E"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4" w:history="1">
            <w:r w:rsidR="004F4D14" w:rsidRPr="004F4D14">
              <w:rPr>
                <w:rFonts w:eastAsiaTheme="majorEastAsia" w:cstheme="majorBidi"/>
                <w:caps w:val="0"/>
                <w:color w:val="C77C0E" w:themeColor="accent1" w:themeShade="BF"/>
                <w:sz w:val="28"/>
                <w:szCs w:val="28"/>
                <w:lang w:eastAsia="es-MX"/>
              </w:rPr>
              <w:t>Matriz FODA del Diseño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_Toc391753364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38</w:t>
            </w:r>
            <w:r w:rsidR="004F4D14" w:rsidRPr="004F4D14">
              <w:rPr>
                <w:rFonts w:eastAsiaTheme="majorEastAsia" w:cstheme="majorBidi"/>
                <w:caps w:val="0"/>
                <w:webHidden/>
                <w:color w:val="C77C0E" w:themeColor="accent1" w:themeShade="BF"/>
                <w:sz w:val="28"/>
                <w:szCs w:val="28"/>
                <w:lang w:eastAsia="es-MX"/>
              </w:rPr>
              <w:fldChar w:fldCharType="end"/>
            </w:r>
          </w:hyperlink>
        </w:p>
        <w:p w14:paraId="6819DDB8"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5" w:history="1">
            <w:r w:rsidR="004F4D14" w:rsidRPr="004F4D14">
              <w:rPr>
                <w:rFonts w:eastAsiaTheme="majorEastAsia" w:cstheme="majorBidi"/>
                <w:caps w:val="0"/>
                <w:color w:val="C77C0E" w:themeColor="accent1" w:themeShade="BF"/>
                <w:sz w:val="28"/>
                <w:szCs w:val="28"/>
                <w:lang w:eastAsia="es-MX"/>
              </w:rPr>
              <w:t>Los recursos empleados por 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_Toc391753365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41</w:t>
            </w:r>
            <w:r w:rsidR="004F4D14" w:rsidRPr="004F4D14">
              <w:rPr>
                <w:rFonts w:eastAsiaTheme="majorEastAsia" w:cstheme="majorBidi"/>
                <w:caps w:val="0"/>
                <w:webHidden/>
                <w:color w:val="C77C0E" w:themeColor="accent1" w:themeShade="BF"/>
                <w:sz w:val="28"/>
                <w:szCs w:val="28"/>
                <w:lang w:eastAsia="es-MX"/>
              </w:rPr>
              <w:fldChar w:fldCharType="end"/>
            </w:r>
          </w:hyperlink>
        </w:p>
        <w:p w14:paraId="435BB89B"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6" w:history="1">
            <w:r w:rsidR="004F4D14" w:rsidRPr="004F4D14">
              <w:rPr>
                <w:rFonts w:eastAsiaTheme="majorEastAsia" w:cstheme="majorBidi"/>
                <w:caps w:val="0"/>
                <w:color w:val="C77C0E" w:themeColor="accent1" w:themeShade="BF"/>
                <w:sz w:val="28"/>
                <w:szCs w:val="28"/>
                <w:lang w:eastAsia="es-MX"/>
              </w:rPr>
              <w:t>Congruencia de la Operación del Programa con su Diseño</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_Toc391753366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43</w:t>
            </w:r>
            <w:r w:rsidR="004F4D14" w:rsidRPr="004F4D14">
              <w:rPr>
                <w:rFonts w:eastAsiaTheme="majorEastAsia" w:cstheme="majorBidi"/>
                <w:caps w:val="0"/>
                <w:webHidden/>
                <w:color w:val="C77C0E" w:themeColor="accent1" w:themeShade="BF"/>
                <w:sz w:val="28"/>
                <w:szCs w:val="28"/>
                <w:lang w:eastAsia="es-MX"/>
              </w:rPr>
              <w:fldChar w:fldCharType="end"/>
            </w:r>
          </w:hyperlink>
        </w:p>
        <w:p w14:paraId="30C5E734"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7" w:history="1">
            <w:r w:rsidR="004F4D14" w:rsidRPr="004F4D14">
              <w:rPr>
                <w:rFonts w:eastAsiaTheme="majorEastAsia" w:cstheme="majorBidi"/>
                <w:caps w:val="0"/>
                <w:color w:val="C77C0E" w:themeColor="accent1" w:themeShade="BF"/>
                <w:sz w:val="28"/>
                <w:szCs w:val="28"/>
                <w:lang w:eastAsia="es-MX"/>
              </w:rPr>
              <w:t>Seguimiento del padrón de Beneficiarios</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_Toc391753367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43</w:t>
            </w:r>
            <w:r w:rsidR="004F4D14" w:rsidRPr="004F4D14">
              <w:rPr>
                <w:rFonts w:eastAsiaTheme="majorEastAsia" w:cstheme="majorBidi"/>
                <w:caps w:val="0"/>
                <w:webHidden/>
                <w:color w:val="C77C0E" w:themeColor="accent1" w:themeShade="BF"/>
                <w:sz w:val="28"/>
                <w:szCs w:val="28"/>
                <w:lang w:eastAsia="es-MX"/>
              </w:rPr>
              <w:fldChar w:fldCharType="end"/>
            </w:r>
          </w:hyperlink>
        </w:p>
        <w:p w14:paraId="33438803"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8" w:history="1">
            <w:r w:rsidR="004F4D14" w:rsidRPr="004F4D14">
              <w:rPr>
                <w:rFonts w:eastAsiaTheme="majorEastAsia" w:cstheme="majorBidi"/>
                <w:caps w:val="0"/>
                <w:color w:val="C77C0E" w:themeColor="accent1" w:themeShade="BF"/>
                <w:sz w:val="28"/>
                <w:szCs w:val="28"/>
                <w:lang w:eastAsia="es-MX"/>
              </w:rPr>
              <w:t>Cobertura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_Toc391753368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44</w:t>
            </w:r>
            <w:r w:rsidR="004F4D14" w:rsidRPr="004F4D14">
              <w:rPr>
                <w:rFonts w:eastAsiaTheme="majorEastAsia" w:cstheme="majorBidi"/>
                <w:caps w:val="0"/>
                <w:webHidden/>
                <w:color w:val="C77C0E" w:themeColor="accent1" w:themeShade="BF"/>
                <w:sz w:val="28"/>
                <w:szCs w:val="28"/>
                <w:lang w:eastAsia="es-MX"/>
              </w:rPr>
              <w:fldChar w:fldCharType="end"/>
            </w:r>
          </w:hyperlink>
        </w:p>
        <w:p w14:paraId="40C5B7ED"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69" w:history="1">
            <w:r w:rsidR="004F4D14" w:rsidRPr="004F4D14">
              <w:rPr>
                <w:rFonts w:eastAsiaTheme="majorEastAsia" w:cstheme="majorBidi"/>
                <w:caps w:val="0"/>
                <w:color w:val="C77C0E" w:themeColor="accent1" w:themeShade="BF"/>
                <w:sz w:val="28"/>
                <w:szCs w:val="28"/>
                <w:lang w:eastAsia="es-MX"/>
              </w:rPr>
              <w:t>Mecanismos de Participación Ciudadana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_Toc391753369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51</w:t>
            </w:r>
            <w:r w:rsidR="004F4D14" w:rsidRPr="004F4D14">
              <w:rPr>
                <w:rFonts w:eastAsiaTheme="majorEastAsia" w:cstheme="majorBidi"/>
                <w:caps w:val="0"/>
                <w:webHidden/>
                <w:color w:val="C77C0E" w:themeColor="accent1" w:themeShade="BF"/>
                <w:sz w:val="28"/>
                <w:szCs w:val="28"/>
                <w:lang w:eastAsia="es-MX"/>
              </w:rPr>
              <w:fldChar w:fldCharType="end"/>
            </w:r>
          </w:hyperlink>
        </w:p>
        <w:p w14:paraId="7C2DDAF5"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0" w:history="1">
            <w:r w:rsidR="004F4D14" w:rsidRPr="004F4D14">
              <w:rPr>
                <w:rFonts w:eastAsiaTheme="majorEastAsia" w:cstheme="majorBidi"/>
                <w:caps w:val="0"/>
                <w:color w:val="C77C0E" w:themeColor="accent1" w:themeShade="BF"/>
                <w:sz w:val="28"/>
                <w:szCs w:val="28"/>
                <w:lang w:eastAsia="es-MX"/>
              </w:rPr>
              <w:t>Matriz FODA de la Operación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_Toc391753370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51</w:t>
            </w:r>
            <w:r w:rsidR="004F4D14" w:rsidRPr="004F4D14">
              <w:rPr>
                <w:rFonts w:eastAsiaTheme="majorEastAsia" w:cstheme="majorBidi"/>
                <w:caps w:val="0"/>
                <w:webHidden/>
                <w:color w:val="C77C0E" w:themeColor="accent1" w:themeShade="BF"/>
                <w:sz w:val="28"/>
                <w:szCs w:val="28"/>
                <w:lang w:eastAsia="es-MX"/>
              </w:rPr>
              <w:fldChar w:fldCharType="end"/>
            </w:r>
          </w:hyperlink>
        </w:p>
        <w:p w14:paraId="0635DD5F"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1" w:history="1">
            <w:r w:rsidR="004F4D14" w:rsidRPr="004F4D14">
              <w:rPr>
                <w:rFonts w:eastAsiaTheme="majorEastAsia" w:cstheme="majorBidi"/>
                <w:caps w:val="0"/>
                <w:color w:val="C77C0E" w:themeColor="accent1" w:themeShade="BF"/>
                <w:sz w:val="28"/>
                <w:szCs w:val="28"/>
                <w:lang w:eastAsia="es-MX"/>
              </w:rPr>
              <w:t>Sistema de Indicadores de Monitoreo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_Toc391753371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54</w:t>
            </w:r>
            <w:r w:rsidR="004F4D14" w:rsidRPr="004F4D14">
              <w:rPr>
                <w:rFonts w:eastAsiaTheme="majorEastAsia" w:cstheme="majorBidi"/>
                <w:caps w:val="0"/>
                <w:webHidden/>
                <w:color w:val="C77C0E" w:themeColor="accent1" w:themeShade="BF"/>
                <w:sz w:val="28"/>
                <w:szCs w:val="28"/>
                <w:lang w:eastAsia="es-MX"/>
              </w:rPr>
              <w:fldChar w:fldCharType="end"/>
            </w:r>
          </w:hyperlink>
        </w:p>
        <w:p w14:paraId="5B7A3C6F"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2" w:history="1">
            <w:r w:rsidR="004F4D14" w:rsidRPr="004F4D14">
              <w:rPr>
                <w:rFonts w:eastAsiaTheme="majorEastAsia" w:cstheme="majorBidi"/>
                <w:caps w:val="0"/>
                <w:color w:val="C77C0E" w:themeColor="accent1" w:themeShade="BF"/>
                <w:sz w:val="28"/>
                <w:szCs w:val="28"/>
                <w:lang w:eastAsia="es-MX"/>
              </w:rPr>
              <w:t>Valoración de la Consistencia del Sistema de Indicadores</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_Toc391753372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56</w:t>
            </w:r>
            <w:r w:rsidR="004F4D14" w:rsidRPr="004F4D14">
              <w:rPr>
                <w:rFonts w:eastAsiaTheme="majorEastAsia" w:cstheme="majorBidi"/>
                <w:caps w:val="0"/>
                <w:webHidden/>
                <w:color w:val="C77C0E" w:themeColor="accent1" w:themeShade="BF"/>
                <w:sz w:val="28"/>
                <w:szCs w:val="28"/>
                <w:lang w:eastAsia="es-MX"/>
              </w:rPr>
              <w:fldChar w:fldCharType="end"/>
            </w:r>
          </w:hyperlink>
        </w:p>
        <w:p w14:paraId="7B6D4DA1"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3" w:history="1">
            <w:r w:rsidR="004F4D14" w:rsidRPr="004F4D14">
              <w:rPr>
                <w:rFonts w:eastAsiaTheme="majorEastAsia" w:cstheme="majorBidi"/>
                <w:caps w:val="0"/>
                <w:color w:val="C77C0E" w:themeColor="accent1" w:themeShade="BF"/>
                <w:sz w:val="28"/>
                <w:szCs w:val="28"/>
                <w:lang w:eastAsia="es-MX"/>
              </w:rPr>
              <w:t>Principales Resultados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_Toc391753373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56</w:t>
            </w:r>
            <w:r w:rsidR="004F4D14" w:rsidRPr="004F4D14">
              <w:rPr>
                <w:rFonts w:eastAsiaTheme="majorEastAsia" w:cstheme="majorBidi"/>
                <w:caps w:val="0"/>
                <w:webHidden/>
                <w:color w:val="C77C0E" w:themeColor="accent1" w:themeShade="BF"/>
                <w:sz w:val="28"/>
                <w:szCs w:val="28"/>
                <w:lang w:eastAsia="es-MX"/>
              </w:rPr>
              <w:fldChar w:fldCharType="end"/>
            </w:r>
          </w:hyperlink>
        </w:p>
        <w:p w14:paraId="2B481B7E"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4" w:history="1">
            <w:r w:rsidR="004F4D14" w:rsidRPr="004F4D14">
              <w:rPr>
                <w:rFonts w:eastAsiaTheme="majorEastAsia" w:cstheme="majorBidi"/>
                <w:caps w:val="0"/>
                <w:color w:val="C77C0E" w:themeColor="accent1" w:themeShade="BF"/>
                <w:sz w:val="28"/>
                <w:szCs w:val="28"/>
                <w:lang w:eastAsia="es-MX"/>
              </w:rPr>
              <w:t>Sistema de Indicadores de Monitoreo del Programa</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_Toc391753374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63</w:t>
            </w:r>
            <w:r w:rsidR="004F4D14" w:rsidRPr="004F4D14">
              <w:rPr>
                <w:rFonts w:eastAsiaTheme="majorEastAsia" w:cstheme="majorBidi"/>
                <w:caps w:val="0"/>
                <w:webHidden/>
                <w:color w:val="C77C0E" w:themeColor="accent1" w:themeShade="BF"/>
                <w:sz w:val="28"/>
                <w:szCs w:val="28"/>
                <w:lang w:eastAsia="es-MX"/>
              </w:rPr>
              <w:fldChar w:fldCharType="end"/>
            </w:r>
          </w:hyperlink>
        </w:p>
        <w:p w14:paraId="085369F3"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5" w:history="1">
            <w:r w:rsidR="004F4D14" w:rsidRPr="004F4D14">
              <w:rPr>
                <w:rFonts w:eastAsiaTheme="majorEastAsia" w:cstheme="majorBidi"/>
                <w:caps w:val="0"/>
                <w:color w:val="C77C0E" w:themeColor="accent1" w:themeShade="BF"/>
                <w:sz w:val="28"/>
                <w:szCs w:val="28"/>
                <w:lang w:eastAsia="es-MX"/>
              </w:rPr>
              <w:t>Mecanismos de Seguimiento de Indicadores</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_Toc391753375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63</w:t>
            </w:r>
            <w:r w:rsidR="004F4D14" w:rsidRPr="004F4D14">
              <w:rPr>
                <w:rFonts w:eastAsiaTheme="majorEastAsia" w:cstheme="majorBidi"/>
                <w:caps w:val="0"/>
                <w:webHidden/>
                <w:color w:val="C77C0E" w:themeColor="accent1" w:themeShade="BF"/>
                <w:sz w:val="28"/>
                <w:szCs w:val="28"/>
                <w:lang w:eastAsia="es-MX"/>
              </w:rPr>
              <w:fldChar w:fldCharType="end"/>
            </w:r>
          </w:hyperlink>
        </w:p>
        <w:p w14:paraId="03143319"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6" w:history="1">
            <w:r w:rsidR="004F4D14" w:rsidRPr="004F4D14">
              <w:rPr>
                <w:rFonts w:eastAsiaTheme="majorEastAsia" w:cstheme="majorBidi"/>
                <w:caps w:val="0"/>
                <w:color w:val="C77C0E" w:themeColor="accent1" w:themeShade="BF"/>
                <w:sz w:val="28"/>
                <w:szCs w:val="28"/>
                <w:lang w:eastAsia="es-MX"/>
              </w:rPr>
              <w:t>Conclusiones de la Evaluación (FODA General de la Evaluación)</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_Toc391753376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64</w:t>
            </w:r>
            <w:r w:rsidR="004F4D14" w:rsidRPr="004F4D14">
              <w:rPr>
                <w:rFonts w:eastAsiaTheme="majorEastAsia" w:cstheme="majorBidi"/>
                <w:caps w:val="0"/>
                <w:webHidden/>
                <w:color w:val="C77C0E" w:themeColor="accent1" w:themeShade="BF"/>
                <w:sz w:val="28"/>
                <w:szCs w:val="28"/>
                <w:lang w:eastAsia="es-MX"/>
              </w:rPr>
              <w:fldChar w:fldCharType="end"/>
            </w:r>
          </w:hyperlink>
        </w:p>
        <w:p w14:paraId="38F8F2D1" w14:textId="77777777" w:rsidR="004F4D14" w:rsidRPr="004F4D14" w:rsidRDefault="00D164EF">
          <w:pPr>
            <w:pStyle w:val="TDC1"/>
            <w:tabs>
              <w:tab w:val="right" w:leader="dot" w:pos="9678"/>
            </w:tabs>
            <w:rPr>
              <w:rFonts w:eastAsiaTheme="majorEastAsia" w:cstheme="majorBidi"/>
              <w:caps w:val="0"/>
              <w:color w:val="C77C0E" w:themeColor="accent1" w:themeShade="BF"/>
              <w:sz w:val="28"/>
              <w:szCs w:val="28"/>
              <w:lang w:eastAsia="es-MX"/>
            </w:rPr>
          </w:pPr>
          <w:hyperlink w:anchor="_Toc391753377" w:history="1">
            <w:r w:rsidR="004F4D14" w:rsidRPr="004F4D14">
              <w:rPr>
                <w:rFonts w:eastAsiaTheme="majorEastAsia" w:cstheme="majorBidi"/>
                <w:caps w:val="0"/>
                <w:color w:val="C77C0E" w:themeColor="accent1" w:themeShade="BF"/>
                <w:sz w:val="28"/>
                <w:szCs w:val="28"/>
                <w:lang w:eastAsia="es-MX"/>
              </w:rPr>
              <w:t>Medidas Correctivas o de Retroalimentación (Propuestas, Sugerencias y/o Recomendaciones)</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_Toc391753377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67</w:t>
            </w:r>
            <w:r w:rsidR="004F4D14" w:rsidRPr="004F4D14">
              <w:rPr>
                <w:rFonts w:eastAsiaTheme="majorEastAsia" w:cstheme="majorBidi"/>
                <w:caps w:val="0"/>
                <w:webHidden/>
                <w:color w:val="C77C0E" w:themeColor="accent1" w:themeShade="BF"/>
                <w:sz w:val="28"/>
                <w:szCs w:val="28"/>
                <w:lang w:eastAsia="es-MX"/>
              </w:rPr>
              <w:fldChar w:fldCharType="end"/>
            </w:r>
          </w:hyperlink>
        </w:p>
        <w:p w14:paraId="41880043" w14:textId="77777777" w:rsidR="004F4D14" w:rsidRPr="004F4D14" w:rsidRDefault="00D164EF">
          <w:pPr>
            <w:pStyle w:val="TDC1"/>
            <w:tabs>
              <w:tab w:val="right" w:leader="dot" w:pos="9678"/>
            </w:tabs>
            <w:rPr>
              <w:rFonts w:asciiTheme="minorHAnsi" w:eastAsiaTheme="minorEastAsia" w:hAnsiTheme="minorHAnsi" w:cstheme="minorBidi"/>
              <w:b w:val="0"/>
              <w:bCs w:val="0"/>
              <w:caps w:val="0"/>
              <w:noProof/>
              <w:color w:val="auto"/>
              <w:sz w:val="28"/>
              <w:szCs w:val="28"/>
              <w:lang w:val="es-MX" w:eastAsia="es-MX"/>
            </w:rPr>
          </w:pPr>
          <w:hyperlink w:anchor="_Toc391753378" w:history="1">
            <w:r w:rsidR="004F4D14" w:rsidRPr="004F4D14">
              <w:rPr>
                <w:rFonts w:eastAsiaTheme="majorEastAsia" w:cstheme="majorBidi"/>
                <w:caps w:val="0"/>
                <w:color w:val="C77C0E" w:themeColor="accent1" w:themeShade="BF"/>
                <w:sz w:val="28"/>
                <w:szCs w:val="28"/>
                <w:lang w:eastAsia="es-MX"/>
              </w:rPr>
              <w:t>REFERENCIAS BIBLIOGRÁFICAS</w:t>
            </w:r>
            <w:r w:rsidR="004F4D14" w:rsidRPr="004F4D14">
              <w:rPr>
                <w:rFonts w:eastAsiaTheme="majorEastAsia" w:cstheme="majorBidi"/>
                <w:caps w:val="0"/>
                <w:webHidden/>
                <w:color w:val="C77C0E" w:themeColor="accent1" w:themeShade="BF"/>
                <w:sz w:val="28"/>
                <w:szCs w:val="28"/>
                <w:lang w:eastAsia="es-MX"/>
              </w:rPr>
              <w:tab/>
            </w:r>
            <w:r w:rsidR="004F4D14" w:rsidRPr="004F4D14">
              <w:rPr>
                <w:rFonts w:eastAsiaTheme="majorEastAsia" w:cstheme="majorBidi"/>
                <w:caps w:val="0"/>
                <w:webHidden/>
                <w:color w:val="C77C0E" w:themeColor="accent1" w:themeShade="BF"/>
                <w:sz w:val="28"/>
                <w:szCs w:val="28"/>
                <w:lang w:eastAsia="es-MX"/>
              </w:rPr>
              <w:fldChar w:fldCharType="begin"/>
            </w:r>
            <w:r w:rsidR="004F4D14" w:rsidRPr="004F4D14">
              <w:rPr>
                <w:rFonts w:eastAsiaTheme="majorEastAsia" w:cstheme="majorBidi"/>
                <w:caps w:val="0"/>
                <w:webHidden/>
                <w:color w:val="C77C0E" w:themeColor="accent1" w:themeShade="BF"/>
                <w:sz w:val="28"/>
                <w:szCs w:val="28"/>
                <w:lang w:eastAsia="es-MX"/>
              </w:rPr>
              <w:instrText xml:space="preserve"> PAGEREF _Toc391753378 \h </w:instrText>
            </w:r>
            <w:r w:rsidR="004F4D14" w:rsidRPr="004F4D14">
              <w:rPr>
                <w:rFonts w:eastAsiaTheme="majorEastAsia" w:cstheme="majorBidi"/>
                <w:caps w:val="0"/>
                <w:webHidden/>
                <w:color w:val="C77C0E" w:themeColor="accent1" w:themeShade="BF"/>
                <w:sz w:val="28"/>
                <w:szCs w:val="28"/>
                <w:lang w:eastAsia="es-MX"/>
              </w:rPr>
            </w:r>
            <w:r w:rsidR="004F4D14" w:rsidRPr="004F4D14">
              <w:rPr>
                <w:rFonts w:eastAsiaTheme="majorEastAsia" w:cstheme="majorBidi"/>
                <w:caps w:val="0"/>
                <w:webHidden/>
                <w:color w:val="C77C0E" w:themeColor="accent1" w:themeShade="BF"/>
                <w:sz w:val="28"/>
                <w:szCs w:val="28"/>
                <w:lang w:eastAsia="es-MX"/>
              </w:rPr>
              <w:fldChar w:fldCharType="separate"/>
            </w:r>
            <w:r w:rsidR="004F4D14" w:rsidRPr="004F4D14">
              <w:rPr>
                <w:rFonts w:eastAsiaTheme="majorEastAsia" w:cstheme="majorBidi"/>
                <w:caps w:val="0"/>
                <w:webHidden/>
                <w:color w:val="C77C0E" w:themeColor="accent1" w:themeShade="BF"/>
                <w:sz w:val="28"/>
                <w:szCs w:val="28"/>
                <w:lang w:eastAsia="es-MX"/>
              </w:rPr>
              <w:t>68</w:t>
            </w:r>
            <w:r w:rsidR="004F4D14" w:rsidRPr="004F4D14">
              <w:rPr>
                <w:rFonts w:eastAsiaTheme="majorEastAsia" w:cstheme="majorBidi"/>
                <w:caps w:val="0"/>
                <w:webHidden/>
                <w:color w:val="C77C0E" w:themeColor="accent1" w:themeShade="BF"/>
                <w:sz w:val="28"/>
                <w:szCs w:val="28"/>
                <w:lang w:eastAsia="es-MX"/>
              </w:rPr>
              <w:fldChar w:fldCharType="end"/>
            </w:r>
          </w:hyperlink>
        </w:p>
        <w:p w14:paraId="12F8C43E" w14:textId="2E034DB5" w:rsidR="00326C37" w:rsidRDefault="00326C37">
          <w:r>
            <w:rPr>
              <w:b/>
              <w:bCs/>
            </w:rPr>
            <w:fldChar w:fldCharType="end"/>
          </w:r>
        </w:p>
      </w:sdtContent>
    </w:sdt>
    <w:p w14:paraId="6BB38D1B" w14:textId="77777777"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D9F6C9A"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816358C"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7112164"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73AB19A"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1BC243B"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9C6C99F"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A31989A"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BB81C7E"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129F1BA"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12B523F"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5FF2776"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89994FC"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6F56D73"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074AFD1"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789B301"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8A4EB2D"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1CC2F6F"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C0592DF" w14:textId="494FAF21" w:rsidR="008F44FD" w:rsidRPr="008F44FD" w:rsidRDefault="008F44FD" w:rsidP="008F44FD">
      <w:pPr>
        <w:pStyle w:val="Ttulo"/>
        <w:rPr>
          <w:color w:val="C77C0E" w:themeColor="accent1" w:themeShade="BF"/>
        </w:rPr>
      </w:pPr>
      <w:r w:rsidRPr="008F44FD">
        <w:rPr>
          <w:color w:val="C77C0E" w:themeColor="accent1" w:themeShade="BF"/>
        </w:rPr>
        <w:lastRenderedPageBreak/>
        <w:t>INTRODUCCIÓN</w:t>
      </w:r>
    </w:p>
    <w:p w14:paraId="5F332CEF" w14:textId="77777777" w:rsidR="008F44FD" w:rsidRDefault="008F44FD"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1086D5F" w14:textId="0C1A15DB"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un sentido estricto de una administración gubernamental moderna, es necesario considerar a los</w:t>
      </w:r>
      <w:r w:rsidRPr="006F2E1D">
        <w:rPr>
          <w:rFonts w:ascii="Times New Roman" w:eastAsiaTheme="minorEastAsia" w:hAnsi="Times New Roman" w:cs="Times New Roman"/>
          <w:sz w:val="24"/>
          <w:szCs w:val="24"/>
        </w:rPr>
        <w:t xml:space="preserve"> procesos de evaluación como una práctica </w:t>
      </w:r>
      <w:r>
        <w:rPr>
          <w:rFonts w:ascii="Times New Roman" w:eastAsiaTheme="minorEastAsia" w:hAnsi="Times New Roman" w:cs="Times New Roman"/>
          <w:sz w:val="24"/>
          <w:szCs w:val="24"/>
        </w:rPr>
        <w:t>fundamental</w:t>
      </w:r>
      <w:r w:rsidRPr="006F2E1D">
        <w:rPr>
          <w:rFonts w:ascii="Times New Roman" w:eastAsiaTheme="minorEastAsia" w:hAnsi="Times New Roman" w:cs="Times New Roman"/>
          <w:sz w:val="24"/>
          <w:szCs w:val="24"/>
        </w:rPr>
        <w:t xml:space="preserve"> e</w:t>
      </w:r>
      <w:r>
        <w:rPr>
          <w:rFonts w:ascii="Times New Roman" w:eastAsiaTheme="minorEastAsia" w:hAnsi="Times New Roman" w:cs="Times New Roman"/>
          <w:sz w:val="24"/>
          <w:szCs w:val="24"/>
        </w:rPr>
        <w:t>n la gestión pública, ya que éste ejercicio aporta los</w:t>
      </w:r>
      <w:r w:rsidRPr="006F2E1D">
        <w:rPr>
          <w:rFonts w:ascii="Times New Roman" w:eastAsiaTheme="minorEastAsia" w:hAnsi="Times New Roman" w:cs="Times New Roman"/>
          <w:sz w:val="24"/>
          <w:szCs w:val="24"/>
        </w:rPr>
        <w:t xml:space="preserve"> elementos técnicos y políticos </w:t>
      </w:r>
      <w:r>
        <w:rPr>
          <w:rFonts w:ascii="Times New Roman" w:eastAsiaTheme="minorEastAsia" w:hAnsi="Times New Roman" w:cs="Times New Roman"/>
          <w:sz w:val="24"/>
          <w:szCs w:val="24"/>
        </w:rPr>
        <w:t>para mejorar el desempeño de cualquier programa</w:t>
      </w:r>
      <w:r w:rsidRPr="006F2E1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social, siendo una pieza clave para la definición de </w:t>
      </w:r>
      <w:r w:rsidRPr="006F2E1D">
        <w:rPr>
          <w:rFonts w:ascii="Times New Roman" w:eastAsiaTheme="minorEastAsia" w:hAnsi="Times New Roman" w:cs="Times New Roman"/>
          <w:sz w:val="24"/>
          <w:szCs w:val="24"/>
        </w:rPr>
        <w:t>las prioridades y objetivos de corto, mediano y largo plazo que la administració</w:t>
      </w:r>
      <w:r>
        <w:rPr>
          <w:rFonts w:ascii="Times New Roman" w:eastAsiaTheme="minorEastAsia" w:hAnsi="Times New Roman" w:cs="Times New Roman"/>
          <w:sz w:val="24"/>
          <w:szCs w:val="24"/>
        </w:rPr>
        <w:t xml:space="preserve">n pública haya trazado, lo que </w:t>
      </w:r>
      <w:r w:rsidRPr="006F2E1D">
        <w:rPr>
          <w:rFonts w:ascii="Times New Roman" w:eastAsiaTheme="minorEastAsia" w:hAnsi="Times New Roman" w:cs="Times New Roman"/>
          <w:sz w:val="24"/>
          <w:szCs w:val="24"/>
        </w:rPr>
        <w:t>permite hacer eficiente el uso de los recursos a favor del bienestar y del cumplimiento de los</w:t>
      </w:r>
      <w:r>
        <w:rPr>
          <w:rFonts w:ascii="Times New Roman" w:eastAsiaTheme="minorEastAsia" w:hAnsi="Times New Roman" w:cs="Times New Roman"/>
          <w:sz w:val="24"/>
          <w:szCs w:val="24"/>
        </w:rPr>
        <w:t xml:space="preserve"> derechos económicos, sociales </w:t>
      </w:r>
      <w:r w:rsidRPr="006F2E1D">
        <w:rPr>
          <w:rFonts w:ascii="Times New Roman" w:eastAsiaTheme="minorEastAsia" w:hAnsi="Times New Roman" w:cs="Times New Roman"/>
          <w:sz w:val="24"/>
          <w:szCs w:val="24"/>
        </w:rPr>
        <w:t>y culturales de l</w:t>
      </w:r>
      <w:r>
        <w:rPr>
          <w:rFonts w:ascii="Times New Roman" w:eastAsiaTheme="minorEastAsia" w:hAnsi="Times New Roman" w:cs="Times New Roman"/>
          <w:sz w:val="24"/>
          <w:szCs w:val="24"/>
        </w:rPr>
        <w:t>os habitantes de la ciudad de México.</w:t>
      </w:r>
    </w:p>
    <w:p w14:paraId="6B58CC1F" w14:textId="77777777"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89BAFC8" w14:textId="06D7480B"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Por lo anterior el propósito de la evaluación intern</w:t>
      </w:r>
      <w:r w:rsidR="002A6703">
        <w:rPr>
          <w:rFonts w:ascii="Times New Roman" w:eastAsiaTheme="minorEastAsia" w:hAnsi="Times New Roman" w:cs="Times New Roman"/>
          <w:sz w:val="24"/>
          <w:szCs w:val="24"/>
        </w:rPr>
        <w:t>a 2014 del Programa de  Útiles</w:t>
      </w:r>
      <w:r>
        <w:rPr>
          <w:rFonts w:ascii="Times New Roman" w:eastAsiaTheme="minorEastAsia" w:hAnsi="Times New Roman" w:cs="Times New Roman"/>
          <w:sz w:val="24"/>
          <w:szCs w:val="24"/>
        </w:rPr>
        <w:t xml:space="preserve"> Escolares Gratuitos es la continuación de un proceso </w:t>
      </w:r>
      <w:r w:rsidRPr="005F15C5">
        <w:rPr>
          <w:rFonts w:ascii="Times New Roman" w:eastAsiaTheme="minorEastAsia" w:hAnsi="Times New Roman" w:cs="Times New Roman"/>
          <w:sz w:val="24"/>
          <w:szCs w:val="24"/>
        </w:rPr>
        <w:t>incremental, que supone ir avanzado en forma progresiva hacia la realización de una eval</w:t>
      </w:r>
      <w:r>
        <w:rPr>
          <w:rFonts w:ascii="Times New Roman" w:eastAsiaTheme="minorEastAsia" w:hAnsi="Times New Roman" w:cs="Times New Roman"/>
          <w:sz w:val="24"/>
          <w:szCs w:val="24"/>
        </w:rPr>
        <w:t xml:space="preserve">uación integral. </w:t>
      </w:r>
      <w:r w:rsidRPr="005F15C5">
        <w:rPr>
          <w:rFonts w:ascii="Times New Roman" w:eastAsiaTheme="minorEastAsia" w:hAnsi="Times New Roman" w:cs="Times New Roman"/>
          <w:sz w:val="24"/>
          <w:szCs w:val="24"/>
        </w:rPr>
        <w:t xml:space="preserve">En ese sentido, </w:t>
      </w:r>
      <w:r>
        <w:rPr>
          <w:rFonts w:ascii="Times New Roman" w:eastAsiaTheme="minorEastAsia" w:hAnsi="Times New Roman" w:cs="Times New Roman"/>
          <w:sz w:val="24"/>
          <w:szCs w:val="24"/>
        </w:rPr>
        <w:t>de forma específica</w:t>
      </w:r>
      <w:r w:rsidRPr="005F15C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la continuidad de los </w:t>
      </w:r>
      <w:r w:rsidRPr="005F15C5">
        <w:rPr>
          <w:rFonts w:ascii="Times New Roman" w:eastAsiaTheme="minorEastAsia" w:hAnsi="Times New Roman" w:cs="Times New Roman"/>
          <w:sz w:val="24"/>
          <w:szCs w:val="24"/>
        </w:rPr>
        <w:t xml:space="preserve">contenidos </w:t>
      </w:r>
      <w:r>
        <w:rPr>
          <w:rFonts w:ascii="Times New Roman" w:eastAsiaTheme="minorEastAsia" w:hAnsi="Times New Roman" w:cs="Times New Roman"/>
          <w:sz w:val="24"/>
          <w:szCs w:val="24"/>
        </w:rPr>
        <w:t xml:space="preserve">a las evaluaciones internas de diagnóstico, desarrollo de sistemas de información y seguimiento para una </w:t>
      </w:r>
      <w:r w:rsidRPr="00495C7E">
        <w:rPr>
          <w:rFonts w:ascii="Times New Roman" w:eastAsiaTheme="minorEastAsia" w:hAnsi="Times New Roman" w:cs="Times New Roman"/>
          <w:sz w:val="24"/>
          <w:szCs w:val="24"/>
        </w:rPr>
        <w:t>evaluación global del diseño, la operación y</w:t>
      </w:r>
      <w:r>
        <w:rPr>
          <w:rFonts w:ascii="Times New Roman" w:eastAsiaTheme="minorEastAsia" w:hAnsi="Times New Roman" w:cs="Times New Roman"/>
          <w:sz w:val="24"/>
          <w:szCs w:val="24"/>
        </w:rPr>
        <w:t xml:space="preserve"> los resultados del programa, así como el conocimiento del grado de satisfacción de </w:t>
      </w:r>
      <w:r w:rsidRPr="00495C7E">
        <w:rPr>
          <w:rFonts w:ascii="Times New Roman" w:eastAsiaTheme="minorEastAsia" w:hAnsi="Times New Roman" w:cs="Times New Roman"/>
          <w:sz w:val="24"/>
          <w:szCs w:val="24"/>
        </w:rPr>
        <w:t>la ciudadanía con el programa</w:t>
      </w:r>
      <w:r>
        <w:rPr>
          <w:rFonts w:ascii="Times New Roman" w:eastAsiaTheme="minorEastAsia" w:hAnsi="Times New Roman" w:cs="Times New Roman"/>
          <w:sz w:val="24"/>
          <w:szCs w:val="24"/>
        </w:rPr>
        <w:t>.</w:t>
      </w:r>
    </w:p>
    <w:p w14:paraId="17B36280" w14:textId="77777777"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D5E74F6" w14:textId="6BB9C133"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cuanto a las limitaciones de esta evaluación es importante considerar que cualquier planteamiento de diseño de</w:t>
      </w:r>
      <w:r w:rsidRPr="003E45E3">
        <w:rPr>
          <w:rFonts w:ascii="Times New Roman" w:eastAsiaTheme="minorEastAsia" w:hAnsi="Times New Roman" w:cs="Times New Roman"/>
          <w:sz w:val="24"/>
          <w:szCs w:val="24"/>
        </w:rPr>
        <w:t xml:space="preserve"> marco lógico no conduce necesariam</w:t>
      </w:r>
      <w:r>
        <w:rPr>
          <w:rFonts w:ascii="Times New Roman" w:eastAsiaTheme="minorEastAsia" w:hAnsi="Times New Roman" w:cs="Times New Roman"/>
          <w:sz w:val="24"/>
          <w:szCs w:val="24"/>
        </w:rPr>
        <w:t xml:space="preserve">ente a propuestas de proyectos </w:t>
      </w:r>
      <w:r w:rsidRPr="003E45E3">
        <w:rPr>
          <w:rFonts w:ascii="Times New Roman" w:eastAsiaTheme="minorEastAsia" w:hAnsi="Times New Roman" w:cs="Times New Roman"/>
          <w:sz w:val="24"/>
          <w:szCs w:val="24"/>
        </w:rPr>
        <w:t xml:space="preserve">que representen soluciones a un problema </w:t>
      </w:r>
      <w:r>
        <w:rPr>
          <w:rFonts w:ascii="Times New Roman" w:eastAsiaTheme="minorEastAsia" w:hAnsi="Times New Roman" w:cs="Times New Roman"/>
          <w:sz w:val="24"/>
          <w:szCs w:val="24"/>
        </w:rPr>
        <w:t>socialmente acep</w:t>
      </w:r>
      <w:r w:rsidR="00A94FAE">
        <w:rPr>
          <w:rFonts w:ascii="Times New Roman" w:eastAsiaTheme="minorEastAsia" w:hAnsi="Times New Roman" w:cs="Times New Roman"/>
          <w:sz w:val="24"/>
          <w:szCs w:val="24"/>
        </w:rPr>
        <w:t xml:space="preserve">tado, dado que la metodología </w:t>
      </w:r>
      <w:r>
        <w:rPr>
          <w:rFonts w:ascii="Times New Roman" w:eastAsiaTheme="minorEastAsia" w:hAnsi="Times New Roman" w:cs="Times New Roman"/>
          <w:sz w:val="24"/>
          <w:szCs w:val="24"/>
        </w:rPr>
        <w:t xml:space="preserve"> </w:t>
      </w:r>
      <w:r w:rsidRPr="003E45E3">
        <w:rPr>
          <w:rFonts w:ascii="Times New Roman" w:eastAsiaTheme="minorEastAsia" w:hAnsi="Times New Roman" w:cs="Times New Roman"/>
          <w:sz w:val="24"/>
          <w:szCs w:val="24"/>
        </w:rPr>
        <w:t>considera</w:t>
      </w:r>
      <w:r w:rsidR="00A94FAE">
        <w:rPr>
          <w:rFonts w:ascii="Times New Roman" w:eastAsiaTheme="minorEastAsia" w:hAnsi="Times New Roman" w:cs="Times New Roman"/>
          <w:sz w:val="24"/>
          <w:szCs w:val="24"/>
        </w:rPr>
        <w:t xml:space="preserve"> poco</w:t>
      </w:r>
      <w:r w:rsidRPr="003E45E3">
        <w:rPr>
          <w:rFonts w:ascii="Times New Roman" w:eastAsiaTheme="minorEastAsia" w:hAnsi="Times New Roman" w:cs="Times New Roman"/>
          <w:sz w:val="24"/>
          <w:szCs w:val="24"/>
        </w:rPr>
        <w:t xml:space="preserve"> la aplicación de criterios que as</w:t>
      </w:r>
      <w:r>
        <w:rPr>
          <w:rFonts w:ascii="Times New Roman" w:eastAsiaTheme="minorEastAsia" w:hAnsi="Times New Roman" w:cs="Times New Roman"/>
          <w:sz w:val="24"/>
          <w:szCs w:val="24"/>
        </w:rPr>
        <w:t xml:space="preserve">eguren una valoración sobre la </w:t>
      </w:r>
      <w:r w:rsidRPr="003E45E3">
        <w:rPr>
          <w:rFonts w:ascii="Times New Roman" w:eastAsiaTheme="minorEastAsia" w:hAnsi="Times New Roman" w:cs="Times New Roman"/>
          <w:sz w:val="24"/>
          <w:szCs w:val="24"/>
        </w:rPr>
        <w:t xml:space="preserve">pertinencia de la teoría, los objetivos pueden mostrar </w:t>
      </w:r>
      <w:r>
        <w:rPr>
          <w:rFonts w:ascii="Times New Roman" w:eastAsiaTheme="minorEastAsia" w:hAnsi="Times New Roman" w:cs="Times New Roman"/>
          <w:sz w:val="24"/>
          <w:szCs w:val="24"/>
        </w:rPr>
        <w:t>en algún mo</w:t>
      </w:r>
      <w:r w:rsidR="00A94FAE">
        <w:rPr>
          <w:rFonts w:ascii="Times New Roman" w:eastAsiaTheme="minorEastAsia" w:hAnsi="Times New Roman" w:cs="Times New Roman"/>
          <w:sz w:val="24"/>
          <w:szCs w:val="24"/>
        </w:rPr>
        <w:t>mento relaciones poco fiables, A</w:t>
      </w:r>
      <w:r>
        <w:rPr>
          <w:rFonts w:ascii="Times New Roman" w:eastAsiaTheme="minorEastAsia" w:hAnsi="Times New Roman" w:cs="Times New Roman"/>
          <w:sz w:val="24"/>
          <w:szCs w:val="24"/>
        </w:rPr>
        <w:t>unado a lo anterior, l</w:t>
      </w:r>
      <w:r w:rsidRPr="003E45E3">
        <w:rPr>
          <w:rFonts w:ascii="Times New Roman" w:eastAsiaTheme="minorEastAsia" w:hAnsi="Times New Roman" w:cs="Times New Roman"/>
          <w:sz w:val="24"/>
          <w:szCs w:val="24"/>
        </w:rPr>
        <w:t>a verificación de indicadores que estiman e</w:t>
      </w:r>
      <w:r>
        <w:rPr>
          <w:rFonts w:ascii="Times New Roman" w:eastAsiaTheme="minorEastAsia" w:hAnsi="Times New Roman" w:cs="Times New Roman"/>
          <w:sz w:val="24"/>
          <w:szCs w:val="24"/>
        </w:rPr>
        <w:t xml:space="preserve">l adecuado cumplimiento de los </w:t>
      </w:r>
      <w:r w:rsidRPr="003E45E3">
        <w:rPr>
          <w:rFonts w:ascii="Times New Roman" w:eastAsiaTheme="minorEastAsia" w:hAnsi="Times New Roman" w:cs="Times New Roman"/>
          <w:sz w:val="24"/>
          <w:szCs w:val="24"/>
        </w:rPr>
        <w:t>objetivos requiere sistemas eficientes de monitore</w:t>
      </w:r>
      <w:r>
        <w:rPr>
          <w:rFonts w:ascii="Times New Roman" w:eastAsiaTheme="minorEastAsia" w:hAnsi="Times New Roman" w:cs="Times New Roman"/>
          <w:sz w:val="24"/>
          <w:szCs w:val="24"/>
        </w:rPr>
        <w:t xml:space="preserve">o, adecuados a las condiciones </w:t>
      </w:r>
      <w:r w:rsidRPr="003E45E3">
        <w:rPr>
          <w:rFonts w:ascii="Times New Roman" w:eastAsiaTheme="minorEastAsia" w:hAnsi="Times New Roman" w:cs="Times New Roman"/>
          <w:sz w:val="24"/>
          <w:szCs w:val="24"/>
        </w:rPr>
        <w:t>contextuales de ejecución. Ante contextos diferen</w:t>
      </w:r>
      <w:r>
        <w:rPr>
          <w:rFonts w:ascii="Times New Roman" w:eastAsiaTheme="minorEastAsia" w:hAnsi="Times New Roman" w:cs="Times New Roman"/>
          <w:sz w:val="24"/>
          <w:szCs w:val="24"/>
        </w:rPr>
        <w:t xml:space="preserve">ciados el sistema modifica las </w:t>
      </w:r>
      <w:r w:rsidRPr="003E45E3">
        <w:rPr>
          <w:rFonts w:ascii="Times New Roman" w:eastAsiaTheme="minorEastAsia" w:hAnsi="Times New Roman" w:cs="Times New Roman"/>
          <w:sz w:val="24"/>
          <w:szCs w:val="24"/>
        </w:rPr>
        <w:t>formas de estimación (unidades de medida, n</w:t>
      </w:r>
      <w:r>
        <w:rPr>
          <w:rFonts w:ascii="Times New Roman" w:eastAsiaTheme="minorEastAsia" w:hAnsi="Times New Roman" w:cs="Times New Roman"/>
          <w:sz w:val="24"/>
          <w:szCs w:val="24"/>
        </w:rPr>
        <w:t xml:space="preserve">ivel de capacitación, periodo, </w:t>
      </w:r>
      <w:r w:rsidRPr="003E45E3">
        <w:rPr>
          <w:rFonts w:ascii="Times New Roman" w:eastAsiaTheme="minorEastAsia" w:hAnsi="Times New Roman" w:cs="Times New Roman"/>
          <w:sz w:val="24"/>
          <w:szCs w:val="24"/>
        </w:rPr>
        <w:t>agentes, fuentes de información). Sin embargo</w:t>
      </w:r>
      <w:r>
        <w:rPr>
          <w:rFonts w:ascii="Times New Roman" w:eastAsiaTheme="minorEastAsia" w:hAnsi="Times New Roman" w:cs="Times New Roman"/>
          <w:sz w:val="24"/>
          <w:szCs w:val="24"/>
        </w:rPr>
        <w:t xml:space="preserve"> el sistema de monitoreo puede </w:t>
      </w:r>
      <w:r w:rsidRPr="003E45E3">
        <w:rPr>
          <w:rFonts w:ascii="Times New Roman" w:eastAsiaTheme="minorEastAsia" w:hAnsi="Times New Roman" w:cs="Times New Roman"/>
          <w:sz w:val="24"/>
          <w:szCs w:val="24"/>
        </w:rPr>
        <w:t>alterar los objetivos dificultando la previ</w:t>
      </w:r>
      <w:r>
        <w:rPr>
          <w:rFonts w:ascii="Times New Roman" w:eastAsiaTheme="minorEastAsia" w:hAnsi="Times New Roman" w:cs="Times New Roman"/>
          <w:sz w:val="24"/>
          <w:szCs w:val="24"/>
        </w:rPr>
        <w:t xml:space="preserve">sión de impactos no deseados e </w:t>
      </w:r>
      <w:r w:rsidRPr="003E45E3">
        <w:rPr>
          <w:rFonts w:ascii="Times New Roman" w:eastAsiaTheme="minorEastAsia" w:hAnsi="Times New Roman" w:cs="Times New Roman"/>
          <w:sz w:val="24"/>
          <w:szCs w:val="24"/>
        </w:rPr>
        <w:t>identificando problemáticas oportunamente.</w:t>
      </w:r>
    </w:p>
    <w:p w14:paraId="48C8C917" w14:textId="77777777" w:rsidR="004F4D14" w:rsidRDefault="004F4D14"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BB9E6F9" w14:textId="77777777"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F15C5">
        <w:rPr>
          <w:rFonts w:ascii="Times New Roman" w:eastAsiaTheme="minorEastAsia" w:hAnsi="Times New Roman" w:cs="Times New Roman"/>
          <w:sz w:val="24"/>
          <w:szCs w:val="24"/>
        </w:rPr>
        <w:lastRenderedPageBreak/>
        <w:t>Tanto en el proceso de diseño como en el proceso</w:t>
      </w:r>
      <w:r>
        <w:rPr>
          <w:rFonts w:ascii="Times New Roman" w:eastAsiaTheme="minorEastAsia" w:hAnsi="Times New Roman" w:cs="Times New Roman"/>
          <w:sz w:val="24"/>
          <w:szCs w:val="24"/>
        </w:rPr>
        <w:t xml:space="preserve"> de ejecución, las actividades </w:t>
      </w:r>
      <w:r w:rsidRPr="005F15C5">
        <w:rPr>
          <w:rFonts w:ascii="Times New Roman" w:eastAsiaTheme="minorEastAsia" w:hAnsi="Times New Roman" w:cs="Times New Roman"/>
          <w:sz w:val="24"/>
          <w:szCs w:val="24"/>
        </w:rPr>
        <w:t>desarrolladas pueden cambiar como resultado d</w:t>
      </w:r>
      <w:r>
        <w:rPr>
          <w:rFonts w:ascii="Times New Roman" w:eastAsiaTheme="minorEastAsia" w:hAnsi="Times New Roman" w:cs="Times New Roman"/>
          <w:sz w:val="24"/>
          <w:szCs w:val="24"/>
        </w:rPr>
        <w:t xml:space="preserve">e alteraciones imprevistas; por  ende, el </w:t>
      </w:r>
      <w:r w:rsidRPr="005F15C5">
        <w:rPr>
          <w:rFonts w:ascii="Times New Roman" w:eastAsiaTheme="minorEastAsia" w:hAnsi="Times New Roman" w:cs="Times New Roman"/>
          <w:sz w:val="24"/>
          <w:szCs w:val="24"/>
        </w:rPr>
        <w:t>cambio modifica el comportamiento de los involucrados</w:t>
      </w:r>
      <w:r>
        <w:rPr>
          <w:rFonts w:ascii="Times New Roman" w:eastAsiaTheme="minorEastAsia" w:hAnsi="Times New Roman" w:cs="Times New Roman"/>
          <w:sz w:val="24"/>
          <w:szCs w:val="24"/>
        </w:rPr>
        <w:t>.</w:t>
      </w:r>
    </w:p>
    <w:p w14:paraId="75DE9D9E" w14:textId="77777777" w:rsidR="00B70C96" w:rsidRDefault="00B70C96" w:rsidP="00B70C9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80E3BAC" w14:textId="3E2B4C0E" w:rsidR="009A611B" w:rsidRDefault="00B70C96"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26F26">
        <w:rPr>
          <w:rFonts w:ascii="Times New Roman" w:eastAsiaTheme="minorEastAsia" w:hAnsi="Times New Roman" w:cs="Times New Roman"/>
          <w:sz w:val="24"/>
          <w:szCs w:val="24"/>
        </w:rPr>
        <w:t>El Gobierno del Distrito Federal ha venido trabajando desde 1997 en el fortalecimiento de una política social incluyente, equitativa y universal, que si bien en algunos casos apoya fuertemente a grupos vulnerables.</w:t>
      </w:r>
      <w:r w:rsidR="00A94FAE">
        <w:rPr>
          <w:rFonts w:ascii="Times New Roman" w:eastAsiaTheme="minorEastAsia" w:hAnsi="Times New Roman" w:cs="Times New Roman"/>
          <w:sz w:val="24"/>
          <w:szCs w:val="24"/>
        </w:rPr>
        <w:t xml:space="preserve"> En este sentido y en particular relacionado con la educación en general</w:t>
      </w:r>
      <w:r w:rsidR="009A611B" w:rsidRPr="00226F26">
        <w:rPr>
          <w:rFonts w:ascii="Times New Roman" w:eastAsiaTheme="minorEastAsia" w:hAnsi="Times New Roman" w:cs="Times New Roman"/>
          <w:sz w:val="24"/>
          <w:szCs w:val="24"/>
        </w:rPr>
        <w:t>, los padres de familia</w:t>
      </w:r>
      <w:r w:rsidR="00A94FAE">
        <w:rPr>
          <w:rFonts w:ascii="Times New Roman" w:eastAsiaTheme="minorEastAsia" w:hAnsi="Times New Roman" w:cs="Times New Roman"/>
          <w:sz w:val="24"/>
          <w:szCs w:val="24"/>
        </w:rPr>
        <w:t>,</w:t>
      </w:r>
      <w:r w:rsidR="009A611B" w:rsidRPr="00226F26">
        <w:rPr>
          <w:rFonts w:ascii="Times New Roman" w:eastAsiaTheme="minorEastAsia" w:hAnsi="Times New Roman" w:cs="Times New Roman"/>
          <w:sz w:val="24"/>
          <w:szCs w:val="24"/>
        </w:rPr>
        <w:t xml:space="preserve"> costean la educación de los hijos principalmente con sus propios recursos y muchas veces sacrifican otros gastos que consideran menos importantes como actividades de diversión o vacaciones. Pero cuando los gastos educativos se vuelven una carga pesada, en especial para las familias de escasos recursos, los padres recurren a sufragarlos mediante préstamos de amigos o familiares, uso de tarjetas de crédito, empeñando pertenencias y, en casos extremos deciden no enviar a sus hijos a la escuela.</w:t>
      </w:r>
    </w:p>
    <w:p w14:paraId="451403EF" w14:textId="77777777" w:rsidR="009A611B" w:rsidRPr="00226F26"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BA3C166" w14:textId="1E117AD9" w:rsidR="009A611B" w:rsidRPr="00596289"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Por lo anterior, la Secretaría de Desarrollo Social ponen en marcha en 200</w:t>
      </w:r>
      <w:r w:rsidR="00596289">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e</w:t>
      </w:r>
      <w:r w:rsidRPr="00810D2B">
        <w:rPr>
          <w:rFonts w:ascii="Times New Roman" w:eastAsiaTheme="minorEastAsia" w:hAnsi="Times New Roman" w:cs="Times New Roman"/>
          <w:sz w:val="24"/>
          <w:szCs w:val="24"/>
        </w:rPr>
        <w:t>l Programa d</w:t>
      </w:r>
      <w:r w:rsidR="00411D45">
        <w:rPr>
          <w:rFonts w:ascii="Times New Roman" w:eastAsiaTheme="minorEastAsia" w:hAnsi="Times New Roman" w:cs="Times New Roman"/>
          <w:sz w:val="24"/>
          <w:szCs w:val="24"/>
        </w:rPr>
        <w:t>e Útiles</w:t>
      </w:r>
      <w:r>
        <w:rPr>
          <w:rFonts w:ascii="Times New Roman" w:eastAsiaTheme="minorEastAsia" w:hAnsi="Times New Roman" w:cs="Times New Roman"/>
          <w:sz w:val="24"/>
          <w:szCs w:val="24"/>
        </w:rPr>
        <w:t xml:space="preserve"> Escolares Gratuitos, subiendo a rango de Ley</w:t>
      </w:r>
      <w:r w:rsidRPr="00810D2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596289">
        <w:rPr>
          <w:rFonts w:ascii="Times New Roman" w:eastAsiaTheme="minorEastAsia" w:hAnsi="Times New Roman" w:cs="Times New Roman"/>
          <w:sz w:val="24"/>
          <w:szCs w:val="24"/>
        </w:rPr>
        <w:t>partir del 2004</w:t>
      </w:r>
      <w:r w:rsidRPr="00810D2B">
        <w:rPr>
          <w:rFonts w:ascii="Times New Roman" w:eastAsiaTheme="minorEastAsia" w:hAnsi="Times New Roman" w:cs="Times New Roman"/>
          <w:sz w:val="24"/>
          <w:szCs w:val="24"/>
        </w:rPr>
        <w:t xml:space="preserve"> con lo cual se asegura el derecho a </w:t>
      </w:r>
      <w:r w:rsidR="00411D45">
        <w:rPr>
          <w:rFonts w:ascii="Times New Roman" w:eastAsiaTheme="minorEastAsia" w:hAnsi="Times New Roman" w:cs="Times New Roman"/>
          <w:sz w:val="24"/>
          <w:szCs w:val="24"/>
        </w:rPr>
        <w:t>Útiles</w:t>
      </w:r>
      <w:r w:rsidR="00411D45" w:rsidRPr="00810D2B">
        <w:rPr>
          <w:rFonts w:ascii="Times New Roman" w:eastAsiaTheme="minorEastAsia" w:hAnsi="Times New Roman" w:cs="Times New Roman"/>
          <w:sz w:val="24"/>
          <w:szCs w:val="24"/>
        </w:rPr>
        <w:t xml:space="preserve"> </w:t>
      </w:r>
      <w:r w:rsidRPr="00810D2B">
        <w:rPr>
          <w:rFonts w:ascii="Times New Roman" w:eastAsiaTheme="minorEastAsia" w:hAnsi="Times New Roman" w:cs="Times New Roman"/>
          <w:sz w:val="24"/>
          <w:szCs w:val="24"/>
        </w:rPr>
        <w:t>s Escolares Gratuitos a través de un val</w:t>
      </w:r>
      <w:r>
        <w:rPr>
          <w:rFonts w:ascii="Times New Roman" w:eastAsiaTheme="minorEastAsia" w:hAnsi="Times New Roman" w:cs="Times New Roman"/>
          <w:sz w:val="24"/>
          <w:szCs w:val="24"/>
        </w:rPr>
        <w:t xml:space="preserve">e electrónico de apoyo para la </w:t>
      </w:r>
      <w:r w:rsidRPr="00810D2B">
        <w:rPr>
          <w:rFonts w:ascii="Times New Roman" w:eastAsiaTheme="minorEastAsia" w:hAnsi="Times New Roman" w:cs="Times New Roman"/>
          <w:sz w:val="24"/>
          <w:szCs w:val="24"/>
        </w:rPr>
        <w:t>adquisición de los mismos destinado a alumnos y alumnas inscritos en escuelas públicas del D</w:t>
      </w:r>
      <w:r>
        <w:rPr>
          <w:rFonts w:ascii="Times New Roman" w:eastAsiaTheme="minorEastAsia" w:hAnsi="Times New Roman" w:cs="Times New Roman"/>
          <w:sz w:val="24"/>
          <w:szCs w:val="24"/>
        </w:rPr>
        <w:t xml:space="preserve">istrito Federal en el nivel de </w:t>
      </w:r>
      <w:r w:rsidRPr="00810D2B">
        <w:rPr>
          <w:rFonts w:ascii="Times New Roman" w:eastAsiaTheme="minorEastAsia" w:hAnsi="Times New Roman" w:cs="Times New Roman"/>
          <w:sz w:val="24"/>
          <w:szCs w:val="24"/>
        </w:rPr>
        <w:t>educación básica (preescolar, primaria y secundaria)</w:t>
      </w:r>
      <w:r>
        <w:rPr>
          <w:rFonts w:ascii="Times New Roman" w:eastAsiaTheme="minorEastAsia" w:hAnsi="Times New Roman" w:cs="Times New Roman"/>
          <w:sz w:val="24"/>
          <w:szCs w:val="24"/>
        </w:rPr>
        <w:t xml:space="preserve">, él </w:t>
      </w:r>
      <w:r w:rsidRPr="00226F26">
        <w:rPr>
          <w:rFonts w:ascii="Times New Roman" w:eastAsiaTheme="minorEastAsia" w:hAnsi="Times New Roman" w:cs="Times New Roman"/>
          <w:sz w:val="24"/>
          <w:szCs w:val="24"/>
        </w:rPr>
        <w:t>pretende, a grandes rasgos, que todos los estudiantes pertenecientes a la educación Preescolar, Primaria, Secundaria, Educación Indí</w:t>
      </w:r>
      <w:r>
        <w:rPr>
          <w:rFonts w:ascii="Times New Roman" w:eastAsiaTheme="minorEastAsia" w:hAnsi="Times New Roman" w:cs="Times New Roman"/>
          <w:sz w:val="24"/>
          <w:szCs w:val="24"/>
        </w:rPr>
        <w:t xml:space="preserve">gena y Telesecundaria reciban vales electrónicos de apoyo a la compra de </w:t>
      </w:r>
      <w:r w:rsidR="00981FE4">
        <w:rPr>
          <w:rFonts w:ascii="Times New Roman" w:eastAsiaTheme="minorEastAsia" w:hAnsi="Times New Roman" w:cs="Times New Roman"/>
          <w:sz w:val="24"/>
          <w:szCs w:val="24"/>
        </w:rPr>
        <w:t>Útiles</w:t>
      </w:r>
      <w:r w:rsidRPr="00226F26">
        <w:rPr>
          <w:rFonts w:ascii="Times New Roman" w:eastAsiaTheme="minorEastAsia" w:hAnsi="Times New Roman" w:cs="Times New Roman"/>
          <w:sz w:val="24"/>
          <w:szCs w:val="24"/>
        </w:rPr>
        <w:t>, sin distinciones de raza, sexo o condición socioeconómica. De esta forma, todos los alumnos tendrán la misma oportunidad de contar con una educación de calidad y así podrá garantizarse, de manera efectiva, el derecho a la educación gratuita plasmado en la Constitución.</w:t>
      </w:r>
    </w:p>
    <w:p w14:paraId="043F5660" w14:textId="77777777" w:rsidR="009A611B" w:rsidRDefault="009A611B" w:rsidP="009A611B">
      <w:pPr>
        <w:widowControl w:val="0"/>
        <w:autoSpaceDE w:val="0"/>
        <w:autoSpaceDN w:val="0"/>
        <w:adjustRightInd w:val="0"/>
        <w:spacing w:line="360" w:lineRule="auto"/>
        <w:jc w:val="both"/>
        <w:rPr>
          <w:rFonts w:asciiTheme="majorHAnsi" w:hAnsiTheme="majorHAnsi"/>
          <w:b/>
          <w:sz w:val="28"/>
          <w:szCs w:val="28"/>
          <w:lang w:val="es-MX"/>
        </w:rPr>
      </w:pPr>
    </w:p>
    <w:p w14:paraId="138A3D0E" w14:textId="77777777" w:rsidR="003E19A1" w:rsidRDefault="003E19A1" w:rsidP="009A611B">
      <w:pPr>
        <w:widowControl w:val="0"/>
        <w:autoSpaceDE w:val="0"/>
        <w:autoSpaceDN w:val="0"/>
        <w:adjustRightInd w:val="0"/>
        <w:spacing w:line="360" w:lineRule="auto"/>
        <w:jc w:val="both"/>
        <w:rPr>
          <w:rFonts w:asciiTheme="majorHAnsi" w:hAnsiTheme="majorHAnsi"/>
          <w:b/>
          <w:sz w:val="28"/>
          <w:szCs w:val="28"/>
          <w:lang w:val="es-MX"/>
        </w:rPr>
      </w:pPr>
    </w:p>
    <w:p w14:paraId="395509F1" w14:textId="77777777" w:rsidR="003E19A1" w:rsidRDefault="003E19A1" w:rsidP="009A611B">
      <w:pPr>
        <w:widowControl w:val="0"/>
        <w:autoSpaceDE w:val="0"/>
        <w:autoSpaceDN w:val="0"/>
        <w:adjustRightInd w:val="0"/>
        <w:spacing w:line="360" w:lineRule="auto"/>
        <w:jc w:val="both"/>
        <w:rPr>
          <w:rFonts w:asciiTheme="majorHAnsi" w:hAnsiTheme="majorHAnsi"/>
          <w:b/>
          <w:sz w:val="28"/>
          <w:szCs w:val="28"/>
          <w:lang w:val="es-MX"/>
        </w:rPr>
      </w:pPr>
    </w:p>
    <w:p w14:paraId="0E6B43D0" w14:textId="77777777" w:rsidR="003E19A1" w:rsidRDefault="003E19A1" w:rsidP="009A611B">
      <w:pPr>
        <w:widowControl w:val="0"/>
        <w:autoSpaceDE w:val="0"/>
        <w:autoSpaceDN w:val="0"/>
        <w:adjustRightInd w:val="0"/>
        <w:spacing w:line="360" w:lineRule="auto"/>
        <w:jc w:val="both"/>
        <w:rPr>
          <w:rFonts w:asciiTheme="majorHAnsi" w:hAnsiTheme="majorHAnsi"/>
          <w:b/>
          <w:sz w:val="28"/>
          <w:szCs w:val="28"/>
          <w:lang w:val="es-MX"/>
        </w:rPr>
      </w:pPr>
    </w:p>
    <w:p w14:paraId="44152D32" w14:textId="77777777" w:rsidR="003E19A1" w:rsidRDefault="003E19A1" w:rsidP="009A611B">
      <w:pPr>
        <w:widowControl w:val="0"/>
        <w:autoSpaceDE w:val="0"/>
        <w:autoSpaceDN w:val="0"/>
        <w:adjustRightInd w:val="0"/>
        <w:spacing w:line="360" w:lineRule="auto"/>
        <w:jc w:val="both"/>
        <w:rPr>
          <w:rFonts w:asciiTheme="majorHAnsi" w:hAnsiTheme="majorHAnsi"/>
          <w:b/>
          <w:sz w:val="28"/>
          <w:szCs w:val="28"/>
          <w:lang w:val="es-MX"/>
        </w:rPr>
      </w:pPr>
    </w:p>
    <w:p w14:paraId="0CE15F25" w14:textId="77777777" w:rsidR="009A611B" w:rsidRPr="00E33E48" w:rsidRDefault="009A611B" w:rsidP="009A611B">
      <w:pPr>
        <w:pStyle w:val="Ttulo"/>
        <w:rPr>
          <w:color w:val="C77C0E" w:themeColor="accent1" w:themeShade="BF"/>
          <w:sz w:val="44"/>
          <w:szCs w:val="44"/>
        </w:rPr>
      </w:pPr>
      <w:r w:rsidRPr="00E33E48">
        <w:rPr>
          <w:color w:val="C77C0E" w:themeColor="accent1" w:themeShade="BF"/>
          <w:sz w:val="44"/>
          <w:szCs w:val="44"/>
        </w:rPr>
        <w:lastRenderedPageBreak/>
        <w:t>METODOLOGÍA DE LA EVALUACIÓN</w:t>
      </w:r>
    </w:p>
    <w:p w14:paraId="3D0BBFBF" w14:textId="77777777" w:rsidR="009A611B" w:rsidRPr="000C749F" w:rsidRDefault="009A611B" w:rsidP="009A611B">
      <w:pPr>
        <w:pStyle w:val="Ttulo1"/>
        <w:rPr>
          <w:lang w:val="es-MX"/>
        </w:rPr>
      </w:pPr>
      <w:bookmarkStart w:id="0" w:name="_Toc390783273"/>
      <w:bookmarkStart w:id="1" w:name="_Toc391753356"/>
      <w:r w:rsidRPr="000C749F">
        <w:rPr>
          <w:lang w:val="es-MX"/>
        </w:rPr>
        <w:t>Descripción del Objeto de Evaluación</w:t>
      </w:r>
      <w:bookmarkEnd w:id="0"/>
      <w:bookmarkEnd w:id="1"/>
    </w:p>
    <w:p w14:paraId="06C7C9CC" w14:textId="77777777" w:rsidR="009A611B" w:rsidRDefault="009A611B" w:rsidP="009A611B">
      <w:pPr>
        <w:rPr>
          <w:rFonts w:asciiTheme="majorHAnsi" w:hAnsiTheme="majorHAnsi"/>
          <w:b/>
          <w:sz w:val="24"/>
          <w:szCs w:val="24"/>
          <w:lang w:val="es-MX"/>
        </w:rPr>
      </w:pPr>
    </w:p>
    <w:p w14:paraId="48CB7B47" w14:textId="248399B3" w:rsidR="009A611B" w:rsidRDefault="009A611B" w:rsidP="00A94FAE">
      <w:pPr>
        <w:widowControl w:val="0"/>
        <w:autoSpaceDE w:val="0"/>
        <w:autoSpaceDN w:val="0"/>
        <w:adjustRightInd w:val="0"/>
        <w:spacing w:line="360" w:lineRule="auto"/>
        <w:jc w:val="both"/>
        <w:rPr>
          <w:rFonts w:ascii="Times New Roman" w:hAnsi="Times New Roman" w:cs="Times New Roman"/>
          <w:sz w:val="24"/>
          <w:szCs w:val="24"/>
        </w:rPr>
      </w:pPr>
      <w:r w:rsidRPr="00226F26">
        <w:rPr>
          <w:rFonts w:ascii="Times New Roman" w:eastAsiaTheme="minorEastAsia" w:hAnsi="Times New Roman" w:cs="Times New Roman"/>
          <w:sz w:val="24"/>
          <w:szCs w:val="24"/>
        </w:rPr>
        <w:t xml:space="preserve">El objetivo del Programa de </w:t>
      </w:r>
      <w:r w:rsidR="00411D45">
        <w:rPr>
          <w:rFonts w:ascii="Times New Roman" w:eastAsiaTheme="minorEastAsia" w:hAnsi="Times New Roman" w:cs="Times New Roman"/>
          <w:sz w:val="24"/>
          <w:szCs w:val="24"/>
        </w:rPr>
        <w:t>Útiles</w:t>
      </w:r>
      <w:r w:rsidRPr="00226F26">
        <w:rPr>
          <w:rFonts w:ascii="Times New Roman" w:eastAsiaTheme="minorEastAsia" w:hAnsi="Times New Roman" w:cs="Times New Roman"/>
          <w:sz w:val="24"/>
          <w:szCs w:val="24"/>
        </w:rPr>
        <w:t xml:space="preserve"> Escolares</w:t>
      </w:r>
      <w:r w:rsidR="003E19A1">
        <w:rPr>
          <w:rFonts w:ascii="Times New Roman" w:eastAsiaTheme="minorEastAsia" w:hAnsi="Times New Roman" w:cs="Times New Roman"/>
          <w:sz w:val="24"/>
          <w:szCs w:val="24"/>
        </w:rPr>
        <w:t xml:space="preserve"> Gratuitos, establece </w:t>
      </w:r>
      <w:r w:rsidR="003E19A1" w:rsidRPr="003E19A1">
        <w:rPr>
          <w:rFonts w:ascii="Times New Roman" w:eastAsiaTheme="minorEastAsia" w:hAnsi="Times New Roman" w:cs="Times New Roman"/>
          <w:sz w:val="24"/>
          <w:szCs w:val="24"/>
        </w:rPr>
        <w:t xml:space="preserve">que </w:t>
      </w:r>
      <w:r w:rsidR="003E19A1" w:rsidRPr="003E19A1">
        <w:rPr>
          <w:rFonts w:ascii="Times New Roman" w:hAnsi="Times New Roman" w:cs="Times New Roman"/>
          <w:sz w:val="24"/>
          <w:szCs w:val="24"/>
        </w:rPr>
        <w:t>Los alumnos radicados en el Distrito Federal, inscritos en las escuelas públicas de la Entidad en los niveles de preescolar, primaria</w:t>
      </w:r>
      <w:r w:rsidR="003E19A1" w:rsidRPr="003E19A1">
        <w:rPr>
          <w:rFonts w:ascii="Times New Roman" w:hAnsi="Times New Roman" w:cs="Times New Roman"/>
          <w:b/>
          <w:bCs/>
          <w:sz w:val="24"/>
          <w:szCs w:val="24"/>
        </w:rPr>
        <w:t>,</w:t>
      </w:r>
      <w:r w:rsidR="003E19A1" w:rsidRPr="003E19A1">
        <w:rPr>
          <w:rStyle w:val="apple-converted-space"/>
          <w:rFonts w:ascii="Times New Roman" w:eastAsiaTheme="majorEastAsia" w:hAnsi="Times New Roman" w:cs="Times New Roman"/>
          <w:b/>
          <w:bCs/>
          <w:sz w:val="24"/>
          <w:szCs w:val="24"/>
        </w:rPr>
        <w:t> </w:t>
      </w:r>
      <w:r w:rsidR="003E19A1" w:rsidRPr="003E19A1">
        <w:rPr>
          <w:rFonts w:ascii="Times New Roman" w:hAnsi="Times New Roman" w:cs="Times New Roman"/>
          <w:sz w:val="24"/>
          <w:szCs w:val="24"/>
        </w:rPr>
        <w:t>secundaria escolarizadas, educación especial e indígena tienen derecho a recibir gratuitamente un paquete básico de útiles escolares determinado a partir de la lista oficial de útiles aprobada por la SEP en correspondencia a cada ciclo escolar que inicien. Para los efectos de esta Ley, se considerara a los alumnos inscritos en el nivel preescolar, los Centros de Desarrollo Infantil (CENDIS) y Estancias Infantiles dependientes del Gobierno del Distrito Federal. Así como los alumnos de educación especial inscritos en los Centros de Atención Múltiple (</w:t>
      </w:r>
      <w:proofErr w:type="spellStart"/>
      <w:r w:rsidR="003E19A1" w:rsidRPr="003E19A1">
        <w:rPr>
          <w:rFonts w:ascii="Times New Roman" w:hAnsi="Times New Roman" w:cs="Times New Roman"/>
          <w:sz w:val="24"/>
          <w:szCs w:val="24"/>
        </w:rPr>
        <w:t>CAM’s</w:t>
      </w:r>
      <w:proofErr w:type="spellEnd"/>
      <w:r w:rsidR="003E19A1" w:rsidRPr="003E19A1">
        <w:rPr>
          <w:rFonts w:ascii="Times New Roman" w:hAnsi="Times New Roman" w:cs="Times New Roman"/>
          <w:sz w:val="24"/>
          <w:szCs w:val="24"/>
        </w:rPr>
        <w:t>), las Unidades de Servicios de Apoyo a la Escuela Regular (USAER) y los Centros de Recursos, Información e Innovación para la integración Educativa (CRIIIE).</w:t>
      </w:r>
    </w:p>
    <w:p w14:paraId="5E87E7C5" w14:textId="77777777" w:rsidR="003E19A1" w:rsidRPr="003E19A1" w:rsidRDefault="003E19A1" w:rsidP="00A94FA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14523B7"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26F26">
        <w:rPr>
          <w:rFonts w:ascii="Times New Roman" w:eastAsiaTheme="minorEastAsia" w:hAnsi="Times New Roman" w:cs="Times New Roman"/>
          <w:sz w:val="24"/>
          <w:szCs w:val="24"/>
        </w:rPr>
        <w:t>En nivel preescolar se considera también a los Centros de Desarrollo Infantil (CENDIS) y Estancias Infantiles dependientes del Gobierno del Distrito Federal.</w:t>
      </w:r>
    </w:p>
    <w:p w14:paraId="147803EB" w14:textId="77777777" w:rsidR="009A611B" w:rsidRPr="00226F26"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B3AF914"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26F26">
        <w:rPr>
          <w:rFonts w:ascii="Times New Roman" w:eastAsiaTheme="minorEastAsia" w:hAnsi="Times New Roman" w:cs="Times New Roman"/>
          <w:sz w:val="24"/>
          <w:szCs w:val="24"/>
        </w:rPr>
        <w:t>Asimismo a los alumnos de educación especial inscritos en los Centros de Atención Múltiple (</w:t>
      </w:r>
      <w:proofErr w:type="spellStart"/>
      <w:r w:rsidRPr="00226F26">
        <w:rPr>
          <w:rFonts w:ascii="Times New Roman" w:eastAsiaTheme="minorEastAsia" w:hAnsi="Times New Roman" w:cs="Times New Roman"/>
          <w:sz w:val="24"/>
          <w:szCs w:val="24"/>
        </w:rPr>
        <w:t>CAM’s</w:t>
      </w:r>
      <w:proofErr w:type="spellEnd"/>
      <w:r w:rsidRPr="00226F26">
        <w:rPr>
          <w:rFonts w:ascii="Times New Roman" w:eastAsiaTheme="minorEastAsia" w:hAnsi="Times New Roman" w:cs="Times New Roman"/>
          <w:sz w:val="24"/>
          <w:szCs w:val="24"/>
        </w:rPr>
        <w:t>), las Unidades de Servicios de Apoyo a la Escuela Regular (USAER) y los Centros de Recursos, Información e Innovación para la Integración Educativa (CRIIIE).</w:t>
      </w:r>
    </w:p>
    <w:p w14:paraId="007262A4"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F3ED00C" w14:textId="6242A82D"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El Programa de </w:t>
      </w:r>
      <w:r w:rsidR="00411D45">
        <w:rPr>
          <w:rFonts w:ascii="Times New Roman" w:eastAsiaTheme="minorEastAsia" w:hAnsi="Times New Roman" w:cs="Times New Roman"/>
          <w:sz w:val="24"/>
          <w:szCs w:val="24"/>
        </w:rPr>
        <w:t>Útiles</w:t>
      </w:r>
      <w:r>
        <w:rPr>
          <w:rFonts w:ascii="Times New Roman" w:eastAsiaTheme="minorEastAsia" w:hAnsi="Times New Roman" w:cs="Times New Roman"/>
          <w:sz w:val="24"/>
          <w:szCs w:val="24"/>
        </w:rPr>
        <w:t xml:space="preserve"> Escolares corre a cargo en términos de la planeación del Área de Programa Estratégicos y  operativamente de las Direcciones Regionales, Delegacionales, Zonales y Promotores de la Subsecretaría de Participación Ciudadana.</w:t>
      </w:r>
    </w:p>
    <w:p w14:paraId="6E7F404C" w14:textId="77777777" w:rsidR="008F44FD" w:rsidRDefault="008F44FD"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B73BE90"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2628DA1"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7C0251D" w14:textId="77777777" w:rsidR="009A611B" w:rsidRPr="000C749F" w:rsidRDefault="009A611B" w:rsidP="009A611B">
      <w:pPr>
        <w:pStyle w:val="Ttulo1"/>
        <w:rPr>
          <w:lang w:val="es-MX"/>
        </w:rPr>
      </w:pPr>
      <w:bookmarkStart w:id="2" w:name="_Toc390783274"/>
      <w:bookmarkStart w:id="3" w:name="_Toc391753357"/>
      <w:r w:rsidRPr="000C749F">
        <w:rPr>
          <w:lang w:val="es-MX"/>
        </w:rPr>
        <w:lastRenderedPageBreak/>
        <w:t>Área Encargada de la Evaluación</w:t>
      </w:r>
      <w:bookmarkEnd w:id="2"/>
      <w:bookmarkEnd w:id="3"/>
    </w:p>
    <w:p w14:paraId="515CBD26" w14:textId="77777777" w:rsidR="009A611B" w:rsidRPr="00575DC5"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DD13F0E" w14:textId="77777777" w:rsidR="009A611B" w:rsidRDefault="009A611B" w:rsidP="009A611B">
      <w:pPr>
        <w:spacing w:line="360" w:lineRule="auto"/>
        <w:jc w:val="both"/>
        <w:rPr>
          <w:rFonts w:ascii="Times New Roman" w:hAnsi="Times New Roman"/>
          <w:sz w:val="24"/>
          <w:szCs w:val="24"/>
        </w:rPr>
      </w:pPr>
      <w:r w:rsidRPr="00A2151E">
        <w:rPr>
          <w:rFonts w:ascii="Times New Roman" w:hAnsi="Times New Roman"/>
          <w:sz w:val="24"/>
          <w:szCs w:val="24"/>
        </w:rPr>
        <w:t>El proceso de evaluación se refiere a la valoración en la forma más sistemática y objetiva posible de un proyecto, programa o política pública que se encuentre en marcha o bien esté ya terminado. Generalmente, dicho proceso incluye el análisis de diseño, ejecución y resultados.</w:t>
      </w:r>
    </w:p>
    <w:p w14:paraId="0F6CFDA4" w14:textId="77777777" w:rsidR="009A611B" w:rsidRPr="00A2151E" w:rsidRDefault="009A611B" w:rsidP="009A611B">
      <w:pPr>
        <w:spacing w:line="360" w:lineRule="auto"/>
        <w:jc w:val="both"/>
        <w:rPr>
          <w:rFonts w:ascii="Times New Roman" w:hAnsi="Times New Roman"/>
          <w:sz w:val="24"/>
          <w:szCs w:val="24"/>
        </w:rPr>
      </w:pPr>
    </w:p>
    <w:p w14:paraId="634B324D"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hAnsi="Times New Roman"/>
          <w:sz w:val="24"/>
          <w:szCs w:val="24"/>
        </w:rPr>
        <w:t>Distintas razones pueden motivar la evaluación, aunque generalmente la causa que la alienta es el de determinar la importancia y cumplimiento de objetivos, la eficiencia, el impacto o la capacidad de sustentación del proyecto. Además, para los encargados de la formulación de la política pública, la evaluación proporciona información sustancial para el desarrollo futuro de la planificación del programa y determinar la conveniencia de actividades emprendidas y descubrir formas de mejorar la eficacia de la entrega o la ejecución</w:t>
      </w:r>
    </w:p>
    <w:p w14:paraId="56D596E0"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B0A0696" w14:textId="2BDCFDD1"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5DC5">
        <w:rPr>
          <w:rFonts w:ascii="Times New Roman" w:eastAsiaTheme="minorEastAsia" w:hAnsi="Times New Roman" w:cs="Times New Roman"/>
          <w:sz w:val="24"/>
          <w:szCs w:val="24"/>
        </w:rPr>
        <w:t>La elaboraci</w:t>
      </w:r>
      <w:r>
        <w:rPr>
          <w:rFonts w:ascii="Times New Roman" w:eastAsiaTheme="minorEastAsia" w:hAnsi="Times New Roman" w:cs="Times New Roman"/>
          <w:sz w:val="24"/>
          <w:szCs w:val="24"/>
        </w:rPr>
        <w:t>ón de los proceso de monitoreo y evaluación de los Programas Sociales a cargo de la Subsecretaría de Participación Ciudadana se hace a través de la Subdirección de Evaluación, la cual se encuentra bajo la titularidad del Lic. Carlos Rodrigo Cortés Chávez, siendo apoyado por los asesores</w:t>
      </w:r>
      <w:r w:rsidR="003E19A1">
        <w:rPr>
          <w:rFonts w:ascii="Times New Roman" w:eastAsiaTheme="minorEastAsia" w:hAnsi="Times New Roman" w:cs="Times New Roman"/>
          <w:sz w:val="24"/>
          <w:szCs w:val="24"/>
        </w:rPr>
        <w:t xml:space="preserve"> Mtro.</w:t>
      </w:r>
      <w:r>
        <w:rPr>
          <w:rFonts w:ascii="Times New Roman" w:eastAsiaTheme="minorEastAsia" w:hAnsi="Times New Roman" w:cs="Times New Roman"/>
          <w:sz w:val="24"/>
          <w:szCs w:val="24"/>
        </w:rPr>
        <w:t xml:space="preserve"> Iván Estrada Ramírez y </w:t>
      </w:r>
      <w:r w:rsidR="003E19A1">
        <w:rPr>
          <w:rFonts w:ascii="Times New Roman" w:eastAsiaTheme="minorEastAsia" w:hAnsi="Times New Roman" w:cs="Times New Roman"/>
          <w:sz w:val="24"/>
          <w:szCs w:val="24"/>
        </w:rPr>
        <w:t xml:space="preserve"> Lic. </w:t>
      </w:r>
      <w:r>
        <w:rPr>
          <w:rFonts w:ascii="Times New Roman" w:eastAsiaTheme="minorEastAsia" w:hAnsi="Times New Roman" w:cs="Times New Roman"/>
          <w:sz w:val="24"/>
          <w:szCs w:val="24"/>
        </w:rPr>
        <w:t>José Ignacio Romualdo.</w:t>
      </w:r>
    </w:p>
    <w:p w14:paraId="2AAB81F5"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C68D418" w14:textId="1E852806" w:rsidR="00E33E48"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 formación profesional de la Subdirección de Evaluación es en promedio licenciatura, contando en un caso con nivel maestría y en otro bachillerato, no obstante lo anterior, todos cuentan con cursos sobre Matriz de Marco Lógico avalados por el ILPES-CEPAL, en el Cuadro 1 se muestran los nombres, datos generales, escolaridad, experiencia en monitoreo y evaluación de</w:t>
      </w:r>
      <w:r w:rsidR="003E19A1">
        <w:rPr>
          <w:rFonts w:ascii="Times New Roman" w:eastAsiaTheme="minorEastAsia" w:hAnsi="Times New Roman" w:cs="Times New Roman"/>
          <w:sz w:val="24"/>
          <w:szCs w:val="24"/>
        </w:rPr>
        <w:t xml:space="preserve"> la Subdirección de Evaluación.</w:t>
      </w:r>
    </w:p>
    <w:p w14:paraId="39E021F2"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6830D30"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C9DE731"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0BB2D33"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7C1D4AC"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208877A"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55D3369" w14:textId="77777777" w:rsidR="003E19A1" w:rsidRDefault="003E19A1"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4C19129" w14:textId="77777777" w:rsidR="009A611B" w:rsidRDefault="009A611B" w:rsidP="00596289">
      <w:pPr>
        <w:widowControl w:val="0"/>
        <w:autoSpaceDE w:val="0"/>
        <w:autoSpaceDN w:val="0"/>
        <w:adjustRightInd w:val="0"/>
        <w:jc w:val="center"/>
        <w:rPr>
          <w:rFonts w:ascii="Times New Roman" w:eastAsiaTheme="minorEastAsia" w:hAnsi="Times New Roman" w:cs="Times New Roman"/>
          <w:b/>
          <w:sz w:val="24"/>
          <w:szCs w:val="24"/>
          <w:highlight w:val="yellow"/>
        </w:rPr>
      </w:pPr>
      <w:r w:rsidRPr="007108E1">
        <w:rPr>
          <w:rFonts w:ascii="Times New Roman" w:eastAsiaTheme="minorEastAsia" w:hAnsi="Times New Roman" w:cs="Times New Roman"/>
          <w:b/>
          <w:sz w:val="24"/>
          <w:szCs w:val="24"/>
        </w:rPr>
        <w:lastRenderedPageBreak/>
        <w:t>Cuadro 1. Perfil, experiencia de la Subdirección de Evaluación, 2014</w:t>
      </w:r>
    </w:p>
    <w:tbl>
      <w:tblPr>
        <w:tblW w:w="9500" w:type="dxa"/>
        <w:jc w:val="center"/>
        <w:tblInd w:w="55" w:type="dxa"/>
        <w:tblCellMar>
          <w:left w:w="70" w:type="dxa"/>
          <w:right w:w="70" w:type="dxa"/>
        </w:tblCellMar>
        <w:tblLook w:val="04A0" w:firstRow="1" w:lastRow="0" w:firstColumn="1" w:lastColumn="0" w:noHBand="0" w:noVBand="1"/>
      </w:tblPr>
      <w:tblGrid>
        <w:gridCol w:w="2328"/>
        <w:gridCol w:w="688"/>
        <w:gridCol w:w="1367"/>
        <w:gridCol w:w="3897"/>
        <w:gridCol w:w="1220"/>
      </w:tblGrid>
      <w:tr w:rsidR="009A611B" w:rsidRPr="00EC7E69" w14:paraId="02B1402B" w14:textId="77777777" w:rsidTr="00F25AF2">
        <w:trPr>
          <w:trHeight w:val="600"/>
          <w:jc w:val="center"/>
        </w:trPr>
        <w:tc>
          <w:tcPr>
            <w:tcW w:w="2328" w:type="dxa"/>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00EA9E40" w14:textId="77777777" w:rsidR="009A611B" w:rsidRPr="00EC7E69" w:rsidRDefault="009A611B" w:rsidP="009A611B">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Nombre del personal </w:t>
            </w:r>
          </w:p>
        </w:tc>
        <w:tc>
          <w:tcPr>
            <w:tcW w:w="688"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43C5B43F" w14:textId="77777777" w:rsidR="009A611B" w:rsidRPr="00EC7E69" w:rsidRDefault="009A611B" w:rsidP="009A611B">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Edad </w:t>
            </w:r>
          </w:p>
        </w:tc>
        <w:tc>
          <w:tcPr>
            <w:tcW w:w="1367"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12A0BB2B" w14:textId="77777777" w:rsidR="009A611B" w:rsidRPr="00EC7E69" w:rsidRDefault="009A611B" w:rsidP="009A611B">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Escolaridad </w:t>
            </w:r>
          </w:p>
        </w:tc>
        <w:tc>
          <w:tcPr>
            <w:tcW w:w="3897"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3B391D3D" w14:textId="77777777" w:rsidR="009A611B" w:rsidRPr="00EC7E69" w:rsidRDefault="009A611B" w:rsidP="009A611B">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Cursos y Seminarios </w:t>
            </w:r>
          </w:p>
        </w:tc>
        <w:tc>
          <w:tcPr>
            <w:tcW w:w="1220" w:type="dxa"/>
            <w:tcBorders>
              <w:top w:val="single" w:sz="4" w:space="0" w:color="auto"/>
              <w:left w:val="nil"/>
              <w:bottom w:val="nil"/>
              <w:right w:val="single" w:sz="4" w:space="0" w:color="auto"/>
            </w:tcBorders>
            <w:shd w:val="clear" w:color="auto" w:fill="C77C0E" w:themeFill="accent1" w:themeFillShade="BF"/>
            <w:vAlign w:val="center"/>
            <w:hideMark/>
          </w:tcPr>
          <w:p w14:paraId="192384FB" w14:textId="77777777" w:rsidR="009A611B" w:rsidRPr="00EC7E69" w:rsidRDefault="009A611B" w:rsidP="009A611B">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Años de experiencia</w:t>
            </w:r>
          </w:p>
        </w:tc>
      </w:tr>
      <w:tr w:rsidR="009A611B" w:rsidRPr="00EC7E69" w14:paraId="6C196DEA" w14:textId="77777777" w:rsidTr="00F25AF2">
        <w:trPr>
          <w:trHeight w:val="450"/>
          <w:jc w:val="center"/>
        </w:trPr>
        <w:tc>
          <w:tcPr>
            <w:tcW w:w="2328" w:type="dxa"/>
            <w:vMerge w:val="restart"/>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4F760D3" w14:textId="77777777" w:rsidR="009A611B" w:rsidRPr="00EC7E69" w:rsidRDefault="009A611B" w:rsidP="009A611B">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Rodrigo Cortés Chávez </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A6922" w14:textId="77777777" w:rsidR="009A611B" w:rsidRPr="00EC7E69" w:rsidRDefault="009A611B" w:rsidP="009A611B">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35</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AFE5BE" w14:textId="77777777" w:rsidR="009A611B" w:rsidRPr="00EC7E69" w:rsidRDefault="009A611B" w:rsidP="009A611B">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Licenciatura </w:t>
            </w:r>
          </w:p>
        </w:tc>
        <w:tc>
          <w:tcPr>
            <w:tcW w:w="3897" w:type="dxa"/>
            <w:tcBorders>
              <w:top w:val="single" w:sz="4" w:space="0" w:color="auto"/>
              <w:left w:val="nil"/>
              <w:bottom w:val="nil"/>
              <w:right w:val="single" w:sz="4" w:space="0" w:color="auto"/>
            </w:tcBorders>
            <w:shd w:val="clear" w:color="auto" w:fill="auto"/>
            <w:vAlign w:val="center"/>
            <w:hideMark/>
          </w:tcPr>
          <w:p w14:paraId="5D0D59D4"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 xml:space="preserve"> Marco Lógico para la Formulación de Proyectos de Desarrollo</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3BFB02" w14:textId="77777777" w:rsidR="009A611B" w:rsidRPr="00EC7E69" w:rsidRDefault="009A611B" w:rsidP="009A611B">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2</w:t>
            </w:r>
          </w:p>
        </w:tc>
      </w:tr>
      <w:tr w:rsidR="009A611B" w:rsidRPr="00EC7E69" w14:paraId="181FFCFA" w14:textId="77777777" w:rsidTr="00F25AF2">
        <w:trPr>
          <w:trHeight w:val="450"/>
          <w:jc w:val="center"/>
        </w:trPr>
        <w:tc>
          <w:tcPr>
            <w:tcW w:w="2328"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269AA352"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auto"/>
            <w:vAlign w:val="center"/>
            <w:hideMark/>
          </w:tcPr>
          <w:p w14:paraId="15783744"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auto"/>
            <w:vAlign w:val="center"/>
            <w:hideMark/>
          </w:tcPr>
          <w:p w14:paraId="3FECE134"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7D8855E3"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 xml:space="preserve">Marco Lógico para </w:t>
            </w:r>
            <w:proofErr w:type="spellStart"/>
            <w:r w:rsidRPr="00EC7E69">
              <w:rPr>
                <w:rFonts w:ascii="Times New Roman" w:hAnsi="Times New Roman" w:cs="Times New Roman"/>
                <w:lang w:val="es-MX" w:eastAsia="es-MX"/>
              </w:rPr>
              <w:t>a</w:t>
            </w:r>
            <w:proofErr w:type="spellEnd"/>
            <w:r w:rsidRPr="00EC7E69">
              <w:rPr>
                <w:rFonts w:ascii="Times New Roman" w:hAnsi="Times New Roman" w:cs="Times New Roman"/>
                <w:lang w:val="es-MX" w:eastAsia="es-MX"/>
              </w:rPr>
              <w:t xml:space="preserve"> formulación de proyectos de desenvolvimiento.</w:t>
            </w:r>
          </w:p>
        </w:tc>
        <w:tc>
          <w:tcPr>
            <w:tcW w:w="12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53E909"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53113E17" w14:textId="77777777" w:rsidTr="00F25AF2">
        <w:trPr>
          <w:trHeight w:val="450"/>
          <w:jc w:val="center"/>
        </w:trPr>
        <w:tc>
          <w:tcPr>
            <w:tcW w:w="2328"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1E38BC4B"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auto"/>
            <w:vAlign w:val="center"/>
            <w:hideMark/>
          </w:tcPr>
          <w:p w14:paraId="019C48F0"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auto"/>
            <w:vAlign w:val="center"/>
            <w:hideMark/>
          </w:tcPr>
          <w:p w14:paraId="63A6E1CC"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14313B4F"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Formación en Metodología del Marco Lógico y Matriz de Indicadores por Resultados</w:t>
            </w:r>
          </w:p>
        </w:tc>
        <w:tc>
          <w:tcPr>
            <w:tcW w:w="12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BD0FBB"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7246B2D2" w14:textId="77777777" w:rsidTr="00F25AF2">
        <w:trPr>
          <w:trHeight w:val="300"/>
          <w:jc w:val="center"/>
        </w:trPr>
        <w:tc>
          <w:tcPr>
            <w:tcW w:w="2328"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5787EB4B"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auto"/>
            <w:vAlign w:val="center"/>
            <w:hideMark/>
          </w:tcPr>
          <w:p w14:paraId="145A8E84"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auto"/>
            <w:vAlign w:val="center"/>
            <w:hideMark/>
          </w:tcPr>
          <w:p w14:paraId="711A1180"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nil"/>
              <w:bottom w:val="single" w:sz="4" w:space="0" w:color="auto"/>
              <w:right w:val="single" w:sz="4" w:space="0" w:color="auto"/>
            </w:tcBorders>
            <w:shd w:val="clear" w:color="auto" w:fill="auto"/>
            <w:vAlign w:val="center"/>
            <w:hideMark/>
          </w:tcPr>
          <w:p w14:paraId="101E5A82"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Gobierno Abierto y Modernización del Sector Público.</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82DC34"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38C7DDD7" w14:textId="77777777" w:rsidTr="00F25AF2">
        <w:trPr>
          <w:trHeight w:val="450"/>
          <w:jc w:val="center"/>
        </w:trPr>
        <w:tc>
          <w:tcPr>
            <w:tcW w:w="2328"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1D470CEA"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C732C4"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F36729"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single" w:sz="4" w:space="0" w:color="auto"/>
              <w:left w:val="single" w:sz="4" w:space="0" w:color="auto"/>
              <w:right w:val="single" w:sz="4" w:space="0" w:color="auto"/>
            </w:tcBorders>
            <w:shd w:val="clear" w:color="auto" w:fill="auto"/>
            <w:vAlign w:val="center"/>
            <w:hideMark/>
          </w:tcPr>
          <w:p w14:paraId="09C9878F"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Políticas presupuestarias y gestión pública por resultados</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622F93"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38C5D41E" w14:textId="77777777" w:rsidTr="00F25AF2">
        <w:trPr>
          <w:trHeight w:val="300"/>
          <w:jc w:val="center"/>
        </w:trPr>
        <w:tc>
          <w:tcPr>
            <w:tcW w:w="2328"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669646DD"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auto"/>
            <w:vAlign w:val="center"/>
            <w:hideMark/>
          </w:tcPr>
          <w:p w14:paraId="2E296A3F"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auto"/>
            <w:vAlign w:val="center"/>
            <w:hideMark/>
          </w:tcPr>
          <w:p w14:paraId="05DDC430"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left w:val="single" w:sz="4" w:space="0" w:color="auto"/>
              <w:bottom w:val="single" w:sz="4" w:space="0" w:color="auto"/>
              <w:right w:val="single" w:sz="4" w:space="0" w:color="auto"/>
            </w:tcBorders>
            <w:shd w:val="clear" w:color="auto" w:fill="auto"/>
            <w:vAlign w:val="center"/>
            <w:hideMark/>
          </w:tcPr>
          <w:p w14:paraId="27BC1BFD"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Planificación del Desarrollo con perspectiva de Género</w:t>
            </w:r>
          </w:p>
        </w:tc>
        <w:tc>
          <w:tcPr>
            <w:tcW w:w="12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8A7560"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1763331D" w14:textId="77777777" w:rsidTr="00F25AF2">
        <w:trPr>
          <w:trHeight w:val="450"/>
          <w:jc w:val="center"/>
        </w:trPr>
        <w:tc>
          <w:tcPr>
            <w:tcW w:w="2328" w:type="dxa"/>
            <w:vMerge w:val="restart"/>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186760A3" w14:textId="77777777" w:rsidR="009A611B" w:rsidRPr="00EC7E69" w:rsidRDefault="009A611B" w:rsidP="009A611B">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Iván Estrada Ramírez </w:t>
            </w:r>
          </w:p>
        </w:tc>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14:paraId="50F3099B" w14:textId="77777777" w:rsidR="009A611B" w:rsidRPr="00EC7E69" w:rsidRDefault="009A611B" w:rsidP="009A611B">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37</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14:paraId="16C46896" w14:textId="77777777" w:rsidR="009A611B" w:rsidRPr="00EC7E69" w:rsidRDefault="009A611B" w:rsidP="009A611B">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Maestría </w:t>
            </w:r>
          </w:p>
        </w:tc>
        <w:tc>
          <w:tcPr>
            <w:tcW w:w="3897" w:type="dxa"/>
            <w:tcBorders>
              <w:top w:val="single" w:sz="4" w:space="0" w:color="auto"/>
              <w:left w:val="single" w:sz="4" w:space="0" w:color="auto"/>
              <w:bottom w:val="nil"/>
              <w:right w:val="single" w:sz="4" w:space="0" w:color="auto"/>
            </w:tcBorders>
            <w:shd w:val="clear" w:color="auto" w:fill="auto"/>
            <w:vAlign w:val="center"/>
            <w:hideMark/>
          </w:tcPr>
          <w:p w14:paraId="07ECFDD7"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Marco Lógico para la Formulación de Proyectos de Desarrollo</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2CF30" w14:textId="77777777" w:rsidR="009A611B" w:rsidRPr="00EC7E69" w:rsidRDefault="009A611B" w:rsidP="009A611B">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5</w:t>
            </w:r>
          </w:p>
        </w:tc>
      </w:tr>
      <w:tr w:rsidR="009A611B" w:rsidRPr="00EC7E69" w14:paraId="62ECF62A" w14:textId="77777777" w:rsidTr="00F25AF2">
        <w:trPr>
          <w:trHeight w:val="450"/>
          <w:jc w:val="center"/>
        </w:trPr>
        <w:tc>
          <w:tcPr>
            <w:tcW w:w="2328"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53ACAEBC"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auto"/>
            <w:vAlign w:val="center"/>
            <w:hideMark/>
          </w:tcPr>
          <w:p w14:paraId="22B83BEA"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auto"/>
            <w:vAlign w:val="center"/>
            <w:hideMark/>
          </w:tcPr>
          <w:p w14:paraId="10DF3CC7"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single" w:sz="4" w:space="0" w:color="auto"/>
              <w:bottom w:val="nil"/>
              <w:right w:val="single" w:sz="4" w:space="0" w:color="auto"/>
            </w:tcBorders>
            <w:shd w:val="clear" w:color="auto" w:fill="auto"/>
            <w:vAlign w:val="center"/>
            <w:hideMark/>
          </w:tcPr>
          <w:p w14:paraId="5F2B5DAE"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 xml:space="preserve">Marco Lógico para </w:t>
            </w:r>
            <w:proofErr w:type="spellStart"/>
            <w:r w:rsidRPr="00EC7E69">
              <w:rPr>
                <w:rFonts w:ascii="Times New Roman" w:hAnsi="Times New Roman" w:cs="Times New Roman"/>
                <w:lang w:val="es-MX" w:eastAsia="es-MX"/>
              </w:rPr>
              <w:t>a</w:t>
            </w:r>
            <w:proofErr w:type="spellEnd"/>
            <w:r w:rsidRPr="00EC7E69">
              <w:rPr>
                <w:rFonts w:ascii="Times New Roman" w:hAnsi="Times New Roman" w:cs="Times New Roman"/>
                <w:lang w:val="es-MX" w:eastAsia="es-MX"/>
              </w:rPr>
              <w:t xml:space="preserve"> formulación de proyectos de desenvolvimiento.</w:t>
            </w:r>
          </w:p>
        </w:tc>
        <w:tc>
          <w:tcPr>
            <w:tcW w:w="1220" w:type="dxa"/>
            <w:vMerge/>
            <w:tcBorders>
              <w:top w:val="nil"/>
              <w:left w:val="single" w:sz="4" w:space="0" w:color="auto"/>
              <w:bottom w:val="single" w:sz="4" w:space="0" w:color="auto"/>
              <w:right w:val="single" w:sz="4" w:space="0" w:color="auto"/>
            </w:tcBorders>
            <w:shd w:val="clear" w:color="auto" w:fill="auto"/>
            <w:vAlign w:val="center"/>
            <w:hideMark/>
          </w:tcPr>
          <w:p w14:paraId="1DB5CFAE"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2DBD8D11" w14:textId="77777777" w:rsidTr="00F25AF2">
        <w:trPr>
          <w:trHeight w:val="450"/>
          <w:jc w:val="center"/>
        </w:trPr>
        <w:tc>
          <w:tcPr>
            <w:tcW w:w="2328"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37AC8CB0"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auto"/>
            <w:vAlign w:val="center"/>
            <w:hideMark/>
          </w:tcPr>
          <w:p w14:paraId="719E1733"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auto"/>
            <w:vAlign w:val="center"/>
            <w:hideMark/>
          </w:tcPr>
          <w:p w14:paraId="58ECE282"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single" w:sz="4" w:space="0" w:color="auto"/>
              <w:bottom w:val="nil"/>
              <w:right w:val="single" w:sz="4" w:space="0" w:color="auto"/>
            </w:tcBorders>
            <w:shd w:val="clear" w:color="auto" w:fill="auto"/>
            <w:vAlign w:val="center"/>
            <w:hideMark/>
          </w:tcPr>
          <w:p w14:paraId="12BA6D1F"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Formación en Metodología del Marco Lógico y Matriz de Indicadores por Resultados</w:t>
            </w:r>
          </w:p>
        </w:tc>
        <w:tc>
          <w:tcPr>
            <w:tcW w:w="1220" w:type="dxa"/>
            <w:vMerge/>
            <w:tcBorders>
              <w:top w:val="nil"/>
              <w:left w:val="single" w:sz="4" w:space="0" w:color="auto"/>
              <w:bottom w:val="single" w:sz="4" w:space="0" w:color="auto"/>
              <w:right w:val="single" w:sz="4" w:space="0" w:color="auto"/>
            </w:tcBorders>
            <w:shd w:val="clear" w:color="auto" w:fill="auto"/>
            <w:vAlign w:val="center"/>
            <w:hideMark/>
          </w:tcPr>
          <w:p w14:paraId="14F8F437"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357A9F60" w14:textId="77777777" w:rsidTr="00F25AF2">
        <w:trPr>
          <w:trHeight w:val="450"/>
          <w:jc w:val="center"/>
        </w:trPr>
        <w:tc>
          <w:tcPr>
            <w:tcW w:w="2328"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5BD989A9"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auto"/>
            <w:vAlign w:val="center"/>
            <w:hideMark/>
          </w:tcPr>
          <w:p w14:paraId="4382F2FC"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auto"/>
            <w:vAlign w:val="center"/>
            <w:hideMark/>
          </w:tcPr>
          <w:p w14:paraId="11B0782E"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single" w:sz="4" w:space="0" w:color="auto"/>
              <w:bottom w:val="single" w:sz="4" w:space="0" w:color="auto"/>
              <w:right w:val="single" w:sz="4" w:space="0" w:color="auto"/>
            </w:tcBorders>
            <w:shd w:val="clear" w:color="auto" w:fill="auto"/>
            <w:vAlign w:val="center"/>
            <w:hideMark/>
          </w:tcPr>
          <w:p w14:paraId="39FF2CE4"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Políticas presupuestarias y gestión pública por resultados</w:t>
            </w:r>
          </w:p>
        </w:tc>
        <w:tc>
          <w:tcPr>
            <w:tcW w:w="1220" w:type="dxa"/>
            <w:vMerge/>
            <w:tcBorders>
              <w:top w:val="nil"/>
              <w:left w:val="single" w:sz="4" w:space="0" w:color="auto"/>
              <w:bottom w:val="single" w:sz="4" w:space="0" w:color="auto"/>
              <w:right w:val="single" w:sz="4" w:space="0" w:color="auto"/>
            </w:tcBorders>
            <w:shd w:val="clear" w:color="auto" w:fill="auto"/>
            <w:vAlign w:val="center"/>
            <w:hideMark/>
          </w:tcPr>
          <w:p w14:paraId="0D69F8CE"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18EBF361" w14:textId="77777777" w:rsidTr="00F25AF2">
        <w:trPr>
          <w:trHeight w:val="450"/>
          <w:jc w:val="center"/>
        </w:trPr>
        <w:tc>
          <w:tcPr>
            <w:tcW w:w="2328" w:type="dxa"/>
            <w:vMerge w:val="restart"/>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3C40E39E" w14:textId="77777777" w:rsidR="009A611B" w:rsidRPr="00EC7E69" w:rsidRDefault="009A611B" w:rsidP="009A611B">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José I. Romualdo Rodríguez </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8F1A7" w14:textId="77777777" w:rsidR="009A611B" w:rsidRPr="00EC7E69" w:rsidRDefault="009A611B" w:rsidP="009A611B">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29</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B518E" w14:textId="77777777" w:rsidR="009A611B" w:rsidRPr="00EC7E69" w:rsidRDefault="009A611B" w:rsidP="009A611B">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Licenciatura </w:t>
            </w:r>
          </w:p>
        </w:tc>
        <w:tc>
          <w:tcPr>
            <w:tcW w:w="3897" w:type="dxa"/>
            <w:tcBorders>
              <w:top w:val="single" w:sz="4" w:space="0" w:color="auto"/>
              <w:left w:val="single" w:sz="4" w:space="0" w:color="auto"/>
              <w:bottom w:val="nil"/>
              <w:right w:val="single" w:sz="4" w:space="0" w:color="auto"/>
            </w:tcBorders>
            <w:shd w:val="clear" w:color="auto" w:fill="auto"/>
            <w:vAlign w:val="center"/>
            <w:hideMark/>
          </w:tcPr>
          <w:p w14:paraId="4E44B623"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Marco Lógico para la Formulación de Proyectos de Desarrollo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C38CD" w14:textId="77777777" w:rsidR="009A611B" w:rsidRPr="00EC7E69" w:rsidRDefault="009A611B" w:rsidP="009A611B">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5</w:t>
            </w:r>
          </w:p>
        </w:tc>
      </w:tr>
      <w:tr w:rsidR="009A611B" w:rsidRPr="00EC7E69" w14:paraId="719CBCD2" w14:textId="77777777" w:rsidTr="00F25AF2">
        <w:trPr>
          <w:trHeight w:val="450"/>
          <w:jc w:val="center"/>
        </w:trPr>
        <w:tc>
          <w:tcPr>
            <w:tcW w:w="2328"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EE4A116"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04A276"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D937B3"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single" w:sz="4" w:space="0" w:color="auto"/>
              <w:bottom w:val="nil"/>
              <w:right w:val="single" w:sz="4" w:space="0" w:color="auto"/>
            </w:tcBorders>
            <w:shd w:val="clear" w:color="auto" w:fill="auto"/>
            <w:vAlign w:val="center"/>
            <w:hideMark/>
          </w:tcPr>
          <w:p w14:paraId="783A95A8"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Formación en Metodología del Marco Lógico y Matriz de Indicadores por Resultados</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8C40BE" w14:textId="77777777" w:rsidR="009A611B" w:rsidRPr="00EC7E69" w:rsidRDefault="009A611B" w:rsidP="009A611B">
            <w:pPr>
              <w:rPr>
                <w:rFonts w:ascii="Times New Roman" w:hAnsi="Times New Roman" w:cs="Times New Roman"/>
                <w:b/>
                <w:bCs/>
                <w:sz w:val="22"/>
                <w:szCs w:val="22"/>
                <w:lang w:val="es-MX" w:eastAsia="es-MX"/>
              </w:rPr>
            </w:pPr>
          </w:p>
        </w:tc>
      </w:tr>
      <w:tr w:rsidR="009A611B" w:rsidRPr="00EC7E69" w14:paraId="70B04078" w14:textId="77777777" w:rsidTr="00F25AF2">
        <w:trPr>
          <w:trHeight w:val="300"/>
          <w:jc w:val="center"/>
        </w:trPr>
        <w:tc>
          <w:tcPr>
            <w:tcW w:w="2328"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504B19D" w14:textId="77777777" w:rsidR="009A611B" w:rsidRPr="00EC7E69" w:rsidRDefault="009A611B" w:rsidP="009A611B">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1E881C" w14:textId="77777777" w:rsidR="009A611B" w:rsidRPr="00EC7E69" w:rsidRDefault="009A611B" w:rsidP="009A611B">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587D39" w14:textId="77777777" w:rsidR="009A611B" w:rsidRPr="00EC7E69" w:rsidRDefault="009A611B" w:rsidP="009A611B">
            <w:pPr>
              <w:rPr>
                <w:rFonts w:ascii="Times New Roman" w:hAnsi="Times New Roman" w:cs="Times New Roman"/>
                <w:b/>
                <w:bCs/>
                <w:sz w:val="20"/>
                <w:szCs w:val="20"/>
                <w:lang w:val="es-MX" w:eastAsia="es-MX"/>
              </w:rPr>
            </w:pPr>
          </w:p>
        </w:tc>
        <w:tc>
          <w:tcPr>
            <w:tcW w:w="3897" w:type="dxa"/>
            <w:tcBorders>
              <w:top w:val="nil"/>
              <w:left w:val="single" w:sz="4" w:space="0" w:color="auto"/>
              <w:bottom w:val="single" w:sz="4" w:space="0" w:color="auto"/>
              <w:right w:val="single" w:sz="4" w:space="0" w:color="auto"/>
            </w:tcBorders>
            <w:shd w:val="clear" w:color="auto" w:fill="auto"/>
            <w:vAlign w:val="center"/>
            <w:hideMark/>
          </w:tcPr>
          <w:p w14:paraId="53C8F8DB" w14:textId="77777777" w:rsidR="009A611B" w:rsidRPr="00EC7E69" w:rsidRDefault="009A611B" w:rsidP="009A611B">
            <w:pPr>
              <w:rPr>
                <w:rFonts w:ascii="Times New Roman" w:hAnsi="Times New Roman" w:cs="Times New Roman"/>
                <w:lang w:val="es-MX" w:eastAsia="es-MX"/>
              </w:rPr>
            </w:pPr>
            <w:r w:rsidRPr="00EC7E69">
              <w:rPr>
                <w:rFonts w:ascii="Times New Roman" w:hAnsi="Times New Roman" w:cs="Times New Roman"/>
                <w:lang w:val="es-MX" w:eastAsia="es-MX"/>
              </w:rPr>
              <w:t>Gobierno Abierto y Modernización del Sector Público.</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FFBADB" w14:textId="77777777" w:rsidR="009A611B" w:rsidRPr="00EC7E69" w:rsidRDefault="009A611B" w:rsidP="009A611B">
            <w:pPr>
              <w:rPr>
                <w:rFonts w:ascii="Times New Roman" w:hAnsi="Times New Roman" w:cs="Times New Roman"/>
                <w:b/>
                <w:bCs/>
                <w:sz w:val="22"/>
                <w:szCs w:val="22"/>
                <w:lang w:val="es-MX" w:eastAsia="es-MX"/>
              </w:rPr>
            </w:pPr>
          </w:p>
        </w:tc>
      </w:tr>
    </w:tbl>
    <w:p w14:paraId="34A61E6D" w14:textId="042D5FF4" w:rsidR="009A611B" w:rsidRPr="002273BF" w:rsidRDefault="009A611B" w:rsidP="009A611B">
      <w:pPr>
        <w:widowControl w:val="0"/>
        <w:autoSpaceDE w:val="0"/>
        <w:autoSpaceDN w:val="0"/>
        <w:adjustRightInd w:val="0"/>
        <w:spacing w:line="36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F</w:t>
      </w:r>
      <w:r w:rsidRPr="007108E1">
        <w:rPr>
          <w:rFonts w:ascii="Times New Roman" w:eastAsiaTheme="minorEastAsia" w:hAnsi="Times New Roman" w:cs="Times New Roman"/>
          <w:sz w:val="20"/>
          <w:szCs w:val="20"/>
        </w:rPr>
        <w:t>uente: Dirección de Administración, Subsecretaría de Participación Ciudadana, 2014</w:t>
      </w:r>
    </w:p>
    <w:p w14:paraId="63EA058D"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462A745" w14:textId="67DEAE1F" w:rsidR="00596289"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Así mismo, dadas la múltiples funciones emanadas de la Administración Pública, el personal adscrito a la Subdirección de Evaluación no se enfoca únicamente en las tareas de monitoreo y evaluac</w:t>
      </w:r>
      <w:r w:rsidR="008F44FD">
        <w:rPr>
          <w:rFonts w:ascii="Times New Roman" w:eastAsiaTheme="minorEastAsia" w:hAnsi="Times New Roman" w:cs="Times New Roman"/>
          <w:sz w:val="24"/>
          <w:szCs w:val="24"/>
        </w:rPr>
        <w:t xml:space="preserve">ión de los Programas Sociales. </w:t>
      </w:r>
    </w:p>
    <w:p w14:paraId="76B360FD" w14:textId="77777777" w:rsidR="009A611B" w:rsidRPr="000C749F" w:rsidRDefault="009A611B" w:rsidP="009A611B">
      <w:pPr>
        <w:pStyle w:val="Ttulo1"/>
        <w:rPr>
          <w:lang w:val="es-MX"/>
        </w:rPr>
      </w:pPr>
      <w:bookmarkStart w:id="4" w:name="_Toc390783275"/>
      <w:bookmarkStart w:id="5" w:name="_Toc391753358"/>
      <w:r w:rsidRPr="000C749F">
        <w:rPr>
          <w:lang w:val="es-MX"/>
        </w:rPr>
        <w:t>Parámetros y Metodología de la Evaluación</w:t>
      </w:r>
      <w:bookmarkEnd w:id="4"/>
      <w:bookmarkEnd w:id="5"/>
    </w:p>
    <w:p w14:paraId="5A9CBBCD" w14:textId="77777777" w:rsidR="009A611B" w:rsidRDefault="009A611B" w:rsidP="009A611B">
      <w:pPr>
        <w:pStyle w:val="Pa14"/>
        <w:spacing w:line="360" w:lineRule="auto"/>
        <w:jc w:val="both"/>
        <w:rPr>
          <w:rFonts w:ascii="Times New Roman" w:hAnsi="Times New Roman"/>
        </w:rPr>
      </w:pPr>
    </w:p>
    <w:p w14:paraId="49DD84E8" w14:textId="12D48CED" w:rsidR="009A611B" w:rsidRDefault="009A611B" w:rsidP="009A611B">
      <w:pPr>
        <w:pStyle w:val="Pa14"/>
        <w:spacing w:line="360" w:lineRule="auto"/>
        <w:jc w:val="both"/>
        <w:rPr>
          <w:rFonts w:ascii="Times New Roman" w:hAnsi="Times New Roman"/>
        </w:rPr>
      </w:pPr>
      <w:r w:rsidRPr="00A2151E">
        <w:rPr>
          <w:rFonts w:ascii="Times New Roman" w:hAnsi="Times New Roman"/>
        </w:rPr>
        <w:t xml:space="preserve">La Estrategia Metodológica de Evaluación del Programa </w:t>
      </w:r>
      <w:r w:rsidR="00411D45">
        <w:rPr>
          <w:rFonts w:ascii="Times New Roman" w:eastAsiaTheme="minorEastAsia" w:hAnsi="Times New Roman"/>
        </w:rPr>
        <w:t>Útiles</w:t>
      </w:r>
      <w:r w:rsidRPr="00A2151E">
        <w:rPr>
          <w:rFonts w:ascii="Times New Roman" w:hAnsi="Times New Roman"/>
        </w:rPr>
        <w:t xml:space="preserve"> Escolares Gratuitos busca cumplir con los objetivos, requerimientos y horizontes de la evaluación, mediante la aplicación sistemática de diversos instrumentos y técnicas cuantitativas y cualitativas adecuadas a los componentes a evaluar. Con ello, se busca generar escenarios que contribuyan al mejoramiento del Programa, por lo que servirá como un instrumento que contribuya a la toma de decisiones para su mejor funcionamiento y, con ello, alcanzar una política de desarrollo social con equidad en la </w:t>
      </w:r>
      <w:r>
        <w:rPr>
          <w:rFonts w:ascii="Times New Roman" w:hAnsi="Times New Roman"/>
        </w:rPr>
        <w:t>c</w:t>
      </w:r>
      <w:r w:rsidRPr="00A2151E">
        <w:rPr>
          <w:rFonts w:ascii="Times New Roman" w:hAnsi="Times New Roman"/>
        </w:rPr>
        <w:t xml:space="preserve">iudad de México. </w:t>
      </w:r>
    </w:p>
    <w:p w14:paraId="151AFF71" w14:textId="2F2496E8" w:rsidR="009A611B" w:rsidRPr="00A2151E" w:rsidRDefault="009A611B" w:rsidP="009A611B">
      <w:pPr>
        <w:spacing w:line="360" w:lineRule="auto"/>
        <w:jc w:val="both"/>
        <w:rPr>
          <w:rFonts w:ascii="Times New Roman" w:hAnsi="Times New Roman"/>
          <w:sz w:val="24"/>
          <w:szCs w:val="24"/>
        </w:rPr>
      </w:pPr>
      <w:r w:rsidRPr="00A2151E">
        <w:rPr>
          <w:rFonts w:ascii="Times New Roman" w:hAnsi="Times New Roman"/>
          <w:sz w:val="24"/>
          <w:szCs w:val="24"/>
        </w:rPr>
        <w:lastRenderedPageBreak/>
        <w:t>Para cumplir los objetiv</w:t>
      </w:r>
      <w:r w:rsidR="003E19A1">
        <w:rPr>
          <w:rFonts w:ascii="Times New Roman" w:hAnsi="Times New Roman"/>
          <w:sz w:val="24"/>
          <w:szCs w:val="24"/>
        </w:rPr>
        <w:t>os de la evaluación se utiliza</w:t>
      </w:r>
      <w:r w:rsidRPr="00A2151E">
        <w:rPr>
          <w:rFonts w:ascii="Times New Roman" w:hAnsi="Times New Roman"/>
          <w:sz w:val="24"/>
          <w:szCs w:val="24"/>
        </w:rPr>
        <w:t xml:space="preserve"> informaci</w:t>
      </w:r>
      <w:r w:rsidR="003E19A1">
        <w:rPr>
          <w:rFonts w:ascii="Times New Roman" w:hAnsi="Times New Roman"/>
          <w:sz w:val="24"/>
          <w:szCs w:val="24"/>
        </w:rPr>
        <w:t>ón estadística que se genera</w:t>
      </w:r>
      <w:r w:rsidRPr="00A2151E">
        <w:rPr>
          <w:rFonts w:ascii="Times New Roman" w:hAnsi="Times New Roman"/>
          <w:sz w:val="24"/>
          <w:szCs w:val="24"/>
        </w:rPr>
        <w:t>, por un lado, a través de la investigación documental y/o de gabinete y, por el otro lado, mediante la información de campo proporcionada por los beneficiarios y operadores del Programa.</w:t>
      </w:r>
    </w:p>
    <w:p w14:paraId="47C64BE5" w14:textId="77777777" w:rsidR="009A611B" w:rsidRDefault="009A611B" w:rsidP="009A611B">
      <w:pPr>
        <w:pStyle w:val="Pa14"/>
        <w:spacing w:line="360" w:lineRule="auto"/>
        <w:jc w:val="both"/>
        <w:rPr>
          <w:rFonts w:ascii="Times New Roman" w:hAnsi="Times New Roman"/>
          <w:lang w:val="es-ES"/>
        </w:rPr>
      </w:pPr>
    </w:p>
    <w:p w14:paraId="1D5A72B9" w14:textId="62E88987" w:rsidR="009A611B" w:rsidRPr="00A2151E" w:rsidRDefault="003E19A1" w:rsidP="009A611B">
      <w:pPr>
        <w:pStyle w:val="Pa14"/>
        <w:spacing w:line="360" w:lineRule="auto"/>
        <w:jc w:val="both"/>
        <w:rPr>
          <w:rFonts w:ascii="Times New Roman" w:hAnsi="Times New Roman"/>
        </w:rPr>
      </w:pPr>
      <w:r>
        <w:rPr>
          <w:rFonts w:ascii="Times New Roman" w:hAnsi="Times New Roman"/>
        </w:rPr>
        <w:t>En este punto es</w:t>
      </w:r>
      <w:r w:rsidR="009A611B" w:rsidRPr="00A2151E">
        <w:rPr>
          <w:rFonts w:ascii="Times New Roman" w:hAnsi="Times New Roman"/>
        </w:rPr>
        <w:t xml:space="preserve"> necesaria la investigación documental de la problemática que enfrenta el Programa, con la intención de hacer un símil de experiencias internacionales, así como determinar el contexto nacional y local en el cual se desenvuelve el Programa de </w:t>
      </w:r>
      <w:r w:rsidR="00411D45">
        <w:rPr>
          <w:rFonts w:ascii="Times New Roman" w:eastAsiaTheme="minorEastAsia" w:hAnsi="Times New Roman"/>
        </w:rPr>
        <w:t>Útiles</w:t>
      </w:r>
      <w:r w:rsidR="00411D45" w:rsidRPr="00A2151E">
        <w:rPr>
          <w:rFonts w:ascii="Times New Roman" w:hAnsi="Times New Roman"/>
        </w:rPr>
        <w:t xml:space="preserve"> </w:t>
      </w:r>
      <w:r w:rsidR="009A611B" w:rsidRPr="00A2151E">
        <w:rPr>
          <w:rFonts w:ascii="Times New Roman" w:hAnsi="Times New Roman"/>
        </w:rPr>
        <w:t>s Escolares.</w:t>
      </w:r>
    </w:p>
    <w:p w14:paraId="31EFF794" w14:textId="77777777" w:rsidR="009A611B" w:rsidRDefault="009A611B" w:rsidP="009A611B">
      <w:pPr>
        <w:pStyle w:val="Pa14"/>
        <w:spacing w:line="360" w:lineRule="auto"/>
        <w:jc w:val="both"/>
        <w:rPr>
          <w:rFonts w:ascii="Times New Roman" w:hAnsi="Times New Roman"/>
        </w:rPr>
      </w:pPr>
    </w:p>
    <w:p w14:paraId="5DF9B078" w14:textId="0DF0FDB3" w:rsidR="009A611B" w:rsidRDefault="009A611B" w:rsidP="009A611B">
      <w:pPr>
        <w:pStyle w:val="Pa14"/>
        <w:spacing w:line="360" w:lineRule="auto"/>
        <w:jc w:val="both"/>
        <w:rPr>
          <w:rFonts w:ascii="Times New Roman" w:hAnsi="Times New Roman"/>
        </w:rPr>
      </w:pPr>
      <w:r w:rsidRPr="00A2151E">
        <w:rPr>
          <w:rFonts w:ascii="Times New Roman" w:hAnsi="Times New Roman"/>
        </w:rPr>
        <w:t xml:space="preserve">Para ello, se hace necesario el análisis de: a) referencias académicas, estadísticas y documentales especializadas en el </w:t>
      </w:r>
      <w:r>
        <w:rPr>
          <w:rFonts w:ascii="Times New Roman" w:hAnsi="Times New Roman"/>
        </w:rPr>
        <w:t>educativos</w:t>
      </w:r>
      <w:r w:rsidRPr="00A2151E">
        <w:rPr>
          <w:rFonts w:ascii="Times New Roman" w:hAnsi="Times New Roman"/>
        </w:rPr>
        <w:t xml:space="preserve">, </w:t>
      </w:r>
      <w:r w:rsidRPr="00BA298F">
        <w:rPr>
          <w:rFonts w:ascii="Times New Roman" w:hAnsi="Times New Roman"/>
        </w:rPr>
        <w:t>b) análisis de la información interna de la Subsecretaría de Participación Ciudadana: padrones de proyectos registrados y aprobados, bases de comprobación</w:t>
      </w:r>
      <w:r>
        <w:rPr>
          <w:rFonts w:ascii="Times New Roman" w:hAnsi="Times New Roman"/>
        </w:rPr>
        <w:t>.</w:t>
      </w:r>
    </w:p>
    <w:p w14:paraId="4EF3E547" w14:textId="77777777" w:rsidR="009A611B" w:rsidRPr="00E46E7D" w:rsidRDefault="009A611B" w:rsidP="009A611B">
      <w:pPr>
        <w:spacing w:line="360" w:lineRule="auto"/>
        <w:rPr>
          <w:lang w:val="es-MX"/>
        </w:rPr>
      </w:pPr>
    </w:p>
    <w:p w14:paraId="7DAFAE07" w14:textId="77777777" w:rsidR="009A611B" w:rsidRDefault="009A611B" w:rsidP="009A611B">
      <w:pPr>
        <w:pStyle w:val="Textoindependiente3"/>
        <w:tabs>
          <w:tab w:val="left" w:pos="225"/>
        </w:tabs>
        <w:spacing w:after="0" w:line="360" w:lineRule="auto"/>
        <w:ind w:right="51"/>
        <w:jc w:val="both"/>
        <w:rPr>
          <w:sz w:val="24"/>
          <w:szCs w:val="24"/>
        </w:rPr>
      </w:pPr>
      <w:r>
        <w:rPr>
          <w:sz w:val="24"/>
          <w:szCs w:val="24"/>
        </w:rPr>
        <w:t>Paralelamente, e</w:t>
      </w:r>
      <w:r w:rsidRPr="00A2151E">
        <w:rPr>
          <w:sz w:val="24"/>
          <w:szCs w:val="24"/>
        </w:rPr>
        <w:t>n lo que respecta a la información generada por el estudio de campo, ésta fue recopilada</w:t>
      </w:r>
      <w:r>
        <w:rPr>
          <w:sz w:val="24"/>
          <w:szCs w:val="24"/>
        </w:rPr>
        <w:t xml:space="preserve"> mediante el levantamiento de </w:t>
      </w:r>
      <w:r w:rsidRPr="00A2151E">
        <w:rPr>
          <w:sz w:val="24"/>
          <w:szCs w:val="24"/>
        </w:rPr>
        <w:t>cuestionarios</w:t>
      </w:r>
      <w:r>
        <w:rPr>
          <w:sz w:val="24"/>
          <w:szCs w:val="24"/>
        </w:rPr>
        <w:t xml:space="preserve"> a través de un muestreo aleatorio estratificado, cuyos </w:t>
      </w:r>
      <w:r w:rsidRPr="00A2151E">
        <w:rPr>
          <w:sz w:val="24"/>
          <w:szCs w:val="24"/>
        </w:rPr>
        <w:t xml:space="preserve">mecanismos de medición </w:t>
      </w:r>
      <w:r>
        <w:rPr>
          <w:sz w:val="24"/>
          <w:szCs w:val="24"/>
        </w:rPr>
        <w:t>s</w:t>
      </w:r>
      <w:r w:rsidRPr="00A2151E">
        <w:rPr>
          <w:sz w:val="24"/>
          <w:szCs w:val="24"/>
        </w:rPr>
        <w:t>o</w:t>
      </w:r>
      <w:r>
        <w:rPr>
          <w:sz w:val="24"/>
          <w:szCs w:val="24"/>
        </w:rPr>
        <w:t>n claros y</w:t>
      </w:r>
      <w:r w:rsidRPr="00A2151E">
        <w:rPr>
          <w:sz w:val="24"/>
          <w:szCs w:val="24"/>
        </w:rPr>
        <w:t xml:space="preserve"> estadísticamente significativos.</w:t>
      </w:r>
    </w:p>
    <w:p w14:paraId="57B44F8F" w14:textId="77777777" w:rsidR="009A611B" w:rsidRDefault="009A611B" w:rsidP="009A611B">
      <w:pPr>
        <w:spacing w:line="360" w:lineRule="auto"/>
        <w:jc w:val="both"/>
        <w:rPr>
          <w:rFonts w:ascii="Times New Roman" w:hAnsi="Times New Roman"/>
          <w:sz w:val="24"/>
          <w:szCs w:val="24"/>
        </w:rPr>
      </w:pPr>
    </w:p>
    <w:p w14:paraId="3B5CF518" w14:textId="0FE0978B" w:rsidR="009A611B" w:rsidRPr="00A2151E" w:rsidRDefault="009A611B" w:rsidP="009A611B">
      <w:pPr>
        <w:spacing w:line="360" w:lineRule="auto"/>
        <w:jc w:val="both"/>
        <w:rPr>
          <w:rFonts w:ascii="Times New Roman" w:hAnsi="Times New Roman"/>
          <w:sz w:val="24"/>
          <w:szCs w:val="24"/>
        </w:rPr>
      </w:pPr>
      <w:r>
        <w:rPr>
          <w:rFonts w:ascii="Times New Roman" w:hAnsi="Times New Roman"/>
          <w:sz w:val="24"/>
          <w:szCs w:val="24"/>
        </w:rPr>
        <w:t xml:space="preserve">Con respecto a </w:t>
      </w:r>
      <w:r w:rsidRPr="00A2151E">
        <w:rPr>
          <w:rFonts w:ascii="Times New Roman" w:hAnsi="Times New Roman"/>
          <w:sz w:val="24"/>
          <w:szCs w:val="24"/>
        </w:rPr>
        <w:t>los objetivos que se deben contemplar</w:t>
      </w:r>
      <w:r>
        <w:rPr>
          <w:rFonts w:ascii="Times New Roman" w:hAnsi="Times New Roman"/>
          <w:sz w:val="24"/>
          <w:szCs w:val="24"/>
        </w:rPr>
        <w:t>on</w:t>
      </w:r>
      <w:r w:rsidRPr="00A2151E">
        <w:rPr>
          <w:rFonts w:ascii="Times New Roman" w:hAnsi="Times New Roman"/>
          <w:sz w:val="24"/>
          <w:szCs w:val="24"/>
        </w:rPr>
        <w:t xml:space="preserve"> para la realización de la evaluación interna del Programa </w:t>
      </w:r>
      <w:r w:rsidR="00411D45">
        <w:rPr>
          <w:rFonts w:ascii="Times New Roman" w:eastAsiaTheme="minorEastAsia" w:hAnsi="Times New Roman" w:cs="Times New Roman"/>
          <w:sz w:val="24"/>
          <w:szCs w:val="24"/>
        </w:rPr>
        <w:t>Útiles</w:t>
      </w:r>
      <w:r w:rsidRPr="00A2151E">
        <w:rPr>
          <w:rFonts w:ascii="Times New Roman" w:hAnsi="Times New Roman"/>
          <w:sz w:val="24"/>
          <w:szCs w:val="24"/>
        </w:rPr>
        <w:t xml:space="preserve"> Escolares Gratuitos en los componentes de Operación, Resultados y Satisfacción de los beneficiarios del Programa. </w:t>
      </w:r>
    </w:p>
    <w:p w14:paraId="783372E1" w14:textId="77777777" w:rsidR="009A611B" w:rsidRPr="00A2151E" w:rsidRDefault="009A611B" w:rsidP="009A611B">
      <w:pPr>
        <w:spacing w:line="360" w:lineRule="auto"/>
        <w:jc w:val="both"/>
        <w:rPr>
          <w:rFonts w:ascii="Times New Roman" w:hAnsi="Times New Roman"/>
          <w:i/>
          <w:sz w:val="24"/>
          <w:szCs w:val="24"/>
          <w:u w:val="single"/>
        </w:rPr>
      </w:pPr>
    </w:p>
    <w:p w14:paraId="68CB27C8" w14:textId="77777777" w:rsidR="009A611B" w:rsidRPr="00A2151E" w:rsidRDefault="009A611B" w:rsidP="009A611B">
      <w:pPr>
        <w:spacing w:line="360" w:lineRule="auto"/>
        <w:jc w:val="both"/>
        <w:rPr>
          <w:rFonts w:ascii="Times New Roman" w:hAnsi="Times New Roman"/>
          <w:i/>
          <w:sz w:val="24"/>
          <w:szCs w:val="24"/>
          <w:u w:val="single"/>
        </w:rPr>
      </w:pPr>
      <w:r>
        <w:rPr>
          <w:rFonts w:ascii="Times New Roman" w:hAnsi="Times New Roman"/>
          <w:i/>
          <w:sz w:val="24"/>
          <w:szCs w:val="24"/>
          <w:u w:val="single"/>
        </w:rPr>
        <w:t>Objetivos de Diseño</w:t>
      </w:r>
    </w:p>
    <w:p w14:paraId="54C22236" w14:textId="27352088" w:rsidR="009A611B" w:rsidRPr="00887C5B" w:rsidRDefault="003E19A1" w:rsidP="009A611B">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t>La evaluación interna analiza</w:t>
      </w:r>
      <w:r w:rsidR="009A611B" w:rsidRPr="00A2151E">
        <w:rPr>
          <w:rFonts w:ascii="Times New Roman" w:hAnsi="Times New Roman"/>
          <w:sz w:val="24"/>
          <w:szCs w:val="24"/>
        </w:rPr>
        <w:t xml:space="preserve"> la congruencia del diseño del Programa con los principios y líneas de acción de los componentes del Programa </w:t>
      </w:r>
      <w:r w:rsidR="00411D45">
        <w:rPr>
          <w:rFonts w:ascii="Times New Roman" w:eastAsiaTheme="minorEastAsia" w:hAnsi="Times New Roman" w:cs="Times New Roman"/>
          <w:sz w:val="24"/>
          <w:szCs w:val="24"/>
        </w:rPr>
        <w:t>Útiles</w:t>
      </w:r>
      <w:r w:rsidR="009A611B" w:rsidRPr="00A2151E">
        <w:rPr>
          <w:rFonts w:ascii="Times New Roman" w:hAnsi="Times New Roman"/>
          <w:sz w:val="24"/>
          <w:szCs w:val="24"/>
        </w:rPr>
        <w:t xml:space="preserve"> Escolares Gratuitos, con base en sus Reglas de Operación.</w:t>
      </w:r>
    </w:p>
    <w:p w14:paraId="36A74371" w14:textId="2BC56019" w:rsidR="009A611B" w:rsidRPr="00AF0F8A" w:rsidRDefault="00575227" w:rsidP="009A611B">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t>La evaluación interna genera</w:t>
      </w:r>
      <w:r w:rsidR="009A611B" w:rsidRPr="00AF0F8A">
        <w:rPr>
          <w:rFonts w:ascii="Times New Roman" w:hAnsi="Times New Roman"/>
          <w:sz w:val="24"/>
          <w:szCs w:val="24"/>
        </w:rPr>
        <w:t xml:space="preserve"> un análisis de gabinete, utilizando información sobre las Reglas de Operación del Programa, el Manual de Operación y otros documentos, que describen el diseño del Programa</w:t>
      </w:r>
      <w:r w:rsidR="009A611B">
        <w:rPr>
          <w:rFonts w:ascii="Times New Roman" w:hAnsi="Times New Roman"/>
          <w:sz w:val="24"/>
          <w:szCs w:val="24"/>
        </w:rPr>
        <w:t>.</w:t>
      </w:r>
    </w:p>
    <w:p w14:paraId="49D30703" w14:textId="3A0BE3B4" w:rsidR="009A611B" w:rsidRPr="00887C5B" w:rsidRDefault="00575227" w:rsidP="009A611B">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t>La evaluación valora</w:t>
      </w:r>
      <w:r w:rsidR="009A611B" w:rsidRPr="00AF0F8A">
        <w:rPr>
          <w:rFonts w:ascii="Times New Roman" w:hAnsi="Times New Roman"/>
          <w:sz w:val="24"/>
          <w:szCs w:val="24"/>
        </w:rPr>
        <w:t xml:space="preserve"> la consistencia interna entre los objetivos, lineamientos, componentes y mecanismos de operación del Programa.</w:t>
      </w:r>
    </w:p>
    <w:p w14:paraId="66EE9730" w14:textId="22FDD85C" w:rsidR="009A611B" w:rsidRPr="008F44FD" w:rsidRDefault="00575227" w:rsidP="008F44FD">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lastRenderedPageBreak/>
        <w:t xml:space="preserve">Se </w:t>
      </w:r>
      <w:r w:rsidR="00644887">
        <w:rPr>
          <w:rFonts w:ascii="Times New Roman" w:hAnsi="Times New Roman"/>
          <w:sz w:val="24"/>
          <w:szCs w:val="24"/>
        </w:rPr>
        <w:t>evalúa</w:t>
      </w:r>
      <w:r w:rsidR="009A611B" w:rsidRPr="00A2151E">
        <w:rPr>
          <w:rFonts w:ascii="Times New Roman" w:hAnsi="Times New Roman"/>
          <w:sz w:val="24"/>
          <w:szCs w:val="24"/>
        </w:rPr>
        <w:t xml:space="preserve"> la congruencia del Programa con el Programa General de Desarrollo 20</w:t>
      </w:r>
      <w:r w:rsidR="00AA1575">
        <w:rPr>
          <w:rFonts w:ascii="Times New Roman" w:hAnsi="Times New Roman"/>
          <w:sz w:val="24"/>
          <w:szCs w:val="24"/>
        </w:rPr>
        <w:t>13</w:t>
      </w:r>
      <w:r w:rsidR="009A611B" w:rsidRPr="00A2151E">
        <w:rPr>
          <w:rFonts w:ascii="Times New Roman" w:hAnsi="Times New Roman"/>
          <w:sz w:val="24"/>
          <w:szCs w:val="24"/>
        </w:rPr>
        <w:t>-201</w:t>
      </w:r>
      <w:r w:rsidR="00AA1575">
        <w:rPr>
          <w:rFonts w:ascii="Times New Roman" w:hAnsi="Times New Roman"/>
          <w:sz w:val="24"/>
          <w:szCs w:val="24"/>
        </w:rPr>
        <w:t>8</w:t>
      </w:r>
      <w:r w:rsidR="009A611B" w:rsidRPr="00A2151E">
        <w:rPr>
          <w:rFonts w:ascii="Times New Roman" w:hAnsi="Times New Roman"/>
          <w:sz w:val="24"/>
          <w:szCs w:val="24"/>
        </w:rPr>
        <w:t xml:space="preserve"> del Gobierno del Distrito Federal.</w:t>
      </w:r>
    </w:p>
    <w:p w14:paraId="60A9FD1E" w14:textId="77777777" w:rsidR="00C213FE" w:rsidRDefault="00C213FE" w:rsidP="009A611B">
      <w:pPr>
        <w:spacing w:line="360" w:lineRule="auto"/>
        <w:jc w:val="both"/>
        <w:rPr>
          <w:rFonts w:ascii="Times New Roman" w:hAnsi="Times New Roman"/>
          <w:i/>
          <w:sz w:val="24"/>
          <w:szCs w:val="24"/>
          <w:u w:val="single"/>
        </w:rPr>
      </w:pPr>
    </w:p>
    <w:p w14:paraId="6A2AF7BC" w14:textId="77777777" w:rsidR="009A611B" w:rsidRPr="00A2151E" w:rsidRDefault="009A611B" w:rsidP="009A611B">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Operación</w:t>
      </w:r>
    </w:p>
    <w:p w14:paraId="0D6EC556" w14:textId="583EE22B" w:rsidR="009A611B" w:rsidRPr="00887C5B" w:rsidRDefault="009A611B" w:rsidP="009A611B">
      <w:pPr>
        <w:pStyle w:val="Prrafodelista"/>
        <w:numPr>
          <w:ilvl w:val="0"/>
          <w:numId w:val="9"/>
        </w:numPr>
        <w:spacing w:line="360" w:lineRule="auto"/>
        <w:contextualSpacing w:val="0"/>
        <w:jc w:val="both"/>
        <w:rPr>
          <w:rFonts w:ascii="Times New Roman" w:hAnsi="Times New Roman"/>
          <w:sz w:val="24"/>
          <w:szCs w:val="24"/>
        </w:rPr>
      </w:pPr>
      <w:r w:rsidRPr="00A2151E">
        <w:rPr>
          <w:rFonts w:ascii="Times New Roman" w:hAnsi="Times New Roman"/>
          <w:sz w:val="24"/>
          <w:szCs w:val="24"/>
        </w:rPr>
        <w:t>La evalua</w:t>
      </w:r>
      <w:r w:rsidR="00575227">
        <w:rPr>
          <w:rFonts w:ascii="Times New Roman" w:hAnsi="Times New Roman"/>
          <w:sz w:val="24"/>
          <w:szCs w:val="24"/>
        </w:rPr>
        <w:t>ción se realiza</w:t>
      </w:r>
      <w:r w:rsidRPr="00A2151E">
        <w:rPr>
          <w:rFonts w:ascii="Times New Roman" w:hAnsi="Times New Roman"/>
          <w:sz w:val="24"/>
          <w:szCs w:val="24"/>
        </w:rPr>
        <w:t xml:space="preserve"> mediante un análisis de los procesos operativos del Programa </w:t>
      </w:r>
      <w:r w:rsidR="00411D45">
        <w:rPr>
          <w:rFonts w:ascii="Times New Roman" w:eastAsiaTheme="minorEastAsia" w:hAnsi="Times New Roman" w:cs="Times New Roman"/>
          <w:sz w:val="24"/>
          <w:szCs w:val="24"/>
        </w:rPr>
        <w:t>Útiles</w:t>
      </w:r>
      <w:r w:rsidR="00411D45" w:rsidRPr="00A2151E">
        <w:rPr>
          <w:rFonts w:ascii="Times New Roman" w:hAnsi="Times New Roman"/>
          <w:sz w:val="24"/>
          <w:szCs w:val="24"/>
        </w:rPr>
        <w:t xml:space="preserve"> </w:t>
      </w:r>
      <w:r w:rsidRPr="00A2151E">
        <w:rPr>
          <w:rFonts w:ascii="Times New Roman" w:hAnsi="Times New Roman"/>
          <w:sz w:val="24"/>
          <w:szCs w:val="24"/>
        </w:rPr>
        <w:t xml:space="preserve"> Escolares Gr</w:t>
      </w:r>
      <w:r w:rsidR="00575227">
        <w:rPr>
          <w:rFonts w:ascii="Times New Roman" w:hAnsi="Times New Roman"/>
          <w:sz w:val="24"/>
          <w:szCs w:val="24"/>
        </w:rPr>
        <w:t>atuitos. Para ello, se elabora un diagrama de flujo que tiene</w:t>
      </w:r>
      <w:r w:rsidRPr="00A2151E">
        <w:rPr>
          <w:rFonts w:ascii="Times New Roman" w:hAnsi="Times New Roman"/>
          <w:sz w:val="24"/>
          <w:szCs w:val="24"/>
        </w:rPr>
        <w:t xml:space="preserve"> el objetivo de identificar los principales procesos operativos del Programa.</w:t>
      </w:r>
    </w:p>
    <w:p w14:paraId="6D952624" w14:textId="1A7F8E01" w:rsidR="009A611B" w:rsidRPr="00887C5B" w:rsidRDefault="009A611B" w:rsidP="009A611B">
      <w:pPr>
        <w:pStyle w:val="Prrafodelista"/>
        <w:numPr>
          <w:ilvl w:val="0"/>
          <w:numId w:val="9"/>
        </w:numPr>
        <w:spacing w:line="360" w:lineRule="auto"/>
        <w:contextualSpacing w:val="0"/>
        <w:jc w:val="both"/>
        <w:rPr>
          <w:rFonts w:ascii="Times New Roman" w:hAnsi="Times New Roman"/>
          <w:sz w:val="24"/>
          <w:szCs w:val="24"/>
        </w:rPr>
      </w:pPr>
      <w:r w:rsidRPr="00A2151E">
        <w:rPr>
          <w:rFonts w:ascii="Times New Roman" w:hAnsi="Times New Roman"/>
          <w:sz w:val="24"/>
          <w:szCs w:val="24"/>
        </w:rPr>
        <w:t xml:space="preserve">La evaluación </w:t>
      </w:r>
      <w:r w:rsidR="00575227">
        <w:rPr>
          <w:rFonts w:ascii="Times New Roman" w:hAnsi="Times New Roman"/>
          <w:sz w:val="24"/>
          <w:szCs w:val="24"/>
        </w:rPr>
        <w:t>verifica</w:t>
      </w:r>
      <w:r w:rsidRPr="00A2151E">
        <w:rPr>
          <w:rFonts w:ascii="Times New Roman" w:hAnsi="Times New Roman"/>
          <w:sz w:val="24"/>
          <w:szCs w:val="24"/>
        </w:rPr>
        <w:t xml:space="preserve"> el cumplimiento de las metas físicas y financieras del Programa.</w:t>
      </w:r>
    </w:p>
    <w:p w14:paraId="0DE5323C" w14:textId="717C9DF3" w:rsidR="009A611B" w:rsidRPr="00887C5B" w:rsidRDefault="00575227" w:rsidP="009A611B">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realiza</w:t>
      </w:r>
      <w:r w:rsidR="009A611B" w:rsidRPr="00A2151E">
        <w:rPr>
          <w:rFonts w:ascii="Times New Roman" w:hAnsi="Times New Roman"/>
          <w:sz w:val="24"/>
          <w:szCs w:val="24"/>
        </w:rPr>
        <w:t xml:space="preserve"> un análisis de los costos directos de los recursos asignados al Programa.</w:t>
      </w:r>
    </w:p>
    <w:p w14:paraId="18870DCF" w14:textId="3C45E42C" w:rsidR="009A611B" w:rsidRDefault="00575227" w:rsidP="009A611B">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verifica</w:t>
      </w:r>
      <w:r w:rsidR="009A611B" w:rsidRPr="00A2151E">
        <w:rPr>
          <w:rFonts w:ascii="Times New Roman" w:hAnsi="Times New Roman"/>
          <w:sz w:val="24"/>
          <w:szCs w:val="24"/>
        </w:rPr>
        <w:t xml:space="preserve"> la existencia, utilización y disponibilidad oportuna de los sistemas de información que le proporcione el Programa </w:t>
      </w:r>
      <w:r w:rsidR="00411D45">
        <w:rPr>
          <w:rFonts w:ascii="Times New Roman" w:eastAsiaTheme="minorEastAsia" w:hAnsi="Times New Roman" w:cs="Times New Roman"/>
          <w:sz w:val="24"/>
          <w:szCs w:val="24"/>
        </w:rPr>
        <w:t>Útiles</w:t>
      </w:r>
      <w:r w:rsidR="009A611B" w:rsidRPr="00A2151E">
        <w:rPr>
          <w:rFonts w:ascii="Times New Roman" w:hAnsi="Times New Roman"/>
          <w:sz w:val="24"/>
          <w:szCs w:val="24"/>
        </w:rPr>
        <w:t xml:space="preserve"> Escolares Gratuitos.</w:t>
      </w:r>
    </w:p>
    <w:p w14:paraId="595A7495" w14:textId="77777777" w:rsidR="00AB1993" w:rsidRPr="009A611B" w:rsidRDefault="00AB1993" w:rsidP="00AB1993">
      <w:pPr>
        <w:pStyle w:val="Prrafodelista"/>
        <w:spacing w:line="360" w:lineRule="auto"/>
        <w:contextualSpacing w:val="0"/>
        <w:jc w:val="both"/>
        <w:rPr>
          <w:rFonts w:ascii="Times New Roman" w:hAnsi="Times New Roman"/>
          <w:sz w:val="24"/>
          <w:szCs w:val="24"/>
        </w:rPr>
      </w:pPr>
    </w:p>
    <w:p w14:paraId="10298310" w14:textId="77777777" w:rsidR="009A611B" w:rsidRPr="00A2151E" w:rsidRDefault="009A611B" w:rsidP="009A611B">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la Cobertura</w:t>
      </w:r>
    </w:p>
    <w:p w14:paraId="2395AD85" w14:textId="42DAF3EE" w:rsidR="009A611B" w:rsidRPr="00887C5B" w:rsidRDefault="00575227" w:rsidP="009A611B">
      <w:pPr>
        <w:pStyle w:val="Prrafodelista"/>
        <w:numPr>
          <w:ilvl w:val="0"/>
          <w:numId w:val="10"/>
        </w:numPr>
        <w:spacing w:line="360" w:lineRule="auto"/>
        <w:contextualSpacing w:val="0"/>
        <w:jc w:val="both"/>
        <w:rPr>
          <w:rFonts w:ascii="Times New Roman" w:hAnsi="Times New Roman"/>
          <w:sz w:val="24"/>
          <w:szCs w:val="24"/>
        </w:rPr>
      </w:pPr>
      <w:r>
        <w:rPr>
          <w:rFonts w:ascii="Times New Roman" w:hAnsi="Times New Roman"/>
          <w:sz w:val="24"/>
          <w:szCs w:val="24"/>
        </w:rPr>
        <w:t>La evaluación presenta</w:t>
      </w:r>
      <w:r w:rsidR="009A611B" w:rsidRPr="00A2151E">
        <w:rPr>
          <w:rFonts w:ascii="Times New Roman" w:hAnsi="Times New Roman"/>
          <w:sz w:val="24"/>
          <w:szCs w:val="24"/>
        </w:rPr>
        <w:t xml:space="preserve"> la cobertura de los </w:t>
      </w:r>
      <w:r w:rsidR="009A611B">
        <w:rPr>
          <w:rFonts w:ascii="Times New Roman" w:hAnsi="Times New Roman"/>
          <w:sz w:val="24"/>
          <w:szCs w:val="24"/>
        </w:rPr>
        <w:t xml:space="preserve">vales entregados a beneficiarios </w:t>
      </w:r>
      <w:r w:rsidR="009A611B" w:rsidRPr="00A2151E">
        <w:rPr>
          <w:rFonts w:ascii="Times New Roman" w:hAnsi="Times New Roman"/>
          <w:sz w:val="24"/>
          <w:szCs w:val="24"/>
        </w:rPr>
        <w:t>pa</w:t>
      </w:r>
      <w:r w:rsidR="009A611B">
        <w:rPr>
          <w:rFonts w:ascii="Times New Roman" w:hAnsi="Times New Roman"/>
          <w:sz w:val="24"/>
          <w:szCs w:val="24"/>
        </w:rPr>
        <w:t xml:space="preserve">ra el ejercicio fiscal </w:t>
      </w:r>
      <w:r w:rsidR="009A611B" w:rsidRPr="00A2151E">
        <w:rPr>
          <w:rFonts w:ascii="Times New Roman" w:hAnsi="Times New Roman"/>
          <w:sz w:val="24"/>
          <w:szCs w:val="24"/>
        </w:rPr>
        <w:t>201</w:t>
      </w:r>
      <w:r w:rsidR="008529F4">
        <w:rPr>
          <w:rFonts w:ascii="Times New Roman" w:hAnsi="Times New Roman"/>
          <w:sz w:val="24"/>
          <w:szCs w:val="24"/>
        </w:rPr>
        <w:t>3</w:t>
      </w:r>
      <w:r w:rsidR="009A611B" w:rsidRPr="00A2151E">
        <w:rPr>
          <w:rFonts w:ascii="Times New Roman" w:hAnsi="Times New Roman"/>
          <w:sz w:val="24"/>
          <w:szCs w:val="24"/>
        </w:rPr>
        <w:t>.</w:t>
      </w:r>
    </w:p>
    <w:p w14:paraId="402E7D57" w14:textId="48CB19A2" w:rsidR="009A611B" w:rsidRDefault="009A611B" w:rsidP="009A611B">
      <w:pPr>
        <w:pStyle w:val="Prrafodelista"/>
        <w:numPr>
          <w:ilvl w:val="0"/>
          <w:numId w:val="10"/>
        </w:numPr>
        <w:spacing w:line="360" w:lineRule="auto"/>
        <w:contextualSpacing w:val="0"/>
        <w:jc w:val="both"/>
        <w:rPr>
          <w:rFonts w:ascii="Times New Roman" w:hAnsi="Times New Roman"/>
          <w:sz w:val="24"/>
          <w:szCs w:val="24"/>
        </w:rPr>
      </w:pPr>
      <w:r w:rsidRPr="00A2151E">
        <w:rPr>
          <w:rFonts w:ascii="Times New Roman" w:hAnsi="Times New Roman"/>
          <w:sz w:val="24"/>
          <w:szCs w:val="24"/>
        </w:rPr>
        <w:t>Además se p</w:t>
      </w:r>
      <w:r w:rsidR="00575227">
        <w:rPr>
          <w:rFonts w:ascii="Times New Roman" w:hAnsi="Times New Roman"/>
          <w:sz w:val="24"/>
          <w:szCs w:val="24"/>
        </w:rPr>
        <w:t>resenta</w:t>
      </w:r>
      <w:r>
        <w:rPr>
          <w:rFonts w:ascii="Times New Roman" w:hAnsi="Times New Roman"/>
          <w:sz w:val="24"/>
          <w:szCs w:val="24"/>
        </w:rPr>
        <w:t xml:space="preserve"> la información de la entrega de vales </w:t>
      </w:r>
      <w:r w:rsidRPr="00A2151E">
        <w:rPr>
          <w:rFonts w:ascii="Times New Roman" w:hAnsi="Times New Roman"/>
          <w:sz w:val="24"/>
          <w:szCs w:val="24"/>
        </w:rPr>
        <w:t>por demarcación.</w:t>
      </w:r>
    </w:p>
    <w:p w14:paraId="528B4B05" w14:textId="77777777" w:rsidR="009A611B" w:rsidRPr="000161C2" w:rsidRDefault="009A611B" w:rsidP="009A611B">
      <w:pPr>
        <w:spacing w:line="360" w:lineRule="auto"/>
        <w:jc w:val="both"/>
        <w:rPr>
          <w:rFonts w:ascii="Times New Roman" w:hAnsi="Times New Roman"/>
          <w:sz w:val="24"/>
          <w:szCs w:val="24"/>
        </w:rPr>
      </w:pPr>
    </w:p>
    <w:p w14:paraId="44C9E58B" w14:textId="235E1E2C" w:rsidR="009A611B" w:rsidRPr="00A2151E" w:rsidRDefault="009A611B" w:rsidP="009A611B">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 xml:space="preserve">Objetivos de los Resultados </w:t>
      </w:r>
    </w:p>
    <w:p w14:paraId="3449E8F0" w14:textId="7F321294" w:rsidR="00575227" w:rsidRPr="00575227" w:rsidRDefault="00575227" w:rsidP="00575227">
      <w:pPr>
        <w:pStyle w:val="Prrafodelista"/>
        <w:numPr>
          <w:ilvl w:val="0"/>
          <w:numId w:val="11"/>
        </w:numPr>
        <w:spacing w:line="360" w:lineRule="auto"/>
        <w:contextualSpacing w:val="0"/>
        <w:jc w:val="both"/>
        <w:rPr>
          <w:rFonts w:ascii="Times New Roman" w:hAnsi="Times New Roman"/>
          <w:sz w:val="24"/>
          <w:szCs w:val="24"/>
        </w:rPr>
      </w:pPr>
      <w:r>
        <w:rPr>
          <w:rFonts w:ascii="Times New Roman" w:hAnsi="Times New Roman"/>
          <w:sz w:val="24"/>
          <w:szCs w:val="24"/>
        </w:rPr>
        <w:t>La evaluación permite obtener en un futuro los indicadores de percepción de los beneficiarios con respecto a la efectividad del Programa.</w:t>
      </w:r>
    </w:p>
    <w:p w14:paraId="091F99C3" w14:textId="77777777" w:rsidR="009A611B" w:rsidRPr="00A2151E" w:rsidRDefault="009A611B" w:rsidP="009A611B">
      <w:pPr>
        <w:spacing w:line="360" w:lineRule="auto"/>
        <w:jc w:val="both"/>
        <w:rPr>
          <w:rFonts w:ascii="Times New Roman" w:hAnsi="Times New Roman"/>
          <w:b/>
          <w:sz w:val="24"/>
          <w:szCs w:val="24"/>
        </w:rPr>
      </w:pPr>
    </w:p>
    <w:p w14:paraId="008D5889" w14:textId="181CBFA0" w:rsidR="00C213FE" w:rsidRDefault="009A611B" w:rsidP="009A611B">
      <w:pPr>
        <w:spacing w:line="360" w:lineRule="auto"/>
        <w:jc w:val="both"/>
        <w:rPr>
          <w:rFonts w:ascii="Times New Roman" w:hAnsi="Times New Roman"/>
          <w:sz w:val="24"/>
          <w:szCs w:val="24"/>
        </w:rPr>
        <w:sectPr w:rsidR="00C213FE" w:rsidSect="004F3328">
          <w:headerReference w:type="even" r:id="rId10"/>
          <w:headerReference w:type="default" r:id="rId11"/>
          <w:footerReference w:type="even" r:id="rId12"/>
          <w:footerReference w:type="default" r:id="rId13"/>
          <w:headerReference w:type="first" r:id="rId14"/>
          <w:footerReference w:type="first" r:id="rId15"/>
          <w:pgSz w:w="12240" w:h="15840" w:code="1"/>
          <w:pgMar w:top="1945" w:right="1134" w:bottom="1418" w:left="1418" w:header="397" w:footer="624" w:gutter="0"/>
          <w:pgNumType w:start="0"/>
          <w:cols w:space="708"/>
          <w:docGrid w:linePitch="360"/>
        </w:sectPr>
      </w:pPr>
      <w:r w:rsidRPr="00C54C2C">
        <w:rPr>
          <w:rFonts w:ascii="Times New Roman" w:hAnsi="Times New Roman"/>
          <w:sz w:val="24"/>
          <w:szCs w:val="24"/>
        </w:rPr>
        <w:t xml:space="preserve">De igual forma, </w:t>
      </w:r>
      <w:r w:rsidR="00644887">
        <w:rPr>
          <w:rFonts w:ascii="Times New Roman" w:hAnsi="Times New Roman"/>
          <w:sz w:val="24"/>
          <w:szCs w:val="24"/>
        </w:rPr>
        <w:t>l</w:t>
      </w:r>
      <w:r w:rsidRPr="00A2151E">
        <w:rPr>
          <w:rFonts w:ascii="Times New Roman" w:hAnsi="Times New Roman"/>
          <w:sz w:val="24"/>
          <w:szCs w:val="24"/>
        </w:rPr>
        <w:t xml:space="preserve">a Subdirección de Evaluación de la Subsecretaría de Participación Ciudadana con el objeto de realizar la evaluación al Programa </w:t>
      </w:r>
      <w:r w:rsidR="00411D45">
        <w:rPr>
          <w:rFonts w:ascii="Times New Roman" w:eastAsiaTheme="minorEastAsia" w:hAnsi="Times New Roman" w:cs="Times New Roman"/>
          <w:sz w:val="24"/>
          <w:szCs w:val="24"/>
        </w:rPr>
        <w:t>Útiles</w:t>
      </w:r>
      <w:r w:rsidRPr="00A2151E">
        <w:rPr>
          <w:rFonts w:ascii="Times New Roman" w:hAnsi="Times New Roman"/>
          <w:sz w:val="24"/>
          <w:szCs w:val="24"/>
        </w:rPr>
        <w:t xml:space="preserve"> Escolares Gratuitos tentativamente ha programado un periodo de cinc</w:t>
      </w:r>
      <w:r>
        <w:rPr>
          <w:rFonts w:ascii="Times New Roman" w:hAnsi="Times New Roman"/>
          <w:sz w:val="24"/>
          <w:szCs w:val="24"/>
        </w:rPr>
        <w:t>o meses en los cuales se planteó</w:t>
      </w:r>
      <w:r w:rsidRPr="00A2151E">
        <w:rPr>
          <w:rFonts w:ascii="Times New Roman" w:hAnsi="Times New Roman"/>
          <w:sz w:val="24"/>
          <w:szCs w:val="24"/>
        </w:rPr>
        <w:t xml:space="preserve"> una serie de actividades tendientes a realizar cada uno de los cinco informes que completan el proceso de evaluación: i) informe de la Metodología de Evaluación del Programa, ii) informe de la Evaluación de Diseño, iii) informe de la Evaluación de Cobertura</w:t>
      </w:r>
      <w:r w:rsidR="00644887">
        <w:rPr>
          <w:rFonts w:ascii="Times New Roman" w:hAnsi="Times New Roman"/>
          <w:sz w:val="24"/>
          <w:szCs w:val="24"/>
        </w:rPr>
        <w:t xml:space="preserve"> y</w:t>
      </w:r>
      <w:r w:rsidRPr="00A2151E">
        <w:rPr>
          <w:rFonts w:ascii="Times New Roman" w:hAnsi="Times New Roman"/>
          <w:sz w:val="24"/>
          <w:szCs w:val="24"/>
        </w:rPr>
        <w:t xml:space="preserve"> iv) informe de la Evaluación de Operación. En el </w:t>
      </w:r>
      <w:r w:rsidRPr="00C54C2C">
        <w:rPr>
          <w:rFonts w:ascii="Times New Roman" w:hAnsi="Times New Roman"/>
          <w:sz w:val="24"/>
          <w:szCs w:val="24"/>
        </w:rPr>
        <w:t xml:space="preserve">Cuadro </w:t>
      </w:r>
      <w:r>
        <w:rPr>
          <w:rFonts w:ascii="Times New Roman" w:hAnsi="Times New Roman"/>
          <w:sz w:val="24"/>
          <w:szCs w:val="24"/>
        </w:rPr>
        <w:t xml:space="preserve">2 </w:t>
      </w:r>
      <w:r w:rsidR="00575227">
        <w:rPr>
          <w:rFonts w:ascii="Times New Roman" w:hAnsi="Times New Roman"/>
          <w:sz w:val="24"/>
          <w:szCs w:val="24"/>
        </w:rPr>
        <w:t>s</w:t>
      </w:r>
      <w:r w:rsidRPr="00A2151E">
        <w:rPr>
          <w:rFonts w:ascii="Times New Roman" w:hAnsi="Times New Roman"/>
          <w:sz w:val="24"/>
          <w:szCs w:val="24"/>
        </w:rPr>
        <w:t>e detalla la programación establecida de acuerdo a las actividades necesarias en cada apartado.</w:t>
      </w:r>
    </w:p>
    <w:p w14:paraId="1C5A7B53" w14:textId="2C02C005" w:rsidR="009A611B" w:rsidRDefault="009A611B" w:rsidP="009A611B">
      <w:pPr>
        <w:spacing w:line="360" w:lineRule="auto"/>
        <w:jc w:val="both"/>
        <w:rPr>
          <w:rFonts w:ascii="Times New Roman" w:hAnsi="Times New Roman"/>
          <w:sz w:val="24"/>
          <w:szCs w:val="24"/>
        </w:rPr>
      </w:pPr>
    </w:p>
    <w:p w14:paraId="5639DC71" w14:textId="77777777" w:rsidR="009A611B" w:rsidRDefault="009A611B" w:rsidP="009A611B">
      <w:pPr>
        <w:spacing w:line="360" w:lineRule="auto"/>
        <w:jc w:val="both"/>
        <w:rPr>
          <w:rFonts w:ascii="Times New Roman" w:hAnsi="Times New Roman"/>
          <w:sz w:val="24"/>
          <w:szCs w:val="24"/>
        </w:rPr>
      </w:pPr>
    </w:p>
    <w:p w14:paraId="0E7CD896" w14:textId="0CB7313B" w:rsidR="00AD1850" w:rsidRDefault="00AD1850" w:rsidP="00AD1850">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2</w:t>
      </w:r>
      <w:r w:rsidRPr="00A2151E">
        <w:rPr>
          <w:rFonts w:ascii="Times New Roman" w:hAnsi="Times New Roman" w:cs="Times New Roman"/>
          <w:b/>
          <w:sz w:val="24"/>
          <w:szCs w:val="24"/>
        </w:rPr>
        <w:t>. Cronograma de Eval</w:t>
      </w:r>
      <w:r w:rsidR="00D83E98">
        <w:rPr>
          <w:rFonts w:ascii="Times New Roman" w:hAnsi="Times New Roman" w:cs="Times New Roman"/>
          <w:b/>
          <w:sz w:val="24"/>
          <w:szCs w:val="24"/>
        </w:rPr>
        <w:t>uación del Programa de Útiles</w:t>
      </w:r>
      <w:r w:rsidRPr="00A2151E">
        <w:rPr>
          <w:rFonts w:ascii="Times New Roman" w:hAnsi="Times New Roman" w:cs="Times New Roman"/>
          <w:b/>
          <w:sz w:val="24"/>
          <w:szCs w:val="24"/>
        </w:rPr>
        <w:t xml:space="preserve"> Escolares Gratuitos</w:t>
      </w:r>
    </w:p>
    <w:tbl>
      <w:tblPr>
        <w:tblW w:w="12740" w:type="dxa"/>
        <w:jc w:val="center"/>
        <w:tblInd w:w="-1025" w:type="dxa"/>
        <w:tblCellMar>
          <w:left w:w="70" w:type="dxa"/>
          <w:right w:w="70" w:type="dxa"/>
        </w:tblCellMar>
        <w:tblLook w:val="04A0" w:firstRow="1" w:lastRow="0" w:firstColumn="1" w:lastColumn="0" w:noHBand="0" w:noVBand="1"/>
      </w:tblPr>
      <w:tblGrid>
        <w:gridCol w:w="434"/>
        <w:gridCol w:w="3036"/>
        <w:gridCol w:w="1960"/>
        <w:gridCol w:w="340"/>
        <w:gridCol w:w="340"/>
        <w:gridCol w:w="397"/>
        <w:gridCol w:w="385"/>
        <w:gridCol w:w="340"/>
        <w:gridCol w:w="340"/>
        <w:gridCol w:w="397"/>
        <w:gridCol w:w="385"/>
        <w:gridCol w:w="340"/>
        <w:gridCol w:w="340"/>
        <w:gridCol w:w="397"/>
        <w:gridCol w:w="385"/>
        <w:gridCol w:w="340"/>
        <w:gridCol w:w="340"/>
        <w:gridCol w:w="397"/>
        <w:gridCol w:w="385"/>
        <w:gridCol w:w="340"/>
        <w:gridCol w:w="340"/>
        <w:gridCol w:w="397"/>
        <w:gridCol w:w="385"/>
      </w:tblGrid>
      <w:tr w:rsidR="00AD1850" w:rsidRPr="001F60D1" w14:paraId="6167D4A4" w14:textId="77777777" w:rsidTr="002C2445">
        <w:trPr>
          <w:trHeight w:val="300"/>
          <w:jc w:val="center"/>
        </w:trPr>
        <w:tc>
          <w:tcPr>
            <w:tcW w:w="434" w:type="dxa"/>
            <w:vMerge w:val="restart"/>
            <w:tcBorders>
              <w:top w:val="single" w:sz="4" w:space="0" w:color="auto"/>
              <w:left w:val="single" w:sz="4" w:space="0" w:color="auto"/>
              <w:bottom w:val="single" w:sz="4" w:space="0" w:color="auto"/>
              <w:right w:val="single" w:sz="4" w:space="0" w:color="auto"/>
            </w:tcBorders>
            <w:shd w:val="clear" w:color="auto" w:fill="E2AB76" w:themeFill="accent6" w:themeFillTint="99"/>
            <w:noWrap/>
            <w:textDirection w:val="btLr"/>
            <w:vAlign w:val="center"/>
            <w:hideMark/>
          </w:tcPr>
          <w:p w14:paraId="668DAD9C" w14:textId="141699F7" w:rsidR="00AD1850" w:rsidRPr="001F60D1" w:rsidRDefault="00AD1850" w:rsidP="006908E1">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 xml:space="preserve">Evaluación del Programa de </w:t>
            </w:r>
            <w:r w:rsidR="006908E1">
              <w:rPr>
                <w:rFonts w:ascii="Times New Roman" w:hAnsi="Times New Roman" w:cs="Times New Roman"/>
                <w:b/>
                <w:bCs/>
                <w:sz w:val="22"/>
                <w:szCs w:val="22"/>
                <w:lang w:val="es-ES_tradnl" w:eastAsia="es-MX"/>
              </w:rPr>
              <w:t>Útiles</w:t>
            </w:r>
            <w:r w:rsidRPr="001F60D1">
              <w:rPr>
                <w:rFonts w:ascii="Times New Roman" w:hAnsi="Times New Roman" w:cs="Times New Roman"/>
                <w:b/>
                <w:bCs/>
                <w:sz w:val="22"/>
                <w:szCs w:val="22"/>
                <w:lang w:val="es-ES_tradnl" w:eastAsia="es-MX"/>
              </w:rPr>
              <w:t xml:space="preserve"> Escolares </w:t>
            </w:r>
            <w:r w:rsidRPr="003856E6">
              <w:rPr>
                <w:rFonts w:ascii="Times New Roman" w:hAnsi="Times New Roman" w:cs="Times New Roman"/>
                <w:b/>
                <w:bCs/>
                <w:sz w:val="22"/>
                <w:szCs w:val="22"/>
                <w:lang w:val="es-ES_tradnl" w:eastAsia="es-MX"/>
              </w:rPr>
              <w:t>Gratuitos</w:t>
            </w:r>
            <w:r w:rsidRPr="001F60D1">
              <w:rPr>
                <w:rFonts w:ascii="Times New Roman" w:hAnsi="Times New Roman" w:cs="Times New Roman"/>
                <w:b/>
                <w:bCs/>
                <w:sz w:val="22"/>
                <w:szCs w:val="22"/>
                <w:lang w:val="es-ES_tradnl" w:eastAsia="es-MX"/>
              </w:rPr>
              <w:t xml:space="preserve"> 2013</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644A1F93" w14:textId="77777777" w:rsidR="00AD1850" w:rsidRPr="001F60D1" w:rsidRDefault="00AD1850" w:rsidP="006908E1">
            <w:pP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Actividad</w:t>
            </w:r>
          </w:p>
        </w:tc>
        <w:tc>
          <w:tcPr>
            <w:tcW w:w="1960" w:type="dxa"/>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0AAA2572"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Mes</w:t>
            </w:r>
          </w:p>
        </w:tc>
        <w:tc>
          <w:tcPr>
            <w:tcW w:w="1417" w:type="dxa"/>
            <w:gridSpan w:val="4"/>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3C6B2E20"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Febrero</w:t>
            </w:r>
          </w:p>
        </w:tc>
        <w:tc>
          <w:tcPr>
            <w:tcW w:w="1417" w:type="dxa"/>
            <w:gridSpan w:val="4"/>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76D565CD"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Marzo</w:t>
            </w:r>
          </w:p>
        </w:tc>
        <w:tc>
          <w:tcPr>
            <w:tcW w:w="1417" w:type="dxa"/>
            <w:gridSpan w:val="4"/>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73AF640D"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Abril</w:t>
            </w:r>
          </w:p>
        </w:tc>
        <w:tc>
          <w:tcPr>
            <w:tcW w:w="1417" w:type="dxa"/>
            <w:gridSpan w:val="4"/>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2A9E4D38"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Mayo</w:t>
            </w:r>
          </w:p>
        </w:tc>
        <w:tc>
          <w:tcPr>
            <w:tcW w:w="1417" w:type="dxa"/>
            <w:gridSpan w:val="4"/>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160538FC"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Junio</w:t>
            </w:r>
          </w:p>
        </w:tc>
      </w:tr>
      <w:tr w:rsidR="00AD1850" w:rsidRPr="003856E6" w14:paraId="2EDE2BA9" w14:textId="77777777" w:rsidTr="002C2445">
        <w:trPr>
          <w:trHeight w:val="30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7558126" w14:textId="77777777" w:rsidR="00AD1850" w:rsidRPr="001F60D1" w:rsidRDefault="00AD1850" w:rsidP="004718C6">
            <w:pPr>
              <w:rPr>
                <w:rFonts w:ascii="Times New Roman" w:hAnsi="Times New Roman" w:cs="Times New Roman"/>
                <w:b/>
                <w:bCs/>
                <w:sz w:val="22"/>
                <w:szCs w:val="22"/>
                <w:lang w:val="es-MX" w:eastAsia="es-MX"/>
              </w:rPr>
            </w:pPr>
          </w:p>
        </w:tc>
        <w:tc>
          <w:tcPr>
            <w:tcW w:w="3261"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56488C62" w14:textId="77777777" w:rsidR="00AD1850" w:rsidRPr="001F60D1" w:rsidRDefault="00AD1850" w:rsidP="004718C6">
            <w:pPr>
              <w:rPr>
                <w:rFonts w:ascii="Times New Roman" w:hAnsi="Times New Roman" w:cs="Times New Roman"/>
                <w:b/>
                <w:bCs/>
                <w:sz w:val="22"/>
                <w:szCs w:val="22"/>
                <w:lang w:val="es-MX" w:eastAsia="es-MX"/>
              </w:rPr>
            </w:pPr>
          </w:p>
        </w:tc>
        <w:tc>
          <w:tcPr>
            <w:tcW w:w="1960" w:type="dxa"/>
            <w:tcBorders>
              <w:top w:val="nil"/>
              <w:left w:val="nil"/>
              <w:bottom w:val="single" w:sz="4" w:space="0" w:color="auto"/>
              <w:right w:val="single" w:sz="4" w:space="0" w:color="auto"/>
            </w:tcBorders>
            <w:shd w:val="clear" w:color="auto" w:fill="C77C0E" w:themeFill="accent1" w:themeFillShade="BF"/>
            <w:vAlign w:val="center"/>
            <w:hideMark/>
          </w:tcPr>
          <w:p w14:paraId="383E75ED"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Semana</w:t>
            </w:r>
          </w:p>
        </w:tc>
        <w:tc>
          <w:tcPr>
            <w:tcW w:w="340" w:type="dxa"/>
            <w:tcBorders>
              <w:top w:val="nil"/>
              <w:left w:val="nil"/>
              <w:bottom w:val="single" w:sz="4" w:space="0" w:color="auto"/>
              <w:right w:val="single" w:sz="4" w:space="0" w:color="auto"/>
            </w:tcBorders>
            <w:shd w:val="clear" w:color="auto" w:fill="C77C0E" w:themeFill="accent1" w:themeFillShade="BF"/>
            <w:noWrap/>
            <w:vAlign w:val="center"/>
            <w:hideMark/>
          </w:tcPr>
          <w:p w14:paraId="4F3ED545"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C77C0E" w:themeFill="accent1" w:themeFillShade="BF"/>
            <w:noWrap/>
            <w:vAlign w:val="center"/>
            <w:hideMark/>
          </w:tcPr>
          <w:p w14:paraId="38889F8B"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C77C0E" w:themeFill="accent1" w:themeFillShade="BF"/>
            <w:noWrap/>
            <w:vAlign w:val="center"/>
            <w:hideMark/>
          </w:tcPr>
          <w:p w14:paraId="6C5D6B6A"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C77C0E" w:themeFill="accent1" w:themeFillShade="BF"/>
            <w:noWrap/>
            <w:vAlign w:val="center"/>
            <w:hideMark/>
          </w:tcPr>
          <w:p w14:paraId="56EEAC21"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C77C0E" w:themeFill="accent1" w:themeFillShade="BF"/>
            <w:noWrap/>
            <w:vAlign w:val="center"/>
            <w:hideMark/>
          </w:tcPr>
          <w:p w14:paraId="1D4E5A1D"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C77C0E" w:themeFill="accent1" w:themeFillShade="BF"/>
            <w:noWrap/>
            <w:vAlign w:val="center"/>
            <w:hideMark/>
          </w:tcPr>
          <w:p w14:paraId="61E3C221"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C77C0E" w:themeFill="accent1" w:themeFillShade="BF"/>
            <w:noWrap/>
            <w:vAlign w:val="center"/>
            <w:hideMark/>
          </w:tcPr>
          <w:p w14:paraId="799B63A5"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C77C0E" w:themeFill="accent1" w:themeFillShade="BF"/>
            <w:noWrap/>
            <w:vAlign w:val="center"/>
            <w:hideMark/>
          </w:tcPr>
          <w:p w14:paraId="594AB437"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C77C0E" w:themeFill="accent1" w:themeFillShade="BF"/>
            <w:noWrap/>
            <w:vAlign w:val="center"/>
            <w:hideMark/>
          </w:tcPr>
          <w:p w14:paraId="21F084D0"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C77C0E" w:themeFill="accent1" w:themeFillShade="BF"/>
            <w:noWrap/>
            <w:vAlign w:val="center"/>
            <w:hideMark/>
          </w:tcPr>
          <w:p w14:paraId="2323E972"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C77C0E" w:themeFill="accent1" w:themeFillShade="BF"/>
            <w:noWrap/>
            <w:vAlign w:val="center"/>
            <w:hideMark/>
          </w:tcPr>
          <w:p w14:paraId="33BF71A3"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C77C0E" w:themeFill="accent1" w:themeFillShade="BF"/>
            <w:noWrap/>
            <w:vAlign w:val="center"/>
            <w:hideMark/>
          </w:tcPr>
          <w:p w14:paraId="52774F08"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C77C0E" w:themeFill="accent1" w:themeFillShade="BF"/>
            <w:vAlign w:val="center"/>
            <w:hideMark/>
          </w:tcPr>
          <w:p w14:paraId="461FD76C"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C77C0E" w:themeFill="accent1" w:themeFillShade="BF"/>
            <w:vAlign w:val="center"/>
            <w:hideMark/>
          </w:tcPr>
          <w:p w14:paraId="4E982B31"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C77C0E" w:themeFill="accent1" w:themeFillShade="BF"/>
            <w:vAlign w:val="center"/>
            <w:hideMark/>
          </w:tcPr>
          <w:p w14:paraId="3EBDD24A"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C77C0E" w:themeFill="accent1" w:themeFillShade="BF"/>
            <w:vAlign w:val="center"/>
            <w:hideMark/>
          </w:tcPr>
          <w:p w14:paraId="13393268"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C77C0E" w:themeFill="accent1" w:themeFillShade="BF"/>
            <w:vAlign w:val="center"/>
            <w:hideMark/>
          </w:tcPr>
          <w:p w14:paraId="144F8B3D"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C77C0E" w:themeFill="accent1" w:themeFillShade="BF"/>
            <w:vAlign w:val="center"/>
            <w:hideMark/>
          </w:tcPr>
          <w:p w14:paraId="4A9D5344"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C77C0E" w:themeFill="accent1" w:themeFillShade="BF"/>
            <w:vAlign w:val="center"/>
            <w:hideMark/>
          </w:tcPr>
          <w:p w14:paraId="109022B6"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C77C0E" w:themeFill="accent1" w:themeFillShade="BF"/>
            <w:vAlign w:val="center"/>
            <w:hideMark/>
          </w:tcPr>
          <w:p w14:paraId="04904CC7" w14:textId="77777777" w:rsidR="00AD1850" w:rsidRPr="001F60D1" w:rsidRDefault="00AD1850" w:rsidP="004718C6">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r>
      <w:tr w:rsidR="00AD1850" w:rsidRPr="003856E6" w14:paraId="47B644BC" w14:textId="77777777" w:rsidTr="002C2445">
        <w:trPr>
          <w:trHeight w:val="68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1C3DC32B"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8751B1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Recopilación y análisis de información para la elaboración de la metodología de evaluación del Programa</w:t>
            </w:r>
          </w:p>
        </w:tc>
        <w:tc>
          <w:tcPr>
            <w:tcW w:w="340" w:type="dxa"/>
            <w:tcBorders>
              <w:top w:val="nil"/>
              <w:left w:val="nil"/>
              <w:bottom w:val="single" w:sz="4" w:space="0" w:color="auto"/>
              <w:right w:val="single" w:sz="4" w:space="0" w:color="auto"/>
            </w:tcBorders>
            <w:shd w:val="clear" w:color="auto" w:fill="BF4C00" w:themeFill="accent5" w:themeFillShade="BF"/>
            <w:noWrap/>
            <w:vAlign w:val="center"/>
            <w:hideMark/>
          </w:tcPr>
          <w:p w14:paraId="0F9E2737" w14:textId="77777777" w:rsidR="00AD1850" w:rsidRPr="001F60D1" w:rsidRDefault="00AD1850" w:rsidP="004718C6">
            <w:pPr>
              <w:rPr>
                <w:rFonts w:ascii="Times New Roman" w:hAnsi="Times New Roman" w:cs="Times New Roman"/>
                <w:color w:val="DA9694"/>
                <w:sz w:val="22"/>
                <w:szCs w:val="22"/>
                <w:lang w:val="es-MX" w:eastAsia="es-MX"/>
              </w:rPr>
            </w:pPr>
            <w:r w:rsidRPr="001F60D1">
              <w:rPr>
                <w:rFonts w:ascii="Times New Roman" w:hAnsi="Times New Roman" w:cs="Times New Roman"/>
                <w:color w:val="DA9694"/>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4153303D"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2F6E6409"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390078DF"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6229E76A"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7C9FB6A1"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162E38A0"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063F089A"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3B39B172"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2F59306A"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0BA32FB9"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0E6A7E30"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2677B0D6"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58C7BA76"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01492DF8"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6F752230"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7BAD73E3"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4843B8C9"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6914D175"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5EB4588F"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r>
      <w:tr w:rsidR="00AD1850" w:rsidRPr="003856E6" w14:paraId="70C8285C" w14:textId="77777777" w:rsidTr="002C2445">
        <w:trPr>
          <w:trHeight w:val="411"/>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3677B185"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28E2114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la Metodología de Evaluación</w:t>
            </w:r>
          </w:p>
        </w:tc>
        <w:tc>
          <w:tcPr>
            <w:tcW w:w="340" w:type="dxa"/>
            <w:tcBorders>
              <w:top w:val="nil"/>
              <w:left w:val="nil"/>
              <w:bottom w:val="single" w:sz="4" w:space="0" w:color="auto"/>
              <w:right w:val="single" w:sz="4" w:space="0" w:color="auto"/>
            </w:tcBorders>
            <w:shd w:val="clear" w:color="auto" w:fill="auto"/>
            <w:vAlign w:val="center"/>
            <w:hideMark/>
          </w:tcPr>
          <w:p w14:paraId="03BCF7E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03802EF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67969AD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7BEED2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29D53E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8A8911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5D421B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61D251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724E07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CC4DBE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735D5A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7518D1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E9E215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370ED3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E49AAE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B2D474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314BBA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D6F9A0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D741C3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A6C1E0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6F02EE61" w14:textId="77777777" w:rsidTr="002C2445">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49C1585E"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1967ED3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Revisión de literatura para la elaboración de la evaluación de Diseño del Programa</w:t>
            </w:r>
          </w:p>
        </w:tc>
        <w:tc>
          <w:tcPr>
            <w:tcW w:w="340" w:type="dxa"/>
            <w:tcBorders>
              <w:top w:val="nil"/>
              <w:left w:val="nil"/>
              <w:bottom w:val="single" w:sz="4" w:space="0" w:color="auto"/>
              <w:right w:val="single" w:sz="4" w:space="0" w:color="auto"/>
            </w:tcBorders>
            <w:shd w:val="clear" w:color="auto" w:fill="auto"/>
            <w:vAlign w:val="center"/>
            <w:hideMark/>
          </w:tcPr>
          <w:p w14:paraId="4304DD8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CB36FD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7AD759B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329A631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7D7D1C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D96AAA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81CFAA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AC9489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6F2940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324F1B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B58A21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24E115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7FBF2B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79A8A6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EBD69C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3903D5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F8D9C4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6B124B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4D9460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E618A4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3B849711" w14:textId="77777777" w:rsidTr="002C24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5E7FF39A"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DB1383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la evaluación de Diseño</w:t>
            </w:r>
          </w:p>
        </w:tc>
        <w:tc>
          <w:tcPr>
            <w:tcW w:w="340" w:type="dxa"/>
            <w:tcBorders>
              <w:top w:val="nil"/>
              <w:left w:val="nil"/>
              <w:bottom w:val="single" w:sz="4" w:space="0" w:color="auto"/>
              <w:right w:val="single" w:sz="4" w:space="0" w:color="auto"/>
            </w:tcBorders>
            <w:shd w:val="clear" w:color="auto" w:fill="auto"/>
            <w:vAlign w:val="center"/>
            <w:hideMark/>
          </w:tcPr>
          <w:p w14:paraId="42C70EB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98D6AA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141B4D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00C3F8C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792B74D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32EE6D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95B10C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59FD5D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FDABB3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54D3CB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F1E3AF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5C9592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86DAF7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2F2407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29F672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84501C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A63365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B28BE2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5131B5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90C64D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7F96FAC7" w14:textId="77777777" w:rsidTr="002C2445">
        <w:trPr>
          <w:trHeight w:val="51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8A44BA7"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1F735C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Integración y depuración de bases de datos de los beneficiarios</w:t>
            </w:r>
          </w:p>
        </w:tc>
        <w:tc>
          <w:tcPr>
            <w:tcW w:w="340" w:type="dxa"/>
            <w:tcBorders>
              <w:top w:val="nil"/>
              <w:left w:val="nil"/>
              <w:bottom w:val="single" w:sz="4" w:space="0" w:color="auto"/>
              <w:right w:val="single" w:sz="4" w:space="0" w:color="auto"/>
            </w:tcBorders>
            <w:shd w:val="clear" w:color="auto" w:fill="auto"/>
            <w:vAlign w:val="center"/>
            <w:hideMark/>
          </w:tcPr>
          <w:p w14:paraId="03D6497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ECE1D7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44D8C5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bottom"/>
            <w:hideMark/>
          </w:tcPr>
          <w:p w14:paraId="3E0E4EB5" w14:textId="77777777" w:rsidR="00AD1850" w:rsidRPr="001F60D1" w:rsidRDefault="00AD1850" w:rsidP="004718C6">
            <w:pPr>
              <w:rPr>
                <w:rFonts w:ascii="Calibri" w:hAnsi="Calibri" w:cs="Times New Roman"/>
                <w:sz w:val="22"/>
                <w:szCs w:val="22"/>
                <w:lang w:val="es-MX" w:eastAsia="es-MX"/>
              </w:rPr>
            </w:pPr>
            <w:r w:rsidRPr="001F60D1">
              <w:rPr>
                <w:rFonts w:ascii="Calibri" w:hAnsi="Calibri" w:cs="Times New Roman"/>
                <w:sz w:val="22"/>
                <w:szCs w:val="22"/>
                <w:lang w:val="es-MX"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45EE52D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62EBE65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0EF00C8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A1D024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5ED9EA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7EC81B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73894B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0AEA89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785AC5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E30CA5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0CF2B7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6C284F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F73B55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4FFF07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9B8F1B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71E470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3498C917" w14:textId="77777777" w:rsidTr="002C2445">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5E1FA970"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7FB4255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 cuadros y gráficos de las bases de datos de los beneficiarios</w:t>
            </w:r>
          </w:p>
        </w:tc>
        <w:tc>
          <w:tcPr>
            <w:tcW w:w="340" w:type="dxa"/>
            <w:tcBorders>
              <w:top w:val="nil"/>
              <w:left w:val="nil"/>
              <w:bottom w:val="single" w:sz="4" w:space="0" w:color="auto"/>
              <w:right w:val="single" w:sz="4" w:space="0" w:color="auto"/>
            </w:tcBorders>
            <w:shd w:val="clear" w:color="auto" w:fill="auto"/>
            <w:vAlign w:val="center"/>
            <w:hideMark/>
          </w:tcPr>
          <w:p w14:paraId="3D09A43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5EEC15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37C89F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BC499C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04C15C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41EB31E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76E64BD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7BF9ABD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4430EE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B9EC69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535B4E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869A2C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797D56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6E3F54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245FC4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1EC65A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5043EB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EE6A8C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1E6B4C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AB1731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63ED5EB3" w14:textId="77777777" w:rsidTr="002C2445">
        <w:trPr>
          <w:trHeight w:val="43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46756BD"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B77734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Cobertura</w:t>
            </w:r>
          </w:p>
        </w:tc>
        <w:tc>
          <w:tcPr>
            <w:tcW w:w="340" w:type="dxa"/>
            <w:tcBorders>
              <w:top w:val="nil"/>
              <w:left w:val="nil"/>
              <w:bottom w:val="single" w:sz="4" w:space="0" w:color="auto"/>
              <w:right w:val="single" w:sz="4" w:space="0" w:color="auto"/>
            </w:tcBorders>
            <w:shd w:val="clear" w:color="auto" w:fill="auto"/>
            <w:vAlign w:val="center"/>
            <w:hideMark/>
          </w:tcPr>
          <w:p w14:paraId="608DD30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BE610A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419D7B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E74994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A2871C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CA1183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B29B4D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6A0A856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30AD75B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098A0CD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01BEE7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A9770C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ECEEC5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34EBD1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EB83D1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D0CAE9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A92ADC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821536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18890E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F2B872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2209AC0E" w14:textId="77777777" w:rsidTr="002C2445">
        <w:trPr>
          <w:trHeight w:val="49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456F051"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364E0D7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Trabajo de campo con las áreas operativas del Programa</w:t>
            </w:r>
          </w:p>
        </w:tc>
        <w:tc>
          <w:tcPr>
            <w:tcW w:w="340" w:type="dxa"/>
            <w:tcBorders>
              <w:top w:val="nil"/>
              <w:left w:val="nil"/>
              <w:bottom w:val="single" w:sz="4" w:space="0" w:color="auto"/>
              <w:right w:val="single" w:sz="4" w:space="0" w:color="auto"/>
            </w:tcBorders>
            <w:shd w:val="clear" w:color="auto" w:fill="auto"/>
            <w:vAlign w:val="center"/>
            <w:hideMark/>
          </w:tcPr>
          <w:p w14:paraId="6B68923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5BDE9A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1B8680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A7BCAA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A19668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B7ED99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C6EC84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105414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31A513B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24F1F05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09D9DB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9B8F94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83F293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A1D5E2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3B1CE1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73D277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02006E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7B4A8E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8BF69A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243E73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3FF04950" w14:textId="77777777" w:rsidTr="002C2445">
        <w:trPr>
          <w:trHeight w:val="60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81A59B8"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55F0D05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Integración y depuración de la base de datos de la entrevista al personal operativo del Programa</w:t>
            </w:r>
          </w:p>
        </w:tc>
        <w:tc>
          <w:tcPr>
            <w:tcW w:w="340" w:type="dxa"/>
            <w:tcBorders>
              <w:top w:val="nil"/>
              <w:left w:val="nil"/>
              <w:bottom w:val="single" w:sz="4" w:space="0" w:color="auto"/>
              <w:right w:val="single" w:sz="4" w:space="0" w:color="auto"/>
            </w:tcBorders>
            <w:shd w:val="clear" w:color="auto" w:fill="auto"/>
            <w:vAlign w:val="center"/>
            <w:hideMark/>
          </w:tcPr>
          <w:p w14:paraId="12768EE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954E4D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8DC23C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054BBE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DB901C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D85207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73BE09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F237C2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F5E139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77238A7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9849B1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F3E149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BAA071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4DF6D7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A78A77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1BE0DB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322401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40174D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6EB543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D097C4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55A13817" w14:textId="77777777" w:rsidTr="002C2445">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00396665"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3519EC7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tabulados y gráficos de la base de datos de la entrevista al personal operativo del Programa</w:t>
            </w:r>
          </w:p>
        </w:tc>
        <w:tc>
          <w:tcPr>
            <w:tcW w:w="340" w:type="dxa"/>
            <w:tcBorders>
              <w:top w:val="nil"/>
              <w:left w:val="nil"/>
              <w:bottom w:val="single" w:sz="4" w:space="0" w:color="auto"/>
              <w:right w:val="single" w:sz="4" w:space="0" w:color="auto"/>
            </w:tcBorders>
            <w:shd w:val="clear" w:color="auto" w:fill="auto"/>
            <w:vAlign w:val="center"/>
            <w:hideMark/>
          </w:tcPr>
          <w:p w14:paraId="3E9228F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83969E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D9FF61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CB1AFC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7B0EE5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9B5187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377527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3A24CA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4649FA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34EA25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6AB6AC0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CF3AE1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B6A7EC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F8D4FD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B3D890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2BED72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E5054B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AD006F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9A81AE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11DF73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4A59178A" w14:textId="77777777" w:rsidTr="002C24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4F1BF05"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939F58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Aplicación de encuestas a beneficiarios del Programa</w:t>
            </w:r>
          </w:p>
        </w:tc>
        <w:tc>
          <w:tcPr>
            <w:tcW w:w="340" w:type="dxa"/>
            <w:tcBorders>
              <w:top w:val="nil"/>
              <w:left w:val="nil"/>
              <w:bottom w:val="single" w:sz="4" w:space="0" w:color="auto"/>
              <w:right w:val="single" w:sz="4" w:space="0" w:color="auto"/>
            </w:tcBorders>
            <w:shd w:val="clear" w:color="auto" w:fill="auto"/>
            <w:vAlign w:val="center"/>
            <w:hideMark/>
          </w:tcPr>
          <w:p w14:paraId="6F8D76F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11AA92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6D8A7C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0A8FF8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E603C3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CF2866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F1A423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D6BA91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64311D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610B60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A232E1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72ABE72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47CF588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883DDA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5DC1D3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85AED3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34AAC5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2C29E9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F4B9D3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2DB18F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3FCB4AB6" w14:textId="77777777" w:rsidTr="002C24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56E8ED3C"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40E20A6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Operación del Programa</w:t>
            </w:r>
          </w:p>
        </w:tc>
        <w:tc>
          <w:tcPr>
            <w:tcW w:w="340" w:type="dxa"/>
            <w:tcBorders>
              <w:top w:val="nil"/>
              <w:left w:val="nil"/>
              <w:bottom w:val="single" w:sz="4" w:space="0" w:color="auto"/>
              <w:right w:val="single" w:sz="4" w:space="0" w:color="auto"/>
            </w:tcBorders>
            <w:shd w:val="clear" w:color="auto" w:fill="auto"/>
            <w:vAlign w:val="center"/>
            <w:hideMark/>
          </w:tcPr>
          <w:p w14:paraId="3AB6426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D1E1E3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77B0C8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69CBFB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67357B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1F92D4C"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F4B955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1AC6D6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EED5FC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38150D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305E00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3713E2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A6AE39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41AA0E3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33F13A1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484D53F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599B615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38F1C69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2E5D022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41283D7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46AD7B1A" w14:textId="77777777" w:rsidTr="002C2445">
        <w:trPr>
          <w:trHeight w:val="48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74FDF657"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4DE059B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Revisión de literatura para la elaboración del informe de evaluación de Satisfacción de los beneficiarios</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32DEDA43"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2A67FDD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72817E6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6CDB7E8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3B91C89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62C9816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677634D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3CD70A6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20B7F96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4CE6A26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BF4C00" w:themeFill="accent5" w:themeFillShade="BF"/>
            <w:vAlign w:val="center"/>
            <w:hideMark/>
          </w:tcPr>
          <w:p w14:paraId="46F2258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BF4C00" w:themeFill="accent5" w:themeFillShade="BF"/>
            <w:vAlign w:val="center"/>
            <w:hideMark/>
          </w:tcPr>
          <w:p w14:paraId="5296CED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7E8AC2C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C6066D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9558E9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24BD37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1FCD7F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BF721F5"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2DEA96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31639A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AD1850" w:rsidRPr="003856E6" w14:paraId="088006A3" w14:textId="77777777" w:rsidTr="002C24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08587555" w14:textId="77777777" w:rsidR="00AD1850" w:rsidRPr="001F60D1" w:rsidRDefault="00AD1850" w:rsidP="004718C6">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4499EC0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xml:space="preserve">Elaboración del informe de evaluación </w:t>
            </w:r>
          </w:p>
        </w:tc>
        <w:tc>
          <w:tcPr>
            <w:tcW w:w="340" w:type="dxa"/>
            <w:tcBorders>
              <w:top w:val="nil"/>
              <w:left w:val="nil"/>
              <w:bottom w:val="single" w:sz="4" w:space="0" w:color="auto"/>
              <w:right w:val="single" w:sz="4" w:space="0" w:color="auto"/>
            </w:tcBorders>
            <w:shd w:val="clear" w:color="auto" w:fill="auto"/>
            <w:vAlign w:val="center"/>
            <w:hideMark/>
          </w:tcPr>
          <w:p w14:paraId="6000EAE9"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E40DE17"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994CBF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C623BC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F9CABE4"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87B3F2B"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B33197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2655AC1"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557544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2495AE0"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32FFB7E"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2D012DA"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36FF542"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920CA6F"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A02B58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4FBC90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2A5BCD1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BF4C00" w:themeFill="accent5" w:themeFillShade="BF"/>
            <w:vAlign w:val="center"/>
            <w:hideMark/>
          </w:tcPr>
          <w:p w14:paraId="1ED89486"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5C69AFD"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F34D298" w14:textId="77777777" w:rsidR="00AD1850" w:rsidRPr="001F60D1" w:rsidRDefault="00AD1850" w:rsidP="004718C6">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bl>
    <w:p w14:paraId="328B4088" w14:textId="70C9134A" w:rsidR="00AD1850" w:rsidRPr="001F60D1" w:rsidRDefault="00AD1850" w:rsidP="00AD1850">
      <w:pPr>
        <w:jc w:val="center"/>
        <w:rPr>
          <w:rFonts w:ascii="Times New Roman" w:hAnsi="Times New Roman" w:cs="Times New Roman"/>
          <w:b/>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r w:rsidR="00575227">
        <w:rPr>
          <w:rFonts w:ascii="Times New Roman" w:eastAsiaTheme="minorEastAsia" w:hAnsi="Times New Roman" w:cs="Times New Roman"/>
          <w:sz w:val="20"/>
          <w:szCs w:val="20"/>
          <w:lang w:val="es-ES_tradnl"/>
        </w:rPr>
        <w:t>.</w:t>
      </w:r>
    </w:p>
    <w:p w14:paraId="72E2F9F5" w14:textId="77777777" w:rsidR="009A611B" w:rsidRPr="00A2151E" w:rsidRDefault="009A611B" w:rsidP="009A611B">
      <w:pPr>
        <w:pStyle w:val="Textoindependiente3"/>
        <w:tabs>
          <w:tab w:val="left" w:pos="225"/>
        </w:tabs>
        <w:spacing w:after="0" w:line="360" w:lineRule="auto"/>
        <w:ind w:right="51"/>
        <w:jc w:val="both"/>
        <w:rPr>
          <w:sz w:val="24"/>
          <w:szCs w:val="24"/>
        </w:rPr>
      </w:pPr>
    </w:p>
    <w:p w14:paraId="089C2B50" w14:textId="77777777" w:rsidR="009A611B" w:rsidRDefault="009A611B" w:rsidP="009A611B">
      <w:pPr>
        <w:rPr>
          <w:rFonts w:ascii="Times New Roman" w:hAnsi="Times New Roman" w:cs="Times New Roman"/>
          <w:color w:val="auto"/>
          <w:sz w:val="24"/>
          <w:szCs w:val="24"/>
          <w:lang w:val="es-MX"/>
        </w:rPr>
      </w:pPr>
    </w:p>
    <w:p w14:paraId="5638C56C" w14:textId="77777777" w:rsidR="00C213FE" w:rsidRDefault="00C213FE" w:rsidP="009A611B">
      <w:pPr>
        <w:rPr>
          <w:rFonts w:ascii="Times New Roman" w:hAnsi="Times New Roman" w:cs="Times New Roman"/>
          <w:color w:val="auto"/>
          <w:sz w:val="24"/>
          <w:szCs w:val="24"/>
          <w:lang w:val="es-MX"/>
        </w:rPr>
        <w:sectPr w:rsidR="00C213FE" w:rsidSect="000C4C28">
          <w:headerReference w:type="default" r:id="rId16"/>
          <w:footerReference w:type="default" r:id="rId17"/>
          <w:pgSz w:w="15840" w:h="12240" w:orient="landscape" w:code="1"/>
          <w:pgMar w:top="1418" w:right="1945" w:bottom="1134" w:left="1418" w:header="397" w:footer="624" w:gutter="0"/>
          <w:cols w:space="708"/>
          <w:docGrid w:linePitch="360"/>
        </w:sectPr>
      </w:pPr>
    </w:p>
    <w:p w14:paraId="61B5B2A5" w14:textId="77777777" w:rsidR="009A611B" w:rsidRPr="008529F4" w:rsidRDefault="009A611B" w:rsidP="009A611B">
      <w:pPr>
        <w:pStyle w:val="Ttulo"/>
        <w:rPr>
          <w:color w:val="E2AB76" w:themeColor="accent6" w:themeTint="99"/>
          <w:sz w:val="44"/>
          <w:szCs w:val="44"/>
        </w:rPr>
      </w:pPr>
      <w:r w:rsidRPr="008529F4">
        <w:rPr>
          <w:color w:val="E2AB76" w:themeColor="accent6" w:themeTint="99"/>
          <w:sz w:val="44"/>
          <w:szCs w:val="44"/>
        </w:rPr>
        <w:lastRenderedPageBreak/>
        <w:t>EVALUACIÓN DEL DISEÑO DEL PROGRAMA</w:t>
      </w:r>
    </w:p>
    <w:p w14:paraId="12935BFB" w14:textId="00466515" w:rsidR="009A611B" w:rsidRPr="00144197" w:rsidRDefault="009A611B" w:rsidP="009A611B">
      <w:pPr>
        <w:pStyle w:val="Ttulo1"/>
      </w:pPr>
      <w:bookmarkStart w:id="6" w:name="_Toc390783276"/>
      <w:bookmarkStart w:id="7" w:name="_Toc391753359"/>
      <w:r w:rsidRPr="000C749F">
        <w:rPr>
          <w:lang w:val="es-MX"/>
        </w:rPr>
        <w:t xml:space="preserve">Línea Base del Programa de </w:t>
      </w:r>
      <w:r w:rsidR="00411D45">
        <w:rPr>
          <w:lang w:val="es-MX"/>
        </w:rPr>
        <w:t>Útiles</w:t>
      </w:r>
      <w:r w:rsidRPr="000C749F">
        <w:rPr>
          <w:lang w:val="es-MX"/>
        </w:rPr>
        <w:t xml:space="preserve"> Escolares Gratuitos</w:t>
      </w:r>
      <w:bookmarkEnd w:id="6"/>
      <w:bookmarkEnd w:id="7"/>
    </w:p>
    <w:p w14:paraId="3A3C5F36" w14:textId="77777777" w:rsidR="009A611B" w:rsidRPr="00DF5D1B" w:rsidRDefault="009A611B" w:rsidP="009A611B">
      <w:pPr>
        <w:widowControl w:val="0"/>
        <w:autoSpaceDE w:val="0"/>
        <w:autoSpaceDN w:val="0"/>
        <w:adjustRightInd w:val="0"/>
        <w:spacing w:line="360" w:lineRule="auto"/>
        <w:jc w:val="both"/>
        <w:rPr>
          <w:rFonts w:asciiTheme="majorHAnsi" w:hAnsiTheme="majorHAnsi"/>
          <w:b/>
          <w:sz w:val="24"/>
          <w:szCs w:val="24"/>
          <w:lang w:val="es-MX"/>
        </w:rPr>
      </w:pPr>
    </w:p>
    <w:p w14:paraId="391D68D8" w14:textId="77777777" w:rsidR="009A611B" w:rsidRDefault="009A611B" w:rsidP="009A611B">
      <w:pPr>
        <w:spacing w:line="360" w:lineRule="auto"/>
        <w:jc w:val="both"/>
        <w:rPr>
          <w:rFonts w:ascii="Times New Roman" w:hAnsi="Times New Roman"/>
          <w:sz w:val="24"/>
          <w:szCs w:val="24"/>
        </w:rPr>
      </w:pPr>
      <w:r w:rsidRPr="00457546">
        <w:rPr>
          <w:rFonts w:ascii="Times New Roman" w:hAnsi="Times New Roman"/>
          <w:sz w:val="24"/>
          <w:szCs w:val="24"/>
        </w:rPr>
        <w:t>La importancia de la educación en el desarrollo de esta ciudad es fundamental para la construcción de una mejor sociedad</w:t>
      </w:r>
      <w:r>
        <w:rPr>
          <w:rFonts w:ascii="Times New Roman" w:hAnsi="Times New Roman"/>
          <w:sz w:val="24"/>
          <w:szCs w:val="24"/>
        </w:rPr>
        <w:t>, recomposición del tejido social y mejora en la calidad de vida de sus habitantes</w:t>
      </w:r>
      <w:r w:rsidRPr="00457546">
        <w:rPr>
          <w:rFonts w:ascii="Times New Roman" w:hAnsi="Times New Roman"/>
          <w:sz w:val="24"/>
          <w:szCs w:val="24"/>
        </w:rPr>
        <w:t>.</w:t>
      </w:r>
    </w:p>
    <w:p w14:paraId="384BF239" w14:textId="77777777" w:rsidR="009A611B" w:rsidRPr="00457546" w:rsidRDefault="009A611B" w:rsidP="009A611B">
      <w:pPr>
        <w:spacing w:line="360" w:lineRule="auto"/>
        <w:jc w:val="both"/>
        <w:rPr>
          <w:rFonts w:ascii="Times New Roman" w:hAnsi="Times New Roman"/>
          <w:sz w:val="24"/>
          <w:szCs w:val="24"/>
        </w:rPr>
      </w:pPr>
    </w:p>
    <w:p w14:paraId="549840AF" w14:textId="77777777" w:rsidR="009A611B" w:rsidRDefault="009A611B" w:rsidP="009A611B">
      <w:pPr>
        <w:spacing w:line="360" w:lineRule="auto"/>
        <w:jc w:val="both"/>
        <w:rPr>
          <w:rFonts w:ascii="Times New Roman" w:hAnsi="Times New Roman"/>
          <w:sz w:val="24"/>
          <w:szCs w:val="24"/>
        </w:rPr>
      </w:pPr>
      <w:r>
        <w:rPr>
          <w:rFonts w:ascii="Times New Roman" w:hAnsi="Times New Roman"/>
          <w:sz w:val="24"/>
          <w:szCs w:val="24"/>
        </w:rPr>
        <w:t>No obstante lo anterior, la educación presenta diferentes problemas muy particulares de acuerdo al nivel educativo, por ejemplo a nivel básico la deserción de estudiantes no es significativa, ya que se mantiene alrededor de sólo el 0.1% del total de la matrícula escolar inscrita en primaria y 5.9 en secundaria, lo que significa que la tasa de egreso es del 99% en primaria y 94% en secundaria. (Ver Cuadro 3 y Gráfica 1)</w:t>
      </w:r>
    </w:p>
    <w:p w14:paraId="6FF65A74" w14:textId="77777777" w:rsidR="009A611B" w:rsidRDefault="009A611B" w:rsidP="009A611B">
      <w:pPr>
        <w:spacing w:line="360" w:lineRule="auto"/>
        <w:jc w:val="both"/>
        <w:rPr>
          <w:rFonts w:ascii="Times New Roman" w:hAnsi="Times New Roman"/>
          <w:sz w:val="24"/>
          <w:szCs w:val="24"/>
        </w:rPr>
      </w:pPr>
    </w:p>
    <w:p w14:paraId="58F90F06" w14:textId="77777777" w:rsidR="009A611B" w:rsidRDefault="009A611B" w:rsidP="009A611B">
      <w:pPr>
        <w:jc w:val="center"/>
        <w:rPr>
          <w:rFonts w:ascii="Times New Roman" w:hAnsi="Times New Roman"/>
          <w:b/>
          <w:sz w:val="24"/>
          <w:szCs w:val="24"/>
        </w:rPr>
      </w:pPr>
      <w:r w:rsidRPr="00F821FB">
        <w:rPr>
          <w:rFonts w:ascii="Times New Roman" w:hAnsi="Times New Roman"/>
          <w:b/>
          <w:sz w:val="24"/>
          <w:szCs w:val="24"/>
        </w:rPr>
        <w:t>Cuadro 3.</w:t>
      </w:r>
      <w:r>
        <w:rPr>
          <w:rFonts w:ascii="Times New Roman" w:hAnsi="Times New Roman"/>
          <w:b/>
          <w:sz w:val="24"/>
          <w:szCs w:val="24"/>
        </w:rPr>
        <w:t xml:space="preserve"> Deserción en educación básica en la ciudad de México, </w:t>
      </w:r>
    </w:p>
    <w:p w14:paraId="65C22ED2" w14:textId="77777777" w:rsidR="009A611B" w:rsidRDefault="009A611B" w:rsidP="009A611B">
      <w:pPr>
        <w:jc w:val="center"/>
        <w:rPr>
          <w:rFonts w:ascii="Times New Roman" w:hAnsi="Times New Roman"/>
          <w:b/>
          <w:sz w:val="24"/>
          <w:szCs w:val="24"/>
        </w:rPr>
      </w:pPr>
      <w:r>
        <w:rPr>
          <w:rFonts w:ascii="Times New Roman" w:hAnsi="Times New Roman"/>
          <w:b/>
          <w:sz w:val="24"/>
          <w:szCs w:val="24"/>
        </w:rPr>
        <w:t>Ciclos Escolares 2002-2003 a 2012-2013</w:t>
      </w:r>
    </w:p>
    <w:tbl>
      <w:tblPr>
        <w:tblW w:w="4840" w:type="dxa"/>
        <w:jc w:val="center"/>
        <w:tblInd w:w="55" w:type="dxa"/>
        <w:tblCellMar>
          <w:left w:w="70" w:type="dxa"/>
          <w:right w:w="70" w:type="dxa"/>
        </w:tblCellMar>
        <w:tblLook w:val="04A0" w:firstRow="1" w:lastRow="0" w:firstColumn="1" w:lastColumn="0" w:noHBand="0" w:noVBand="1"/>
      </w:tblPr>
      <w:tblGrid>
        <w:gridCol w:w="1340"/>
        <w:gridCol w:w="1220"/>
        <w:gridCol w:w="1073"/>
        <w:gridCol w:w="1301"/>
      </w:tblGrid>
      <w:tr w:rsidR="009A611B" w:rsidRPr="002A3E36" w14:paraId="1B419758" w14:textId="77777777" w:rsidTr="00644887">
        <w:trPr>
          <w:trHeight w:val="300"/>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658B1FBB" w14:textId="77777777" w:rsidR="009A611B" w:rsidRPr="002A3E36" w:rsidRDefault="009A611B" w:rsidP="009A611B">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Ciclo escolar</w:t>
            </w:r>
          </w:p>
        </w:tc>
        <w:tc>
          <w:tcPr>
            <w:tcW w:w="3500" w:type="dxa"/>
            <w:gridSpan w:val="3"/>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254D22ED" w14:textId="77777777" w:rsidR="009A611B" w:rsidRPr="002A3E36" w:rsidRDefault="009A611B" w:rsidP="009A611B">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Nivel Educativo</w:t>
            </w:r>
          </w:p>
        </w:tc>
      </w:tr>
      <w:tr w:rsidR="009A611B" w:rsidRPr="002A3E36" w14:paraId="4BA3CDE4" w14:textId="77777777" w:rsidTr="00644887">
        <w:trPr>
          <w:trHeight w:val="300"/>
          <w:jc w:val="center"/>
        </w:trPr>
        <w:tc>
          <w:tcPr>
            <w:tcW w:w="1340"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3E57DC1E" w14:textId="77777777" w:rsidR="009A611B" w:rsidRPr="002A3E36" w:rsidRDefault="009A611B" w:rsidP="009A611B">
            <w:pPr>
              <w:rPr>
                <w:rFonts w:ascii="Times New Roman" w:hAnsi="Times New Roman" w:cs="Times New Roman"/>
                <w:b/>
                <w:bCs/>
                <w:sz w:val="24"/>
                <w:szCs w:val="24"/>
                <w:lang w:val="es-MX" w:eastAsia="es-MX"/>
              </w:rPr>
            </w:pPr>
          </w:p>
        </w:tc>
        <w:tc>
          <w:tcPr>
            <w:tcW w:w="1190" w:type="dxa"/>
            <w:tcBorders>
              <w:top w:val="nil"/>
              <w:left w:val="nil"/>
              <w:bottom w:val="single" w:sz="4" w:space="0" w:color="auto"/>
              <w:right w:val="single" w:sz="4" w:space="0" w:color="auto"/>
            </w:tcBorders>
            <w:shd w:val="clear" w:color="auto" w:fill="C77C0E" w:themeFill="accent1" w:themeFillShade="BF"/>
            <w:noWrap/>
            <w:vAlign w:val="center"/>
            <w:hideMark/>
          </w:tcPr>
          <w:p w14:paraId="4BA439DF" w14:textId="77777777" w:rsidR="009A611B" w:rsidRPr="002A3E36" w:rsidRDefault="009A611B" w:rsidP="009A611B">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Preescolar</w:t>
            </w:r>
          </w:p>
        </w:tc>
        <w:tc>
          <w:tcPr>
            <w:tcW w:w="1034" w:type="dxa"/>
            <w:tcBorders>
              <w:top w:val="nil"/>
              <w:left w:val="nil"/>
              <w:bottom w:val="single" w:sz="4" w:space="0" w:color="auto"/>
              <w:right w:val="single" w:sz="4" w:space="0" w:color="auto"/>
            </w:tcBorders>
            <w:shd w:val="clear" w:color="auto" w:fill="C77C0E" w:themeFill="accent1" w:themeFillShade="BF"/>
            <w:noWrap/>
            <w:vAlign w:val="center"/>
            <w:hideMark/>
          </w:tcPr>
          <w:p w14:paraId="764D0B15" w14:textId="77777777" w:rsidR="009A611B" w:rsidRPr="002A3E36" w:rsidRDefault="009A611B" w:rsidP="009A611B">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Primaria</w:t>
            </w:r>
          </w:p>
        </w:tc>
        <w:tc>
          <w:tcPr>
            <w:tcW w:w="1276" w:type="dxa"/>
            <w:tcBorders>
              <w:top w:val="nil"/>
              <w:left w:val="nil"/>
              <w:bottom w:val="single" w:sz="4" w:space="0" w:color="auto"/>
              <w:right w:val="single" w:sz="4" w:space="0" w:color="auto"/>
            </w:tcBorders>
            <w:shd w:val="clear" w:color="auto" w:fill="C77C0E" w:themeFill="accent1" w:themeFillShade="BF"/>
            <w:noWrap/>
            <w:vAlign w:val="center"/>
            <w:hideMark/>
          </w:tcPr>
          <w:p w14:paraId="04AF1420" w14:textId="77777777" w:rsidR="009A611B" w:rsidRPr="002A3E36" w:rsidRDefault="009A611B" w:rsidP="009A611B">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Secundaria</w:t>
            </w:r>
          </w:p>
        </w:tc>
      </w:tr>
      <w:tr w:rsidR="009A611B" w:rsidRPr="002A3E36" w14:paraId="16704E9B"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661E7B7E"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2002-2003</w:t>
            </w:r>
          </w:p>
        </w:tc>
        <w:tc>
          <w:tcPr>
            <w:tcW w:w="1190" w:type="dxa"/>
            <w:tcBorders>
              <w:top w:val="nil"/>
              <w:left w:val="nil"/>
              <w:bottom w:val="single" w:sz="4" w:space="0" w:color="auto"/>
              <w:right w:val="single" w:sz="4" w:space="0" w:color="auto"/>
            </w:tcBorders>
            <w:shd w:val="clear" w:color="auto" w:fill="auto"/>
            <w:noWrap/>
            <w:vAlign w:val="bottom"/>
            <w:hideMark/>
          </w:tcPr>
          <w:p w14:paraId="3A747E8B"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2227784F"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0.2</w:t>
            </w:r>
          </w:p>
        </w:tc>
        <w:tc>
          <w:tcPr>
            <w:tcW w:w="1276" w:type="dxa"/>
            <w:tcBorders>
              <w:top w:val="nil"/>
              <w:left w:val="nil"/>
              <w:bottom w:val="single" w:sz="4" w:space="0" w:color="auto"/>
              <w:right w:val="single" w:sz="4" w:space="0" w:color="auto"/>
            </w:tcBorders>
            <w:shd w:val="clear" w:color="auto" w:fill="auto"/>
            <w:noWrap/>
            <w:vAlign w:val="bottom"/>
            <w:hideMark/>
          </w:tcPr>
          <w:p w14:paraId="5F3F320F"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6.1</w:t>
            </w:r>
          </w:p>
        </w:tc>
      </w:tr>
      <w:tr w:rsidR="009A611B" w:rsidRPr="002A3E36" w14:paraId="4F520F62"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6D844C06"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2003-2004</w:t>
            </w:r>
          </w:p>
        </w:tc>
        <w:tc>
          <w:tcPr>
            <w:tcW w:w="1190" w:type="dxa"/>
            <w:tcBorders>
              <w:top w:val="nil"/>
              <w:left w:val="nil"/>
              <w:bottom w:val="single" w:sz="4" w:space="0" w:color="auto"/>
              <w:right w:val="single" w:sz="4" w:space="0" w:color="auto"/>
            </w:tcBorders>
            <w:shd w:val="clear" w:color="auto" w:fill="auto"/>
            <w:noWrap/>
            <w:vAlign w:val="bottom"/>
            <w:hideMark/>
          </w:tcPr>
          <w:p w14:paraId="07657978"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5AF1AAA9"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w:t>
            </w:r>
          </w:p>
        </w:tc>
        <w:tc>
          <w:tcPr>
            <w:tcW w:w="1276" w:type="dxa"/>
            <w:tcBorders>
              <w:top w:val="nil"/>
              <w:left w:val="nil"/>
              <w:bottom w:val="single" w:sz="4" w:space="0" w:color="auto"/>
              <w:right w:val="single" w:sz="4" w:space="0" w:color="auto"/>
            </w:tcBorders>
            <w:shd w:val="clear" w:color="auto" w:fill="auto"/>
            <w:noWrap/>
            <w:vAlign w:val="bottom"/>
            <w:hideMark/>
          </w:tcPr>
          <w:p w14:paraId="042D0CD6"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5.8</w:t>
            </w:r>
          </w:p>
        </w:tc>
      </w:tr>
      <w:tr w:rsidR="009A611B" w:rsidRPr="002A3E36" w14:paraId="19C7A231"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1A2511CC"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2004-2005</w:t>
            </w:r>
          </w:p>
        </w:tc>
        <w:tc>
          <w:tcPr>
            <w:tcW w:w="1190" w:type="dxa"/>
            <w:tcBorders>
              <w:top w:val="nil"/>
              <w:left w:val="nil"/>
              <w:bottom w:val="single" w:sz="4" w:space="0" w:color="auto"/>
              <w:right w:val="single" w:sz="4" w:space="0" w:color="auto"/>
            </w:tcBorders>
            <w:shd w:val="clear" w:color="auto" w:fill="auto"/>
            <w:noWrap/>
            <w:vAlign w:val="bottom"/>
            <w:hideMark/>
          </w:tcPr>
          <w:p w14:paraId="1B2887DE"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7CF1116F"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-0.5</w:t>
            </w:r>
          </w:p>
        </w:tc>
        <w:tc>
          <w:tcPr>
            <w:tcW w:w="1276" w:type="dxa"/>
            <w:tcBorders>
              <w:top w:val="nil"/>
              <w:left w:val="nil"/>
              <w:bottom w:val="single" w:sz="4" w:space="0" w:color="auto"/>
              <w:right w:val="single" w:sz="4" w:space="0" w:color="auto"/>
            </w:tcBorders>
            <w:shd w:val="clear" w:color="auto" w:fill="auto"/>
            <w:noWrap/>
            <w:vAlign w:val="bottom"/>
            <w:hideMark/>
          </w:tcPr>
          <w:p w14:paraId="4736BB98"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5.1</w:t>
            </w:r>
          </w:p>
        </w:tc>
      </w:tr>
      <w:tr w:rsidR="009A611B" w:rsidRPr="002A3E36" w14:paraId="72CA55FD"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1AA601D4"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2005-2006</w:t>
            </w:r>
          </w:p>
        </w:tc>
        <w:tc>
          <w:tcPr>
            <w:tcW w:w="1190" w:type="dxa"/>
            <w:tcBorders>
              <w:top w:val="nil"/>
              <w:left w:val="nil"/>
              <w:bottom w:val="single" w:sz="4" w:space="0" w:color="auto"/>
              <w:right w:val="single" w:sz="4" w:space="0" w:color="auto"/>
            </w:tcBorders>
            <w:shd w:val="clear" w:color="auto" w:fill="auto"/>
            <w:noWrap/>
            <w:vAlign w:val="bottom"/>
            <w:hideMark/>
          </w:tcPr>
          <w:p w14:paraId="6DA0D530"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4E1F94F6"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1.9</w:t>
            </w:r>
          </w:p>
        </w:tc>
        <w:tc>
          <w:tcPr>
            <w:tcW w:w="1276" w:type="dxa"/>
            <w:tcBorders>
              <w:top w:val="nil"/>
              <w:left w:val="nil"/>
              <w:bottom w:val="single" w:sz="4" w:space="0" w:color="auto"/>
              <w:right w:val="single" w:sz="4" w:space="0" w:color="auto"/>
            </w:tcBorders>
            <w:shd w:val="clear" w:color="auto" w:fill="auto"/>
            <w:noWrap/>
            <w:vAlign w:val="bottom"/>
            <w:hideMark/>
          </w:tcPr>
          <w:p w14:paraId="2CA28B64"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10</w:t>
            </w:r>
          </w:p>
        </w:tc>
      </w:tr>
      <w:tr w:rsidR="009A611B" w:rsidRPr="002A3E36" w14:paraId="272391FD"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5751C2DF"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2006-2007</w:t>
            </w:r>
          </w:p>
        </w:tc>
        <w:tc>
          <w:tcPr>
            <w:tcW w:w="1190" w:type="dxa"/>
            <w:tcBorders>
              <w:top w:val="nil"/>
              <w:left w:val="nil"/>
              <w:bottom w:val="single" w:sz="4" w:space="0" w:color="auto"/>
              <w:right w:val="single" w:sz="4" w:space="0" w:color="auto"/>
            </w:tcBorders>
            <w:shd w:val="clear" w:color="auto" w:fill="auto"/>
            <w:noWrap/>
            <w:vAlign w:val="bottom"/>
            <w:hideMark/>
          </w:tcPr>
          <w:p w14:paraId="76ADB781"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0165CF8C"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1.6</w:t>
            </w:r>
          </w:p>
        </w:tc>
        <w:tc>
          <w:tcPr>
            <w:tcW w:w="1276" w:type="dxa"/>
            <w:tcBorders>
              <w:top w:val="nil"/>
              <w:left w:val="nil"/>
              <w:bottom w:val="single" w:sz="4" w:space="0" w:color="auto"/>
              <w:right w:val="single" w:sz="4" w:space="0" w:color="auto"/>
            </w:tcBorders>
            <w:shd w:val="clear" w:color="auto" w:fill="auto"/>
            <w:noWrap/>
            <w:vAlign w:val="bottom"/>
            <w:hideMark/>
          </w:tcPr>
          <w:p w14:paraId="39D7CEC1"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7.4</w:t>
            </w:r>
          </w:p>
        </w:tc>
      </w:tr>
      <w:tr w:rsidR="009A611B" w:rsidRPr="002A3E36" w14:paraId="0CB27ACC"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1AA46DFB"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2007-2008</w:t>
            </w:r>
          </w:p>
        </w:tc>
        <w:tc>
          <w:tcPr>
            <w:tcW w:w="1190" w:type="dxa"/>
            <w:tcBorders>
              <w:top w:val="nil"/>
              <w:left w:val="nil"/>
              <w:bottom w:val="single" w:sz="4" w:space="0" w:color="auto"/>
              <w:right w:val="single" w:sz="4" w:space="0" w:color="auto"/>
            </w:tcBorders>
            <w:shd w:val="clear" w:color="auto" w:fill="auto"/>
            <w:noWrap/>
            <w:vAlign w:val="bottom"/>
            <w:hideMark/>
          </w:tcPr>
          <w:p w14:paraId="311BEC35"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174185AC"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w:t>
            </w:r>
          </w:p>
        </w:tc>
        <w:tc>
          <w:tcPr>
            <w:tcW w:w="1276" w:type="dxa"/>
            <w:tcBorders>
              <w:top w:val="nil"/>
              <w:left w:val="nil"/>
              <w:bottom w:val="single" w:sz="4" w:space="0" w:color="auto"/>
              <w:right w:val="single" w:sz="4" w:space="0" w:color="auto"/>
            </w:tcBorders>
            <w:shd w:val="clear" w:color="auto" w:fill="auto"/>
            <w:noWrap/>
            <w:vAlign w:val="bottom"/>
            <w:hideMark/>
          </w:tcPr>
          <w:p w14:paraId="47B1D7D9"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8.8</w:t>
            </w:r>
          </w:p>
        </w:tc>
      </w:tr>
      <w:tr w:rsidR="009A611B" w:rsidRPr="002A3E36" w14:paraId="4CD6D4D6"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361DAB38"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2008-2009</w:t>
            </w:r>
          </w:p>
        </w:tc>
        <w:tc>
          <w:tcPr>
            <w:tcW w:w="1190" w:type="dxa"/>
            <w:tcBorders>
              <w:top w:val="nil"/>
              <w:left w:val="nil"/>
              <w:bottom w:val="single" w:sz="4" w:space="0" w:color="auto"/>
              <w:right w:val="single" w:sz="4" w:space="0" w:color="auto"/>
            </w:tcBorders>
            <w:shd w:val="clear" w:color="auto" w:fill="auto"/>
            <w:noWrap/>
            <w:vAlign w:val="bottom"/>
            <w:hideMark/>
          </w:tcPr>
          <w:p w14:paraId="2B3E4548"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0EF4AF01"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0.7</w:t>
            </w:r>
          </w:p>
        </w:tc>
        <w:tc>
          <w:tcPr>
            <w:tcW w:w="1276" w:type="dxa"/>
            <w:tcBorders>
              <w:top w:val="nil"/>
              <w:left w:val="nil"/>
              <w:bottom w:val="single" w:sz="4" w:space="0" w:color="auto"/>
              <w:right w:val="single" w:sz="4" w:space="0" w:color="auto"/>
            </w:tcBorders>
            <w:shd w:val="clear" w:color="auto" w:fill="auto"/>
            <w:noWrap/>
            <w:vAlign w:val="bottom"/>
            <w:hideMark/>
          </w:tcPr>
          <w:p w14:paraId="5BEA76A7"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7.5</w:t>
            </w:r>
          </w:p>
        </w:tc>
      </w:tr>
      <w:tr w:rsidR="009A611B" w:rsidRPr="002A3E36" w14:paraId="7977AD79"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68AFEC5B"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2009-2010</w:t>
            </w:r>
          </w:p>
        </w:tc>
        <w:tc>
          <w:tcPr>
            <w:tcW w:w="1190" w:type="dxa"/>
            <w:tcBorders>
              <w:top w:val="nil"/>
              <w:left w:val="nil"/>
              <w:bottom w:val="single" w:sz="4" w:space="0" w:color="auto"/>
              <w:right w:val="single" w:sz="4" w:space="0" w:color="auto"/>
            </w:tcBorders>
            <w:shd w:val="clear" w:color="auto" w:fill="auto"/>
            <w:noWrap/>
            <w:vAlign w:val="bottom"/>
            <w:hideMark/>
          </w:tcPr>
          <w:p w14:paraId="400B5E5D"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0F2FE091"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0.4</w:t>
            </w:r>
          </w:p>
        </w:tc>
        <w:tc>
          <w:tcPr>
            <w:tcW w:w="1276" w:type="dxa"/>
            <w:tcBorders>
              <w:top w:val="nil"/>
              <w:left w:val="nil"/>
              <w:bottom w:val="single" w:sz="4" w:space="0" w:color="auto"/>
              <w:right w:val="single" w:sz="4" w:space="0" w:color="auto"/>
            </w:tcBorders>
            <w:shd w:val="clear" w:color="auto" w:fill="auto"/>
            <w:noWrap/>
            <w:vAlign w:val="bottom"/>
            <w:hideMark/>
          </w:tcPr>
          <w:p w14:paraId="3AC6D8CB"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5.9</w:t>
            </w:r>
          </w:p>
        </w:tc>
      </w:tr>
      <w:tr w:rsidR="009A611B" w:rsidRPr="002A3E36" w14:paraId="56152A14"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7F46F0F7"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2010-2011</w:t>
            </w:r>
          </w:p>
        </w:tc>
        <w:tc>
          <w:tcPr>
            <w:tcW w:w="1190" w:type="dxa"/>
            <w:tcBorders>
              <w:top w:val="nil"/>
              <w:left w:val="nil"/>
              <w:bottom w:val="single" w:sz="4" w:space="0" w:color="auto"/>
              <w:right w:val="single" w:sz="4" w:space="0" w:color="auto"/>
            </w:tcBorders>
            <w:shd w:val="clear" w:color="auto" w:fill="auto"/>
            <w:noWrap/>
            <w:vAlign w:val="bottom"/>
            <w:hideMark/>
          </w:tcPr>
          <w:p w14:paraId="5F97373A"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472EA3E1"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0.1</w:t>
            </w:r>
          </w:p>
        </w:tc>
        <w:tc>
          <w:tcPr>
            <w:tcW w:w="1276" w:type="dxa"/>
            <w:tcBorders>
              <w:top w:val="nil"/>
              <w:left w:val="nil"/>
              <w:bottom w:val="single" w:sz="4" w:space="0" w:color="auto"/>
              <w:right w:val="single" w:sz="4" w:space="0" w:color="auto"/>
            </w:tcBorders>
            <w:shd w:val="clear" w:color="auto" w:fill="auto"/>
            <w:noWrap/>
            <w:vAlign w:val="bottom"/>
            <w:hideMark/>
          </w:tcPr>
          <w:p w14:paraId="6351D996"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5.9</w:t>
            </w:r>
          </w:p>
        </w:tc>
      </w:tr>
      <w:tr w:rsidR="009A611B" w:rsidRPr="002A3E36" w14:paraId="1A1241C3"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04FC3243"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2011-2012</w:t>
            </w:r>
          </w:p>
        </w:tc>
        <w:tc>
          <w:tcPr>
            <w:tcW w:w="1190" w:type="dxa"/>
            <w:tcBorders>
              <w:top w:val="nil"/>
              <w:left w:val="nil"/>
              <w:bottom w:val="single" w:sz="4" w:space="0" w:color="auto"/>
              <w:right w:val="single" w:sz="4" w:space="0" w:color="auto"/>
            </w:tcBorders>
            <w:shd w:val="clear" w:color="auto" w:fill="auto"/>
            <w:noWrap/>
            <w:vAlign w:val="bottom"/>
            <w:hideMark/>
          </w:tcPr>
          <w:p w14:paraId="5A20E484"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3AEB944A"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0.1</w:t>
            </w:r>
          </w:p>
        </w:tc>
        <w:tc>
          <w:tcPr>
            <w:tcW w:w="1276" w:type="dxa"/>
            <w:tcBorders>
              <w:top w:val="nil"/>
              <w:left w:val="nil"/>
              <w:bottom w:val="single" w:sz="4" w:space="0" w:color="auto"/>
              <w:right w:val="single" w:sz="4" w:space="0" w:color="auto"/>
            </w:tcBorders>
            <w:shd w:val="clear" w:color="auto" w:fill="auto"/>
            <w:noWrap/>
            <w:vAlign w:val="bottom"/>
            <w:hideMark/>
          </w:tcPr>
          <w:p w14:paraId="7AA4A9C7"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5.6</w:t>
            </w:r>
          </w:p>
        </w:tc>
      </w:tr>
      <w:tr w:rsidR="009A611B" w:rsidRPr="002A3E36" w14:paraId="170667C4" w14:textId="77777777" w:rsidTr="00644887">
        <w:trPr>
          <w:trHeight w:val="300"/>
          <w:jc w:val="center"/>
        </w:trPr>
        <w:tc>
          <w:tcPr>
            <w:tcW w:w="1340"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4971A317" w14:textId="77777777" w:rsidR="009A611B" w:rsidRPr="002A3E36" w:rsidRDefault="009A611B" w:rsidP="009A611B">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2012-2013</w:t>
            </w:r>
          </w:p>
        </w:tc>
        <w:tc>
          <w:tcPr>
            <w:tcW w:w="1190" w:type="dxa"/>
            <w:tcBorders>
              <w:top w:val="nil"/>
              <w:left w:val="nil"/>
              <w:bottom w:val="single" w:sz="4" w:space="0" w:color="auto"/>
              <w:right w:val="single" w:sz="4" w:space="0" w:color="auto"/>
            </w:tcBorders>
            <w:shd w:val="clear" w:color="auto" w:fill="auto"/>
            <w:noWrap/>
            <w:vAlign w:val="bottom"/>
            <w:hideMark/>
          </w:tcPr>
          <w:p w14:paraId="278A8D9D"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096774DD"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0.1</w:t>
            </w:r>
          </w:p>
        </w:tc>
        <w:tc>
          <w:tcPr>
            <w:tcW w:w="1276" w:type="dxa"/>
            <w:tcBorders>
              <w:top w:val="nil"/>
              <w:left w:val="nil"/>
              <w:bottom w:val="single" w:sz="4" w:space="0" w:color="auto"/>
              <w:right w:val="single" w:sz="4" w:space="0" w:color="auto"/>
            </w:tcBorders>
            <w:shd w:val="clear" w:color="auto" w:fill="auto"/>
            <w:noWrap/>
            <w:vAlign w:val="bottom"/>
            <w:hideMark/>
          </w:tcPr>
          <w:p w14:paraId="60FAF7EF" w14:textId="77777777" w:rsidR="009A611B" w:rsidRPr="002A3E36" w:rsidRDefault="009A611B" w:rsidP="009A611B">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5.9</w:t>
            </w:r>
          </w:p>
        </w:tc>
      </w:tr>
    </w:tbl>
    <w:p w14:paraId="6BC778CE" w14:textId="77777777" w:rsidR="009A611B" w:rsidRPr="00EB440E" w:rsidRDefault="009A611B" w:rsidP="009A611B">
      <w:pPr>
        <w:jc w:val="center"/>
        <w:rPr>
          <w:rFonts w:ascii="Times New Roman" w:hAnsi="Times New Roman"/>
          <w:sz w:val="20"/>
          <w:szCs w:val="20"/>
        </w:rPr>
      </w:pPr>
      <w:r w:rsidRPr="00FB098E">
        <w:rPr>
          <w:rFonts w:ascii="Times New Roman" w:hAnsi="Times New Roman"/>
          <w:sz w:val="20"/>
          <w:szCs w:val="20"/>
        </w:rPr>
        <w:t>Fuente: Sistema Nacional</w:t>
      </w:r>
      <w:r>
        <w:rPr>
          <w:rFonts w:ascii="Times New Roman" w:hAnsi="Times New Roman"/>
          <w:sz w:val="20"/>
          <w:szCs w:val="20"/>
        </w:rPr>
        <w:t xml:space="preserve"> de Información Estadística Educativa, Secretaría de Educación Pública (2014) </w:t>
      </w:r>
    </w:p>
    <w:p w14:paraId="5E72764A" w14:textId="77777777" w:rsidR="009A611B" w:rsidRDefault="009A611B" w:rsidP="009A611B">
      <w:pPr>
        <w:jc w:val="center"/>
        <w:rPr>
          <w:rFonts w:ascii="Times New Roman" w:hAnsi="Times New Roman"/>
          <w:b/>
          <w:sz w:val="24"/>
          <w:szCs w:val="24"/>
        </w:rPr>
      </w:pPr>
    </w:p>
    <w:p w14:paraId="6830CDAC" w14:textId="77777777" w:rsidR="009A611B" w:rsidRDefault="009A611B" w:rsidP="009A611B">
      <w:pPr>
        <w:jc w:val="center"/>
        <w:rPr>
          <w:rFonts w:ascii="Times New Roman" w:hAnsi="Times New Roman"/>
          <w:b/>
          <w:sz w:val="24"/>
          <w:szCs w:val="24"/>
        </w:rPr>
      </w:pPr>
    </w:p>
    <w:p w14:paraId="334F22B1" w14:textId="77777777" w:rsidR="009A611B" w:rsidRDefault="009A611B" w:rsidP="009A611B">
      <w:pPr>
        <w:jc w:val="center"/>
        <w:rPr>
          <w:rFonts w:ascii="Times New Roman" w:hAnsi="Times New Roman"/>
          <w:b/>
          <w:sz w:val="24"/>
          <w:szCs w:val="24"/>
        </w:rPr>
      </w:pPr>
    </w:p>
    <w:p w14:paraId="7DF2A6A8" w14:textId="77777777" w:rsidR="009A611B" w:rsidRDefault="009A611B" w:rsidP="009A611B">
      <w:pPr>
        <w:jc w:val="center"/>
        <w:rPr>
          <w:rFonts w:ascii="Times New Roman" w:hAnsi="Times New Roman"/>
          <w:b/>
          <w:sz w:val="24"/>
          <w:szCs w:val="24"/>
        </w:rPr>
      </w:pPr>
    </w:p>
    <w:p w14:paraId="60F06A5F" w14:textId="77777777" w:rsidR="009A611B" w:rsidRDefault="009A611B" w:rsidP="009A611B">
      <w:pPr>
        <w:jc w:val="center"/>
        <w:rPr>
          <w:rFonts w:ascii="Times New Roman" w:hAnsi="Times New Roman"/>
          <w:b/>
          <w:sz w:val="24"/>
          <w:szCs w:val="24"/>
        </w:rPr>
      </w:pPr>
    </w:p>
    <w:p w14:paraId="022DBBB9" w14:textId="77777777" w:rsidR="009A611B" w:rsidRDefault="009A611B" w:rsidP="009A611B">
      <w:pPr>
        <w:jc w:val="center"/>
        <w:rPr>
          <w:rFonts w:ascii="Times New Roman" w:hAnsi="Times New Roman"/>
          <w:b/>
          <w:sz w:val="24"/>
          <w:szCs w:val="24"/>
        </w:rPr>
      </w:pPr>
    </w:p>
    <w:p w14:paraId="7B8F77F2" w14:textId="77777777" w:rsidR="009A611B" w:rsidRDefault="009A611B" w:rsidP="00AB1993">
      <w:pPr>
        <w:rPr>
          <w:rFonts w:ascii="Times New Roman" w:hAnsi="Times New Roman"/>
          <w:b/>
          <w:sz w:val="24"/>
          <w:szCs w:val="24"/>
        </w:rPr>
      </w:pPr>
    </w:p>
    <w:p w14:paraId="2F874954" w14:textId="77777777" w:rsidR="009A611B" w:rsidRDefault="009A611B" w:rsidP="009A611B">
      <w:pPr>
        <w:jc w:val="center"/>
        <w:rPr>
          <w:rFonts w:ascii="Times New Roman" w:hAnsi="Times New Roman"/>
          <w:b/>
          <w:sz w:val="24"/>
          <w:szCs w:val="24"/>
        </w:rPr>
      </w:pPr>
      <w:r>
        <w:rPr>
          <w:rFonts w:ascii="Times New Roman" w:hAnsi="Times New Roman"/>
          <w:b/>
          <w:sz w:val="24"/>
          <w:szCs w:val="24"/>
        </w:rPr>
        <w:t>Gráfica 1. Evolución de la deserción en educación básica pública en la ciudad de México,  ciclos escolares 2002-2003 a 2012-2013</w:t>
      </w:r>
    </w:p>
    <w:p w14:paraId="7414D9EE" w14:textId="77777777" w:rsidR="009A611B" w:rsidRDefault="009A611B" w:rsidP="009A611B">
      <w:pPr>
        <w:jc w:val="center"/>
        <w:rPr>
          <w:rFonts w:ascii="Times New Roman" w:hAnsi="Times New Roman"/>
          <w:b/>
          <w:sz w:val="24"/>
          <w:szCs w:val="24"/>
        </w:rPr>
      </w:pPr>
      <w:r>
        <w:rPr>
          <w:noProof/>
          <w:lang w:val="es-MX" w:eastAsia="es-MX"/>
        </w:rPr>
        <w:drawing>
          <wp:inline distT="0" distB="0" distL="0" distR="0" wp14:anchorId="54450493" wp14:editId="20DA0DE8">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F97C11" w14:textId="77777777" w:rsidR="009A611B" w:rsidRPr="00EB440E" w:rsidRDefault="009A611B" w:rsidP="009A611B">
      <w:pPr>
        <w:jc w:val="center"/>
        <w:rPr>
          <w:rFonts w:ascii="Times New Roman" w:hAnsi="Times New Roman"/>
          <w:sz w:val="20"/>
          <w:szCs w:val="20"/>
        </w:rPr>
      </w:pPr>
      <w:r w:rsidRPr="00FB098E">
        <w:rPr>
          <w:rFonts w:ascii="Times New Roman" w:hAnsi="Times New Roman"/>
          <w:sz w:val="20"/>
          <w:szCs w:val="20"/>
        </w:rPr>
        <w:t>Fuente: Sistema Nacional</w:t>
      </w:r>
      <w:r>
        <w:rPr>
          <w:rFonts w:ascii="Times New Roman" w:hAnsi="Times New Roman"/>
          <w:sz w:val="20"/>
          <w:szCs w:val="20"/>
        </w:rPr>
        <w:t xml:space="preserve"> de Información Estadística Educativa, Secretaría de Educación Pública (2014)</w:t>
      </w:r>
    </w:p>
    <w:p w14:paraId="241974B7" w14:textId="77777777" w:rsidR="009A611B" w:rsidRPr="00F821FB" w:rsidRDefault="009A611B" w:rsidP="009A611B">
      <w:pPr>
        <w:spacing w:line="360" w:lineRule="auto"/>
        <w:jc w:val="center"/>
        <w:rPr>
          <w:rFonts w:ascii="Times New Roman" w:hAnsi="Times New Roman"/>
          <w:b/>
          <w:sz w:val="24"/>
          <w:szCs w:val="24"/>
        </w:rPr>
      </w:pPr>
    </w:p>
    <w:p w14:paraId="7F9F5077" w14:textId="1D9AB3D3" w:rsidR="009A611B" w:rsidRDefault="009A611B" w:rsidP="009A611B">
      <w:pPr>
        <w:spacing w:line="360" w:lineRule="auto"/>
        <w:jc w:val="both"/>
        <w:rPr>
          <w:rFonts w:ascii="Times New Roman" w:hAnsi="Times New Roman"/>
          <w:sz w:val="24"/>
          <w:szCs w:val="24"/>
        </w:rPr>
      </w:pPr>
      <w:r>
        <w:rPr>
          <w:rFonts w:ascii="Times New Roman" w:hAnsi="Times New Roman"/>
          <w:sz w:val="24"/>
          <w:szCs w:val="24"/>
        </w:rPr>
        <w:t>Sin embargo, la educación pública básica no está exenta de otras problemáticas, algunas ligadas a la falta de descentralización, falta de inversión en infraestructura, poca e</w:t>
      </w:r>
      <w:r w:rsidR="004263A1">
        <w:rPr>
          <w:rFonts w:ascii="Times New Roman" w:hAnsi="Times New Roman"/>
          <w:sz w:val="24"/>
          <w:szCs w:val="24"/>
        </w:rPr>
        <w:t>ficiencia en el gasto educativo federal,</w:t>
      </w:r>
      <w:r>
        <w:rPr>
          <w:rFonts w:ascii="Times New Roman" w:hAnsi="Times New Roman"/>
          <w:sz w:val="24"/>
          <w:szCs w:val="24"/>
        </w:rPr>
        <w:t xml:space="preserve"> calidad educativa y en otros factores externos como el ingreso-gasto de los hogares.</w:t>
      </w:r>
    </w:p>
    <w:p w14:paraId="1DDEEA15" w14:textId="77777777" w:rsidR="009A611B" w:rsidRDefault="009A611B" w:rsidP="009A611B">
      <w:pPr>
        <w:spacing w:line="360" w:lineRule="auto"/>
        <w:jc w:val="both"/>
        <w:rPr>
          <w:rFonts w:ascii="Times New Roman" w:hAnsi="Times New Roman"/>
          <w:sz w:val="24"/>
          <w:szCs w:val="24"/>
        </w:rPr>
      </w:pPr>
    </w:p>
    <w:p w14:paraId="0BC6DD0E" w14:textId="2346B766" w:rsidR="009A611B" w:rsidRPr="00457546" w:rsidRDefault="009A611B" w:rsidP="009A611B">
      <w:pPr>
        <w:spacing w:line="360" w:lineRule="auto"/>
        <w:jc w:val="both"/>
        <w:rPr>
          <w:rFonts w:ascii="Times New Roman" w:hAnsi="Times New Roman"/>
          <w:sz w:val="24"/>
          <w:szCs w:val="24"/>
        </w:rPr>
      </w:pPr>
      <w:r>
        <w:rPr>
          <w:rFonts w:ascii="Times New Roman" w:hAnsi="Times New Roman"/>
          <w:sz w:val="24"/>
          <w:szCs w:val="24"/>
        </w:rPr>
        <w:t>En el caso de los factores netamente relacionados a la gestión escolar, es de destacar la falta de e</w:t>
      </w:r>
      <w:r w:rsidR="004263A1">
        <w:rPr>
          <w:rFonts w:ascii="Times New Roman" w:hAnsi="Times New Roman"/>
          <w:sz w:val="24"/>
          <w:szCs w:val="24"/>
        </w:rPr>
        <w:t>ficiencia en el gasto educativo federal,</w:t>
      </w:r>
      <w:r>
        <w:rPr>
          <w:rFonts w:ascii="Times New Roman" w:hAnsi="Times New Roman"/>
          <w:sz w:val="24"/>
          <w:szCs w:val="24"/>
        </w:rPr>
        <w:t xml:space="preserve"> en este sentido, a</w:t>
      </w:r>
      <w:r w:rsidRPr="00457546">
        <w:rPr>
          <w:rFonts w:ascii="Times New Roman" w:hAnsi="Times New Roman"/>
          <w:sz w:val="24"/>
          <w:szCs w:val="24"/>
        </w:rPr>
        <w:t xml:space="preserve"> nivel nacional en México existe un alto nivel de gasto y bajos logros educativos en educación básica; si bien los alumnos inscritos en las escuelas públicas del Distrito Federal tienen en promedio las mejores clasificaciones en las pruebas enlace, se encuentran muy por debajo de los estándares de los países miembros de la OCDE. El desempeño del sistema educativo en México parece ser insuficiente para que los estudiantes adquieran las competencias requeridas para competir en un contexto cada vez más demandante. Por ejemplo, la mitad de los estudiantes mexicanos de 15 años está por debajo del nivel mínimo de desempeño que establece el Programa para la Evaluación Internacional de Estudiantes.</w:t>
      </w:r>
      <w:r w:rsidRPr="00457546">
        <w:footnoteReference w:id="1"/>
      </w:r>
      <w:r w:rsidRPr="00457546">
        <w:rPr>
          <w:rFonts w:ascii="Times New Roman" w:hAnsi="Times New Roman"/>
          <w:sz w:val="24"/>
          <w:szCs w:val="24"/>
        </w:rPr>
        <w:t xml:space="preserve"> Asimismo, </w:t>
      </w:r>
      <w:r w:rsidRPr="00457546">
        <w:rPr>
          <w:rFonts w:ascii="Times New Roman" w:hAnsi="Times New Roman"/>
          <w:sz w:val="24"/>
          <w:szCs w:val="24"/>
        </w:rPr>
        <w:lastRenderedPageBreak/>
        <w:t>la prueba Enlace de 2010 indica que la mayoría de los alumnos de primaria tienen desempeño elemental o insuficiente en español (63%),  matemáticas (66%) e historia (79%).</w:t>
      </w:r>
      <w:r w:rsidRPr="00457546">
        <w:footnoteReference w:id="2"/>
      </w:r>
    </w:p>
    <w:p w14:paraId="671B291E" w14:textId="77777777" w:rsidR="009A611B" w:rsidRPr="00457546" w:rsidRDefault="009A611B" w:rsidP="009A611B">
      <w:pPr>
        <w:spacing w:line="360" w:lineRule="auto"/>
        <w:jc w:val="both"/>
        <w:rPr>
          <w:rFonts w:ascii="Times New Roman" w:hAnsi="Times New Roman"/>
          <w:sz w:val="24"/>
          <w:szCs w:val="24"/>
        </w:rPr>
      </w:pPr>
    </w:p>
    <w:p w14:paraId="1805453C" w14:textId="6F307082" w:rsidR="009A611B" w:rsidRPr="00457546" w:rsidRDefault="009A611B" w:rsidP="009A611B">
      <w:pPr>
        <w:spacing w:line="360" w:lineRule="auto"/>
        <w:jc w:val="both"/>
        <w:rPr>
          <w:rFonts w:ascii="Times New Roman" w:hAnsi="Times New Roman"/>
          <w:sz w:val="24"/>
          <w:szCs w:val="24"/>
        </w:rPr>
      </w:pPr>
      <w:r w:rsidRPr="00457546">
        <w:rPr>
          <w:rFonts w:ascii="Times New Roman" w:hAnsi="Times New Roman"/>
          <w:sz w:val="24"/>
          <w:szCs w:val="24"/>
        </w:rPr>
        <w:t>Los resultados del sistema educativo no cor</w:t>
      </w:r>
      <w:r w:rsidR="004263A1">
        <w:rPr>
          <w:rFonts w:ascii="Times New Roman" w:hAnsi="Times New Roman"/>
          <w:sz w:val="24"/>
          <w:szCs w:val="24"/>
        </w:rPr>
        <w:t>responden con el nivel de gasto federal</w:t>
      </w:r>
      <w:r w:rsidRPr="00457546">
        <w:rPr>
          <w:rFonts w:ascii="Times New Roman" w:hAnsi="Times New Roman"/>
          <w:sz w:val="24"/>
          <w:szCs w:val="24"/>
        </w:rPr>
        <w:t xml:space="preserve"> asignados:</w:t>
      </w:r>
      <w:r w:rsidRPr="00457546">
        <w:footnoteReference w:id="3"/>
      </w:r>
      <w:r w:rsidRPr="00457546">
        <w:rPr>
          <w:rFonts w:ascii="Times New Roman" w:hAnsi="Times New Roman"/>
          <w:sz w:val="24"/>
          <w:szCs w:val="24"/>
        </w:rPr>
        <w:t xml:space="preserve"> en 2006, México ocupaba el primer sitio entre los países de la Organización para la Cooperación y el Desarrollo Económicos (OCDE) en la proporción del </w:t>
      </w:r>
      <w:r w:rsidR="004263A1">
        <w:rPr>
          <w:rFonts w:ascii="Times New Roman" w:hAnsi="Times New Roman"/>
          <w:sz w:val="24"/>
          <w:szCs w:val="24"/>
        </w:rPr>
        <w:t xml:space="preserve">presupuesto de egresos </w:t>
      </w:r>
      <w:r w:rsidRPr="00457546">
        <w:rPr>
          <w:rFonts w:ascii="Times New Roman" w:hAnsi="Times New Roman"/>
          <w:sz w:val="24"/>
          <w:szCs w:val="24"/>
        </w:rPr>
        <w:t>total asignado a la educación, que fue de 22%, mientras que el promedio de los países que integran la OCDE fue el 9%.</w:t>
      </w:r>
      <w:r w:rsidRPr="00457546">
        <w:footnoteReference w:id="4"/>
      </w:r>
    </w:p>
    <w:p w14:paraId="1D3DC067" w14:textId="77777777" w:rsidR="009A611B" w:rsidRPr="00457546" w:rsidRDefault="009A611B" w:rsidP="009A611B">
      <w:pPr>
        <w:spacing w:line="360" w:lineRule="auto"/>
        <w:jc w:val="both"/>
        <w:rPr>
          <w:rFonts w:ascii="Times New Roman" w:hAnsi="Times New Roman"/>
          <w:sz w:val="24"/>
          <w:szCs w:val="24"/>
        </w:rPr>
      </w:pPr>
    </w:p>
    <w:p w14:paraId="650AEC55" w14:textId="77777777" w:rsidR="009A611B" w:rsidRPr="00457546" w:rsidRDefault="009A611B" w:rsidP="009A611B">
      <w:pPr>
        <w:spacing w:line="360" w:lineRule="auto"/>
        <w:jc w:val="both"/>
        <w:rPr>
          <w:rFonts w:ascii="Times New Roman" w:hAnsi="Times New Roman"/>
          <w:sz w:val="24"/>
          <w:szCs w:val="24"/>
        </w:rPr>
      </w:pPr>
      <w:r w:rsidRPr="00457546">
        <w:rPr>
          <w:rFonts w:ascii="Times New Roman" w:hAnsi="Times New Roman"/>
          <w:sz w:val="24"/>
          <w:szCs w:val="24"/>
        </w:rPr>
        <w:t>Un gasto creciente y ampliado en educación tiene pocas posibilidades de generar un efecto favorable en la calidad educativa si la mayor parte del mismo se destina a gasto administrativo (por ejemplo, 82.6% a sueldos y salarios, en 2010), y sólo 4.8% se canaliza a infraestructura y equipamiento escolar (gasto de inversión, 2.2%, y gasto de operación, 2.6%).</w:t>
      </w:r>
      <w:r>
        <w:rPr>
          <w:rFonts w:ascii="Times New Roman" w:hAnsi="Times New Roman"/>
          <w:sz w:val="24"/>
          <w:szCs w:val="24"/>
        </w:rPr>
        <w:t xml:space="preserve"> (Ver Gráfica 2)</w:t>
      </w:r>
    </w:p>
    <w:p w14:paraId="6F196C91" w14:textId="77777777" w:rsidR="009A611B" w:rsidRDefault="009A611B" w:rsidP="009A611B">
      <w:pPr>
        <w:rPr>
          <w:rFonts w:ascii="Times New Roman" w:hAnsi="Times New Roman" w:cs="Times New Roman"/>
          <w:b/>
          <w:sz w:val="24"/>
          <w:szCs w:val="24"/>
        </w:rPr>
      </w:pPr>
    </w:p>
    <w:p w14:paraId="3D66E1E6" w14:textId="77777777" w:rsidR="009A611B" w:rsidRPr="00A2151E" w:rsidRDefault="009A611B" w:rsidP="009A611B">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Gráfica </w:t>
      </w:r>
      <w:r>
        <w:rPr>
          <w:rFonts w:ascii="Times New Roman" w:hAnsi="Times New Roman" w:cs="Times New Roman"/>
          <w:b/>
          <w:sz w:val="24"/>
          <w:szCs w:val="24"/>
        </w:rPr>
        <w:t>2</w:t>
      </w:r>
      <w:r w:rsidRPr="00A2151E">
        <w:rPr>
          <w:rFonts w:ascii="Times New Roman" w:hAnsi="Times New Roman" w:cs="Times New Roman"/>
          <w:b/>
          <w:sz w:val="24"/>
          <w:szCs w:val="24"/>
        </w:rPr>
        <w:t>. Distribución del Gasto Federal en Educación</w:t>
      </w:r>
    </w:p>
    <w:p w14:paraId="2EF50BB3" w14:textId="77777777" w:rsidR="009A611B" w:rsidRPr="00A2151E" w:rsidRDefault="009A611B" w:rsidP="009A611B">
      <w:pPr>
        <w:jc w:val="center"/>
        <w:rPr>
          <w:rFonts w:ascii="Times New Roman" w:hAnsi="Times New Roman" w:cs="Times New Roman"/>
          <w:sz w:val="24"/>
          <w:szCs w:val="24"/>
        </w:rPr>
      </w:pPr>
      <w:r w:rsidRPr="00A2151E">
        <w:rPr>
          <w:noProof/>
          <w:lang w:val="es-MX" w:eastAsia="es-MX"/>
        </w:rPr>
        <w:drawing>
          <wp:inline distT="0" distB="0" distL="0" distR="0" wp14:anchorId="42317052" wp14:editId="5017EE47">
            <wp:extent cx="4546121" cy="2173857"/>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CE8F06" w14:textId="77777777" w:rsidR="009A611B" w:rsidRPr="00B26554" w:rsidRDefault="009A611B" w:rsidP="009A611B">
      <w:pPr>
        <w:jc w:val="center"/>
        <w:rPr>
          <w:rFonts w:ascii="Times New Roman" w:hAnsi="Times New Roman" w:cs="Times New Roman"/>
          <w:sz w:val="20"/>
          <w:szCs w:val="20"/>
        </w:rPr>
      </w:pPr>
      <w:r w:rsidRPr="00B26554">
        <w:rPr>
          <w:rFonts w:ascii="Times New Roman" w:hAnsi="Times New Roman" w:cs="Times New Roman"/>
          <w:sz w:val="20"/>
          <w:szCs w:val="20"/>
        </w:rPr>
        <w:t>Fuente: Secretaría de Hacienda y crédito Público, Presupuesto de Egresos de la Federación (2010)</w:t>
      </w:r>
    </w:p>
    <w:p w14:paraId="5451871C" w14:textId="77777777" w:rsidR="009A611B" w:rsidRPr="00B26554" w:rsidRDefault="009A611B" w:rsidP="009A611B">
      <w:pPr>
        <w:jc w:val="center"/>
        <w:rPr>
          <w:rFonts w:ascii="Times New Roman" w:hAnsi="Times New Roman" w:cs="Times New Roman"/>
          <w:sz w:val="20"/>
          <w:szCs w:val="20"/>
          <w:lang w:val="es-ES_tradnl"/>
        </w:rPr>
      </w:pPr>
      <w:r w:rsidRPr="00B26554">
        <w:rPr>
          <w:rFonts w:ascii="Times New Roman" w:hAnsi="Times New Roman" w:cs="Times New Roman"/>
          <w:bCs/>
          <w:sz w:val="20"/>
          <w:szCs w:val="20"/>
          <w:lang w:val="es-MX"/>
        </w:rPr>
        <w:t>Nota: La distribución del gasto corresponde a la clasificación por función económica que se realiza en el Presupuesto de Egresos de la Federación de 2010.</w:t>
      </w:r>
    </w:p>
    <w:p w14:paraId="56B92446" w14:textId="77777777" w:rsidR="009A611B" w:rsidRDefault="009A611B" w:rsidP="009A611B">
      <w:pPr>
        <w:spacing w:line="360" w:lineRule="auto"/>
        <w:jc w:val="both"/>
        <w:rPr>
          <w:rFonts w:ascii="Times New Roman" w:hAnsi="Times New Roman" w:cs="Times New Roman"/>
          <w:sz w:val="24"/>
        </w:rPr>
      </w:pPr>
    </w:p>
    <w:p w14:paraId="17B168E0" w14:textId="77777777" w:rsidR="009A611B" w:rsidRPr="00A2151E" w:rsidRDefault="009A611B" w:rsidP="009A611B">
      <w:pPr>
        <w:spacing w:line="360" w:lineRule="auto"/>
        <w:jc w:val="both"/>
        <w:rPr>
          <w:rFonts w:ascii="Times New Roman" w:hAnsi="Times New Roman" w:cs="Times New Roman"/>
          <w:sz w:val="24"/>
        </w:rPr>
      </w:pPr>
      <w:r w:rsidRPr="00A2151E">
        <w:rPr>
          <w:rFonts w:ascii="Times New Roman" w:hAnsi="Times New Roman" w:cs="Times New Roman"/>
          <w:sz w:val="24"/>
        </w:rPr>
        <w:lastRenderedPageBreak/>
        <w:t>Como en otros ámbitos de la vida pública nacional, en materia educativa el gasto descentralizado tiene una función importante ya que buena parte de los recursos que el gobierno federal destina a la educación (64% del total del gasto nacional en la materia en 2009) se integran a fondos que ejercen los gobiernos de las entidades federativas y que se suma al gasto que las propias entidades realizan en educación (14.3% del total).</w:t>
      </w:r>
    </w:p>
    <w:p w14:paraId="0C110BE1" w14:textId="77777777" w:rsidR="009A611B" w:rsidRDefault="009A611B" w:rsidP="009A611B">
      <w:pPr>
        <w:spacing w:line="360" w:lineRule="auto"/>
        <w:jc w:val="both"/>
        <w:rPr>
          <w:rFonts w:ascii="Times New Roman" w:hAnsi="Times New Roman" w:cs="Times New Roman"/>
          <w:sz w:val="24"/>
        </w:rPr>
      </w:pPr>
    </w:p>
    <w:p w14:paraId="05017A8D" w14:textId="77777777" w:rsidR="009A611B" w:rsidRPr="00A2151E" w:rsidRDefault="009A611B" w:rsidP="009A611B">
      <w:pPr>
        <w:spacing w:line="360" w:lineRule="auto"/>
        <w:jc w:val="both"/>
        <w:rPr>
          <w:rFonts w:ascii="Times New Roman" w:hAnsi="Times New Roman" w:cs="Times New Roman"/>
          <w:sz w:val="24"/>
        </w:rPr>
      </w:pPr>
      <w:r w:rsidRPr="00A2151E">
        <w:rPr>
          <w:rFonts w:ascii="Times New Roman" w:hAnsi="Times New Roman" w:cs="Times New Roman"/>
          <w:sz w:val="24"/>
        </w:rPr>
        <w:t>Entre los fondos mencionados se encuentran los siguientes: el Fondo de Aportaciones para la Educación Básica y Normal (FAEB), el Fondo de Aportaciones para la Educación Tecnológica y de Adultos (FAETA) y el Fondo de Aportaciones Múltiples (FAM).</w:t>
      </w:r>
    </w:p>
    <w:p w14:paraId="24C73576" w14:textId="77777777" w:rsidR="009A611B" w:rsidRDefault="009A611B" w:rsidP="009A611B">
      <w:pPr>
        <w:autoSpaceDE w:val="0"/>
        <w:autoSpaceDN w:val="0"/>
        <w:adjustRightInd w:val="0"/>
        <w:spacing w:line="360" w:lineRule="auto"/>
        <w:jc w:val="both"/>
        <w:rPr>
          <w:rFonts w:ascii="Times New Roman" w:hAnsi="Times New Roman" w:cs="Times New Roman"/>
          <w:sz w:val="24"/>
        </w:rPr>
      </w:pPr>
    </w:p>
    <w:p w14:paraId="095AB93A" w14:textId="77777777" w:rsidR="009A611B" w:rsidRPr="00A2151E" w:rsidRDefault="009A611B" w:rsidP="009A611B">
      <w:pPr>
        <w:autoSpaceDE w:val="0"/>
        <w:autoSpaceDN w:val="0"/>
        <w:adjustRightInd w:val="0"/>
        <w:spacing w:line="360" w:lineRule="auto"/>
        <w:jc w:val="both"/>
        <w:rPr>
          <w:rFonts w:ascii="Times New Roman" w:hAnsi="Times New Roman" w:cs="Times New Roman"/>
          <w:sz w:val="24"/>
        </w:rPr>
      </w:pPr>
      <w:r w:rsidRPr="00A2151E">
        <w:rPr>
          <w:rFonts w:ascii="Times New Roman" w:hAnsi="Times New Roman" w:cs="Times New Roman"/>
          <w:sz w:val="24"/>
        </w:rPr>
        <w:t xml:space="preserve">Los fondos mencionados carecían en un inicio de mecanismos claros de asignación, evaluación o reporte de resultados, particularmente antes de 2007. Desde la descentralización educativa de 1992, el gobierno federal entregó la administración de los recursos a las entidades federativas (menos al Distrito Federal) pero no se definió una asignación clara de funciones para la gestión y el uso de los recursos. </w:t>
      </w:r>
    </w:p>
    <w:p w14:paraId="788092E0" w14:textId="77777777" w:rsidR="009A611B" w:rsidRDefault="009A611B" w:rsidP="009A611B">
      <w:pPr>
        <w:autoSpaceDE w:val="0"/>
        <w:autoSpaceDN w:val="0"/>
        <w:adjustRightInd w:val="0"/>
        <w:spacing w:line="360" w:lineRule="auto"/>
        <w:jc w:val="both"/>
        <w:rPr>
          <w:rFonts w:ascii="Times New Roman" w:hAnsi="Times New Roman" w:cs="Times New Roman"/>
          <w:sz w:val="24"/>
        </w:rPr>
      </w:pPr>
    </w:p>
    <w:p w14:paraId="778F8D0A" w14:textId="77777777" w:rsidR="009A611B" w:rsidRDefault="009A611B" w:rsidP="009A611B">
      <w:pPr>
        <w:autoSpaceDE w:val="0"/>
        <w:autoSpaceDN w:val="0"/>
        <w:adjustRightInd w:val="0"/>
        <w:spacing w:line="360" w:lineRule="auto"/>
        <w:jc w:val="both"/>
        <w:rPr>
          <w:rFonts w:ascii="Times New Roman" w:hAnsi="Times New Roman" w:cs="Times New Roman"/>
          <w:sz w:val="24"/>
        </w:rPr>
      </w:pPr>
      <w:r w:rsidRPr="00A2151E">
        <w:rPr>
          <w:rFonts w:ascii="Times New Roman" w:hAnsi="Times New Roman" w:cs="Times New Roman"/>
          <w:sz w:val="24"/>
        </w:rPr>
        <w:t>Finalmente, sobresale que después del gobierno federal, el sector que más recursos destina a la educación es el privado (21.5% del</w:t>
      </w:r>
      <w:r>
        <w:rPr>
          <w:rFonts w:ascii="Times New Roman" w:hAnsi="Times New Roman" w:cs="Times New Roman"/>
          <w:sz w:val="24"/>
        </w:rPr>
        <w:t xml:space="preserve"> gasto nacional en educación en</w:t>
      </w:r>
      <w:r w:rsidRPr="00A2151E">
        <w:rPr>
          <w:rFonts w:ascii="Times New Roman" w:hAnsi="Times New Roman" w:cs="Times New Roman"/>
          <w:sz w:val="24"/>
        </w:rPr>
        <w:t xml:space="preserve"> 2009</w:t>
      </w:r>
      <w:r>
        <w:rPr>
          <w:rFonts w:ascii="Times New Roman" w:hAnsi="Times New Roman" w:cs="Times New Roman"/>
          <w:sz w:val="24"/>
        </w:rPr>
        <w:t xml:space="preserve"> como se aprecia en la Gráfica 3</w:t>
      </w:r>
      <w:r w:rsidRPr="00A2151E">
        <w:rPr>
          <w:rFonts w:ascii="Times New Roman" w:hAnsi="Times New Roman" w:cs="Times New Roman"/>
          <w:sz w:val="24"/>
        </w:rPr>
        <w:t>), incluso más que los gobiernos de las entidades federativas (14.3%, sin considerar los Fondos de Aportación que canaliza el gobierno federal a las entidades) y los municipales (0.2%). Esto es destacable si se considera que 44.2% de la población en México vive en condiciones de pobreza y para la cual el acceso a la educación gratuita, establecida en la propia Constitución en el caso de la educación pública, es fundamental para mejorar sus oportunidades de desarrollo.</w:t>
      </w:r>
      <w:r w:rsidRPr="00A2151E">
        <w:rPr>
          <w:rStyle w:val="Refdenotaalpie"/>
          <w:rFonts w:ascii="Times New Roman" w:eastAsiaTheme="majorEastAsia" w:hAnsi="Times New Roman" w:cs="Times New Roman"/>
          <w:sz w:val="24"/>
        </w:rPr>
        <w:footnoteReference w:id="5"/>
      </w:r>
    </w:p>
    <w:p w14:paraId="5922A79A" w14:textId="77777777" w:rsidR="009A611B" w:rsidRDefault="009A611B" w:rsidP="009A611B">
      <w:pPr>
        <w:rPr>
          <w:rFonts w:ascii="Times New Roman" w:hAnsi="Times New Roman" w:cs="Times New Roman"/>
          <w:b/>
          <w:sz w:val="24"/>
          <w:szCs w:val="24"/>
        </w:rPr>
      </w:pPr>
    </w:p>
    <w:p w14:paraId="2184993C" w14:textId="77777777" w:rsidR="009A611B" w:rsidRDefault="009A611B" w:rsidP="009A611B">
      <w:pPr>
        <w:rPr>
          <w:rFonts w:ascii="Times New Roman" w:hAnsi="Times New Roman" w:cs="Times New Roman"/>
          <w:b/>
          <w:sz w:val="24"/>
          <w:szCs w:val="24"/>
        </w:rPr>
      </w:pPr>
    </w:p>
    <w:p w14:paraId="76F767EA" w14:textId="77777777" w:rsidR="009A611B" w:rsidRDefault="009A611B" w:rsidP="009A611B">
      <w:pPr>
        <w:rPr>
          <w:rFonts w:ascii="Times New Roman" w:hAnsi="Times New Roman" w:cs="Times New Roman"/>
          <w:b/>
          <w:sz w:val="24"/>
          <w:szCs w:val="24"/>
        </w:rPr>
      </w:pPr>
    </w:p>
    <w:p w14:paraId="0C5A630A" w14:textId="77777777" w:rsidR="009A611B" w:rsidRDefault="009A611B" w:rsidP="009A611B">
      <w:pPr>
        <w:rPr>
          <w:rFonts w:ascii="Times New Roman" w:hAnsi="Times New Roman" w:cs="Times New Roman"/>
          <w:b/>
          <w:sz w:val="24"/>
          <w:szCs w:val="24"/>
        </w:rPr>
      </w:pPr>
    </w:p>
    <w:p w14:paraId="029620D2" w14:textId="77777777" w:rsidR="009A611B" w:rsidRDefault="009A611B" w:rsidP="009A611B">
      <w:pPr>
        <w:rPr>
          <w:rFonts w:ascii="Times New Roman" w:hAnsi="Times New Roman" w:cs="Times New Roman"/>
          <w:b/>
          <w:sz w:val="24"/>
          <w:szCs w:val="24"/>
        </w:rPr>
      </w:pPr>
    </w:p>
    <w:p w14:paraId="5475D5E1" w14:textId="77777777" w:rsidR="009A611B" w:rsidRDefault="009A611B" w:rsidP="009A611B">
      <w:pPr>
        <w:rPr>
          <w:rFonts w:ascii="Times New Roman" w:hAnsi="Times New Roman" w:cs="Times New Roman"/>
          <w:b/>
          <w:sz w:val="24"/>
          <w:szCs w:val="24"/>
        </w:rPr>
      </w:pPr>
    </w:p>
    <w:p w14:paraId="479AFE6B" w14:textId="77777777" w:rsidR="009A611B" w:rsidRDefault="009A611B" w:rsidP="009A611B">
      <w:pPr>
        <w:rPr>
          <w:rFonts w:ascii="Times New Roman" w:hAnsi="Times New Roman" w:cs="Times New Roman"/>
          <w:b/>
          <w:sz w:val="24"/>
          <w:szCs w:val="24"/>
        </w:rPr>
      </w:pPr>
    </w:p>
    <w:p w14:paraId="201F2C02" w14:textId="77777777" w:rsidR="009A611B" w:rsidRDefault="009A611B" w:rsidP="009A611B">
      <w:pPr>
        <w:rPr>
          <w:rFonts w:ascii="Times New Roman" w:hAnsi="Times New Roman" w:cs="Times New Roman"/>
          <w:b/>
          <w:sz w:val="24"/>
          <w:szCs w:val="24"/>
        </w:rPr>
      </w:pPr>
    </w:p>
    <w:p w14:paraId="75B70013" w14:textId="77777777" w:rsidR="009A611B" w:rsidRDefault="009A611B" w:rsidP="009A611B">
      <w:pPr>
        <w:rPr>
          <w:rFonts w:ascii="Times New Roman" w:hAnsi="Times New Roman" w:cs="Times New Roman"/>
          <w:b/>
          <w:sz w:val="24"/>
          <w:szCs w:val="24"/>
        </w:rPr>
      </w:pPr>
    </w:p>
    <w:p w14:paraId="088AC986" w14:textId="77777777" w:rsidR="009A611B" w:rsidRPr="00A2151E" w:rsidRDefault="009A611B" w:rsidP="009A611B">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Gráfica </w:t>
      </w:r>
      <w:r>
        <w:rPr>
          <w:rFonts w:ascii="Times New Roman" w:hAnsi="Times New Roman" w:cs="Times New Roman"/>
          <w:b/>
          <w:sz w:val="24"/>
          <w:szCs w:val="24"/>
        </w:rPr>
        <w:t>3</w:t>
      </w:r>
      <w:r w:rsidRPr="00A2151E">
        <w:rPr>
          <w:rFonts w:ascii="Times New Roman" w:hAnsi="Times New Roman" w:cs="Times New Roman"/>
          <w:b/>
          <w:sz w:val="24"/>
          <w:szCs w:val="24"/>
        </w:rPr>
        <w:t>. Distribución del Gasto Nacional en Educación 2009</w:t>
      </w:r>
    </w:p>
    <w:p w14:paraId="4F61CD74" w14:textId="77777777" w:rsidR="009A611B" w:rsidRPr="00A2151E" w:rsidRDefault="009A611B" w:rsidP="009A611B">
      <w:pPr>
        <w:jc w:val="center"/>
        <w:rPr>
          <w:rFonts w:ascii="Times New Roman" w:hAnsi="Times New Roman" w:cs="Times New Roman"/>
          <w:sz w:val="24"/>
          <w:szCs w:val="24"/>
        </w:rPr>
      </w:pPr>
      <w:r w:rsidRPr="00A2151E">
        <w:rPr>
          <w:noProof/>
          <w:lang w:val="es-MX" w:eastAsia="es-MX"/>
        </w:rPr>
        <w:drawing>
          <wp:inline distT="0" distB="0" distL="0" distR="0" wp14:anchorId="3555EC0B" wp14:editId="5A28B80B">
            <wp:extent cx="5331124" cy="2536166"/>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13C8AF" w14:textId="77777777" w:rsidR="009A611B" w:rsidRPr="00B26554" w:rsidRDefault="009A611B" w:rsidP="009A611B">
      <w:pPr>
        <w:jc w:val="center"/>
        <w:rPr>
          <w:rFonts w:ascii="Times New Roman" w:hAnsi="Times New Roman" w:cs="Times New Roman"/>
          <w:sz w:val="20"/>
          <w:szCs w:val="20"/>
          <w:lang w:val="es-ES_tradnl"/>
        </w:rPr>
      </w:pPr>
      <w:r w:rsidRPr="00B26554">
        <w:rPr>
          <w:rFonts w:ascii="Times New Roman" w:hAnsi="Times New Roman" w:cs="Times New Roman"/>
          <w:sz w:val="20"/>
          <w:szCs w:val="20"/>
          <w:lang w:val="es-MX"/>
        </w:rPr>
        <w:t>Fuente: Estimación con base en: INEGI, Encuesta Nacional de Ingreso y Gasto de los Hogares (ENIGH) 2008, 2009 y Presidencia de la República, Tercer Informe de Gobierno, 2009</w:t>
      </w:r>
    </w:p>
    <w:p w14:paraId="7006D0D7" w14:textId="77777777" w:rsidR="009A611B" w:rsidRPr="00761F1E" w:rsidRDefault="009A611B" w:rsidP="009A611B">
      <w:pPr>
        <w:jc w:val="center"/>
        <w:rPr>
          <w:rFonts w:ascii="Times New Roman" w:hAnsi="Times New Roman" w:cs="Times New Roman"/>
          <w:lang w:val="es-ES_tradnl"/>
        </w:rPr>
      </w:pPr>
      <w:r w:rsidRPr="00B26554">
        <w:rPr>
          <w:rFonts w:ascii="Times New Roman" w:hAnsi="Times New Roman" w:cs="Times New Roman"/>
          <w:sz w:val="20"/>
          <w:szCs w:val="20"/>
          <w:lang w:val="es-MX"/>
        </w:rPr>
        <w:t>Nota: El porcentaje de gasto federal incluye los Fondos de Aportaciones que se distribuyen a las entidades federativas para su administración</w:t>
      </w:r>
      <w:r w:rsidRPr="00761F1E">
        <w:rPr>
          <w:rFonts w:ascii="Times New Roman" w:hAnsi="Times New Roman" w:cs="Times New Roman"/>
          <w:lang w:val="es-MX"/>
        </w:rPr>
        <w:t>.</w:t>
      </w:r>
    </w:p>
    <w:p w14:paraId="5086BE44" w14:textId="77777777" w:rsidR="009A611B" w:rsidRDefault="009A611B" w:rsidP="009A611B">
      <w:pPr>
        <w:spacing w:line="360" w:lineRule="auto"/>
        <w:jc w:val="both"/>
        <w:rPr>
          <w:rFonts w:ascii="Times New Roman" w:hAnsi="Times New Roman" w:cs="Times New Roman"/>
          <w:sz w:val="24"/>
          <w:lang w:val="es-ES_tradnl"/>
        </w:rPr>
      </w:pPr>
    </w:p>
    <w:p w14:paraId="5C3E21C6" w14:textId="77777777" w:rsidR="009A611B" w:rsidRDefault="009A611B" w:rsidP="009A611B">
      <w:pPr>
        <w:spacing w:line="360" w:lineRule="auto"/>
        <w:jc w:val="both"/>
        <w:rPr>
          <w:rFonts w:ascii="Times New Roman" w:hAnsi="Times New Roman" w:cs="Times New Roman"/>
          <w:sz w:val="24"/>
        </w:rPr>
      </w:pPr>
      <w:r w:rsidRPr="00A2151E">
        <w:rPr>
          <w:rFonts w:ascii="Times New Roman" w:hAnsi="Times New Roman" w:cs="Times New Roman"/>
          <w:sz w:val="24"/>
        </w:rPr>
        <w:t>La asignación poco eficiente del gasto público educativo genera espacios y necesidades de apoyo que no son atendidos por ninguna instancia, y que derivan en una carga económica para los padres de familia. Esta situación sugiere que, en la práctica, la educación pública en México no es gratuita, contradiciendo así el artículo 3 de la Constitución.</w:t>
      </w:r>
    </w:p>
    <w:p w14:paraId="56A2986C" w14:textId="77777777" w:rsidR="009A611B" w:rsidRPr="00A2151E" w:rsidRDefault="009A611B" w:rsidP="009A611B">
      <w:pPr>
        <w:spacing w:line="360" w:lineRule="auto"/>
        <w:ind w:firstLine="284"/>
        <w:jc w:val="both"/>
        <w:rPr>
          <w:rFonts w:ascii="Times New Roman" w:hAnsi="Times New Roman" w:cs="Times New Roman"/>
          <w:sz w:val="24"/>
        </w:rPr>
      </w:pPr>
    </w:p>
    <w:p w14:paraId="36BE4BDD" w14:textId="77777777" w:rsidR="009A611B" w:rsidRPr="00A2151E" w:rsidRDefault="009A611B" w:rsidP="009A611B">
      <w:pPr>
        <w:spacing w:line="360" w:lineRule="auto"/>
        <w:jc w:val="both"/>
        <w:rPr>
          <w:rFonts w:ascii="Times New Roman" w:hAnsi="Times New Roman" w:cs="Times New Roman"/>
          <w:sz w:val="24"/>
        </w:rPr>
      </w:pPr>
      <w:r w:rsidRPr="00A2151E">
        <w:rPr>
          <w:rFonts w:ascii="Times New Roman" w:hAnsi="Times New Roman" w:cs="Times New Roman"/>
          <w:sz w:val="24"/>
        </w:rPr>
        <w:t>En 2009, las familias mexicanas gastaron en educación pública el equivalente a 0.83% del Producto Interno Bruto (PIB) y en educación privada el gasto fue igual a 0.98% del PIB.</w:t>
      </w:r>
      <w:r w:rsidRPr="00A2151E">
        <w:rPr>
          <w:rStyle w:val="Refdenotaalpie"/>
          <w:rFonts w:ascii="Times New Roman" w:eastAsiaTheme="majorEastAsia" w:hAnsi="Times New Roman" w:cs="Times New Roman"/>
          <w:sz w:val="24"/>
        </w:rPr>
        <w:footnoteReference w:id="6"/>
      </w:r>
    </w:p>
    <w:p w14:paraId="3D7134F4" w14:textId="77777777" w:rsidR="009A611B" w:rsidRDefault="009A611B" w:rsidP="009A611B">
      <w:pPr>
        <w:spacing w:line="360" w:lineRule="auto"/>
        <w:jc w:val="both"/>
        <w:rPr>
          <w:rFonts w:ascii="Times New Roman" w:hAnsi="Times New Roman" w:cs="Times New Roman"/>
          <w:sz w:val="24"/>
        </w:rPr>
      </w:pPr>
    </w:p>
    <w:p w14:paraId="3B093C0C" w14:textId="77777777" w:rsidR="009A611B" w:rsidRPr="00A2151E" w:rsidRDefault="009A611B" w:rsidP="009A611B">
      <w:pPr>
        <w:spacing w:line="360" w:lineRule="auto"/>
        <w:jc w:val="both"/>
        <w:rPr>
          <w:rFonts w:ascii="Times New Roman" w:hAnsi="Times New Roman" w:cs="Times New Roman"/>
          <w:sz w:val="24"/>
        </w:rPr>
      </w:pPr>
      <w:r w:rsidRPr="00A2151E">
        <w:rPr>
          <w:rFonts w:ascii="Times New Roman" w:hAnsi="Times New Roman" w:cs="Times New Roman"/>
          <w:sz w:val="24"/>
        </w:rPr>
        <w:t>A nivel nacional los hogares con niveles de ingreso intermedio son los que destinan más recursos a la educación.</w:t>
      </w:r>
      <w:r w:rsidRPr="00A2151E">
        <w:rPr>
          <w:rStyle w:val="Refdenotaalpie"/>
          <w:rFonts w:ascii="Times New Roman" w:eastAsiaTheme="majorEastAsia" w:hAnsi="Times New Roman" w:cs="Times New Roman"/>
          <w:sz w:val="24"/>
        </w:rPr>
        <w:footnoteReference w:id="7"/>
      </w:r>
      <w:r w:rsidRPr="00A2151E">
        <w:rPr>
          <w:rFonts w:ascii="Times New Roman" w:hAnsi="Times New Roman" w:cs="Times New Roman"/>
          <w:sz w:val="24"/>
        </w:rPr>
        <w:t xml:space="preserve"> De acuerdo con cifras de 2008, los hogares gastan 18% de su ingreso familiar en educación privada (</w:t>
      </w:r>
      <w:proofErr w:type="spellStart"/>
      <w:r w:rsidRPr="00A2151E">
        <w:rPr>
          <w:rFonts w:ascii="Times New Roman" w:hAnsi="Times New Roman" w:cs="Times New Roman"/>
          <w:sz w:val="24"/>
        </w:rPr>
        <w:t>decil</w:t>
      </w:r>
      <w:proofErr w:type="spellEnd"/>
      <w:r w:rsidRPr="00A2151E">
        <w:rPr>
          <w:rFonts w:ascii="Times New Roman" w:hAnsi="Times New Roman" w:cs="Times New Roman"/>
          <w:sz w:val="24"/>
        </w:rPr>
        <w:t xml:space="preserve"> VII), y casi 8% en educación pública (</w:t>
      </w:r>
      <w:proofErr w:type="spellStart"/>
      <w:r w:rsidRPr="00A2151E">
        <w:rPr>
          <w:rFonts w:ascii="Times New Roman" w:hAnsi="Times New Roman" w:cs="Times New Roman"/>
          <w:sz w:val="24"/>
        </w:rPr>
        <w:t>decil</w:t>
      </w:r>
      <w:proofErr w:type="spellEnd"/>
      <w:r w:rsidRPr="00A2151E">
        <w:rPr>
          <w:rFonts w:ascii="Times New Roman" w:hAnsi="Times New Roman" w:cs="Times New Roman"/>
          <w:sz w:val="24"/>
        </w:rPr>
        <w:t xml:space="preserve"> V). Se esperaría que los </w:t>
      </w:r>
      <w:proofErr w:type="spellStart"/>
      <w:r w:rsidRPr="00A2151E">
        <w:rPr>
          <w:rFonts w:ascii="Times New Roman" w:hAnsi="Times New Roman" w:cs="Times New Roman"/>
          <w:sz w:val="24"/>
        </w:rPr>
        <w:t>deciles</w:t>
      </w:r>
      <w:proofErr w:type="spellEnd"/>
      <w:r w:rsidRPr="00A2151E">
        <w:rPr>
          <w:rFonts w:ascii="Times New Roman" w:hAnsi="Times New Roman" w:cs="Times New Roman"/>
          <w:sz w:val="24"/>
        </w:rPr>
        <w:t xml:space="preserve"> I, II y III tuvieran un gasto mínimo en educación privada, por tratarse de la población con los niveles </w:t>
      </w:r>
      <w:r w:rsidRPr="00A2151E">
        <w:rPr>
          <w:rFonts w:ascii="Times New Roman" w:hAnsi="Times New Roman" w:cs="Times New Roman"/>
          <w:sz w:val="24"/>
        </w:rPr>
        <w:lastRenderedPageBreak/>
        <w:t>de ingreso más bajo y a la que se debería garantizar el acceso a educación pública de calidad, pero las cifras indican que su nivel de gasto es de hasta 13%.</w:t>
      </w:r>
    </w:p>
    <w:p w14:paraId="6C51762B" w14:textId="77777777" w:rsidR="009A611B" w:rsidRDefault="009A611B" w:rsidP="009A611B">
      <w:pPr>
        <w:spacing w:line="360" w:lineRule="auto"/>
        <w:jc w:val="both"/>
        <w:rPr>
          <w:rFonts w:ascii="Times New Roman" w:hAnsi="Times New Roman" w:cs="Times New Roman"/>
          <w:sz w:val="24"/>
        </w:rPr>
      </w:pPr>
    </w:p>
    <w:p w14:paraId="0C2F3959" w14:textId="77777777" w:rsidR="009A611B" w:rsidRDefault="009A611B" w:rsidP="009A611B">
      <w:pPr>
        <w:spacing w:line="360" w:lineRule="auto"/>
        <w:jc w:val="both"/>
        <w:rPr>
          <w:rFonts w:ascii="Times New Roman" w:hAnsi="Times New Roman" w:cs="Times New Roman"/>
          <w:sz w:val="24"/>
        </w:rPr>
      </w:pPr>
      <w:r w:rsidRPr="00A2151E">
        <w:rPr>
          <w:rFonts w:ascii="Times New Roman" w:hAnsi="Times New Roman" w:cs="Times New Roman"/>
          <w:sz w:val="24"/>
        </w:rPr>
        <w:t>Los padres de familia han tenido que canalizar los recursos propios para apoyar el costo operativo de escuelas públicas, que argumentan insuficiencia de fondos. Esto se aprecia en las cifras sobre gastos de los hogares en materia educativa. Por ejemplo, en el sistema de educación pública, el tercer gasto educativo más importante de los hogares es en imprevistos (19.4%) y es casi diez veces superior a los gastos en el sistema privado (2%). Estos imprevistos incluidos cooperaciones “voluntarias”, como cuotas por derechos a examen, contribuciones para fiestas, eventos, mantenimiento y equipamiento escolar, los cuales implican una proporción mayor en el sector público que en el privado.</w:t>
      </w:r>
    </w:p>
    <w:p w14:paraId="0AB7CA33" w14:textId="77777777" w:rsidR="009A611B" w:rsidRPr="00A2151E" w:rsidRDefault="009A611B" w:rsidP="009A611B">
      <w:pPr>
        <w:rPr>
          <w:rFonts w:ascii="Times New Roman" w:hAnsi="Times New Roman" w:cs="Times New Roman"/>
          <w:b/>
          <w:sz w:val="24"/>
          <w:szCs w:val="24"/>
        </w:rPr>
      </w:pPr>
    </w:p>
    <w:p w14:paraId="47D4C937" w14:textId="77777777" w:rsidR="009A611B" w:rsidRPr="00A2151E" w:rsidRDefault="009A611B" w:rsidP="009A611B">
      <w:pPr>
        <w:jc w:val="center"/>
        <w:rPr>
          <w:rFonts w:ascii="Times New Roman" w:hAnsi="Times New Roman" w:cs="Times New Roman"/>
          <w:b/>
          <w:sz w:val="24"/>
          <w:szCs w:val="24"/>
        </w:rPr>
      </w:pPr>
      <w:r>
        <w:rPr>
          <w:rFonts w:ascii="Times New Roman" w:hAnsi="Times New Roman" w:cs="Times New Roman"/>
          <w:b/>
          <w:sz w:val="24"/>
          <w:szCs w:val="24"/>
        </w:rPr>
        <w:t>Gráfica 4</w:t>
      </w:r>
      <w:r w:rsidRPr="00A2151E">
        <w:rPr>
          <w:rFonts w:ascii="Times New Roman" w:hAnsi="Times New Roman" w:cs="Times New Roman"/>
          <w:b/>
          <w:sz w:val="24"/>
          <w:szCs w:val="24"/>
        </w:rPr>
        <w:t xml:space="preserve">. Gasto en Educación como Porcentaje del Gasto Total de los Hogares por </w:t>
      </w:r>
      <w:proofErr w:type="spellStart"/>
      <w:r w:rsidRPr="00A2151E">
        <w:rPr>
          <w:rFonts w:ascii="Times New Roman" w:hAnsi="Times New Roman" w:cs="Times New Roman"/>
          <w:b/>
          <w:sz w:val="24"/>
          <w:szCs w:val="24"/>
        </w:rPr>
        <w:t>Decil</w:t>
      </w:r>
      <w:proofErr w:type="spellEnd"/>
      <w:r w:rsidRPr="00A2151E">
        <w:rPr>
          <w:rFonts w:ascii="Times New Roman" w:hAnsi="Times New Roman" w:cs="Times New Roman"/>
          <w:b/>
          <w:sz w:val="24"/>
          <w:szCs w:val="24"/>
        </w:rPr>
        <w:t xml:space="preserve"> de Ingreso</w:t>
      </w:r>
    </w:p>
    <w:p w14:paraId="49380FC8" w14:textId="77777777" w:rsidR="009A611B" w:rsidRPr="00A2151E" w:rsidRDefault="009A611B" w:rsidP="009A611B">
      <w:pPr>
        <w:jc w:val="center"/>
        <w:rPr>
          <w:rFonts w:ascii="Times New Roman" w:hAnsi="Times New Roman" w:cs="Times New Roman"/>
          <w:b/>
          <w:sz w:val="24"/>
          <w:szCs w:val="24"/>
        </w:rPr>
      </w:pPr>
      <w:r w:rsidRPr="00E7444E">
        <w:rPr>
          <w:rFonts w:ascii="Times New Roman" w:hAnsi="Times New Roman" w:cs="Times New Roman"/>
          <w:noProof/>
          <w:lang w:val="es-MX" w:eastAsia="es-MX"/>
        </w:rPr>
        <w:drawing>
          <wp:inline distT="0" distB="0" distL="0" distR="0" wp14:anchorId="781A6823" wp14:editId="7E5EC672">
            <wp:extent cx="5612130" cy="336486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C24C78" w14:textId="77777777" w:rsidR="009A611B" w:rsidRPr="00A2151E" w:rsidRDefault="009A611B" w:rsidP="009A611B">
      <w:pPr>
        <w:jc w:val="center"/>
        <w:rPr>
          <w:rFonts w:ascii="Times New Roman" w:hAnsi="Times New Roman" w:cs="Times New Roman"/>
          <w:sz w:val="20"/>
          <w:szCs w:val="20"/>
          <w:lang w:val="es-ES_tradnl"/>
        </w:rPr>
      </w:pPr>
      <w:r w:rsidRPr="00A2151E">
        <w:rPr>
          <w:rFonts w:ascii="Times New Roman" w:hAnsi="Times New Roman" w:cs="Times New Roman"/>
          <w:sz w:val="20"/>
          <w:szCs w:val="20"/>
          <w:lang w:val="es-MX"/>
        </w:rPr>
        <w:t>Fuente: Estimación con base en: INEGI, Encuesta Nacional de Ingreso y Gasto de los Hogares</w:t>
      </w:r>
      <w:r>
        <w:rPr>
          <w:rFonts w:ascii="Times New Roman" w:hAnsi="Times New Roman" w:cs="Times New Roman"/>
          <w:sz w:val="20"/>
          <w:szCs w:val="20"/>
          <w:lang w:val="es-MX"/>
        </w:rPr>
        <w:t xml:space="preserve"> </w:t>
      </w:r>
      <w:r w:rsidRPr="00A2151E">
        <w:rPr>
          <w:rFonts w:ascii="Times New Roman" w:hAnsi="Times New Roman" w:cs="Times New Roman"/>
          <w:sz w:val="20"/>
          <w:szCs w:val="20"/>
          <w:lang w:val="es-MX"/>
        </w:rPr>
        <w:t>(ENIGH) 2008, 2009 y Presidencia de la República, Tercer Informe de Gobierno, (2009).</w:t>
      </w:r>
    </w:p>
    <w:p w14:paraId="66FC3EC7"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601586B" w14:textId="05B53B06" w:rsidR="009A611B" w:rsidRDefault="00333855" w:rsidP="009A611B">
      <w:pPr>
        <w:widowControl w:val="0"/>
        <w:autoSpaceDE w:val="0"/>
        <w:autoSpaceDN w:val="0"/>
        <w:adjustRightInd w:val="0"/>
        <w:spacing w:line="360" w:lineRule="auto"/>
        <w:jc w:val="both"/>
        <w:rPr>
          <w:rFonts w:ascii="Times New Roman" w:hAnsi="Times New Roman" w:cs="Times New Roman"/>
          <w:sz w:val="24"/>
        </w:rPr>
      </w:pPr>
      <w:r>
        <w:rPr>
          <w:rFonts w:ascii="Times New Roman" w:eastAsiaTheme="minorEastAsia" w:hAnsi="Times New Roman" w:cs="Times New Roman"/>
          <w:sz w:val="24"/>
          <w:szCs w:val="24"/>
        </w:rPr>
        <w:t>En 2013, el coste de la</w:t>
      </w:r>
      <w:r w:rsidR="009A611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canasta básica de </w:t>
      </w:r>
      <w:r w:rsidR="009A611B">
        <w:rPr>
          <w:rFonts w:ascii="Times New Roman" w:eastAsiaTheme="minorEastAsia" w:hAnsi="Times New Roman" w:cs="Times New Roman"/>
          <w:sz w:val="24"/>
          <w:szCs w:val="24"/>
        </w:rPr>
        <w:t>útiles escolares para nivel básico</w:t>
      </w:r>
      <w:r w:rsidR="00FE3B00">
        <w:rPr>
          <w:rFonts w:ascii="Times New Roman" w:eastAsiaTheme="minorEastAsia" w:hAnsi="Times New Roman" w:cs="Times New Roman"/>
          <w:sz w:val="24"/>
          <w:szCs w:val="24"/>
        </w:rPr>
        <w:t xml:space="preserve"> a nivel nacional,</w:t>
      </w:r>
      <w:r w:rsidR="009A611B">
        <w:rPr>
          <w:rFonts w:ascii="Times New Roman" w:eastAsiaTheme="minorEastAsia" w:hAnsi="Times New Roman" w:cs="Times New Roman"/>
          <w:sz w:val="24"/>
          <w:szCs w:val="24"/>
        </w:rPr>
        <w:t xml:space="preserve"> elaborado por la Procuraduría Federal del Consumidor (</w:t>
      </w:r>
      <w:r w:rsidR="009A611B" w:rsidRPr="00640945">
        <w:rPr>
          <w:rFonts w:ascii="Times New Roman" w:hAnsi="Times New Roman" w:cs="Times New Roman"/>
          <w:sz w:val="24"/>
        </w:rPr>
        <w:t xml:space="preserve">PROFECO) quedó conformada por </w:t>
      </w:r>
      <w:r>
        <w:rPr>
          <w:rFonts w:ascii="Times New Roman" w:hAnsi="Times New Roman" w:cs="Times New Roman"/>
          <w:sz w:val="24"/>
        </w:rPr>
        <w:t xml:space="preserve">14 </w:t>
      </w:r>
      <w:r>
        <w:rPr>
          <w:rFonts w:ascii="Times New Roman" w:hAnsi="Times New Roman" w:cs="Times New Roman"/>
          <w:sz w:val="24"/>
        </w:rPr>
        <w:lastRenderedPageBreak/>
        <w:t>elementos</w:t>
      </w:r>
      <w:r w:rsidR="009A611B">
        <w:rPr>
          <w:rFonts w:ascii="Times New Roman" w:hAnsi="Times New Roman" w:cs="Times New Roman"/>
          <w:sz w:val="24"/>
        </w:rPr>
        <w:t>.</w:t>
      </w:r>
      <w:r w:rsidR="009A611B" w:rsidRPr="00640945">
        <w:rPr>
          <w:rFonts w:ascii="Times New Roman" w:hAnsi="Times New Roman" w:cs="Times New Roman"/>
          <w:sz w:val="24"/>
        </w:rPr>
        <w:t xml:space="preserve"> </w:t>
      </w:r>
      <w:r>
        <w:rPr>
          <w:rFonts w:ascii="Times New Roman" w:hAnsi="Times New Roman" w:cs="Times New Roman"/>
          <w:sz w:val="24"/>
        </w:rPr>
        <w:t>El gasto mínimo</w:t>
      </w:r>
      <w:r w:rsidR="009A611B" w:rsidRPr="000142CA">
        <w:rPr>
          <w:rFonts w:ascii="Times New Roman" w:hAnsi="Times New Roman" w:cs="Times New Roman"/>
          <w:sz w:val="24"/>
        </w:rPr>
        <w:t xml:space="preserve"> que</w:t>
      </w:r>
      <w:r w:rsidR="009A611B">
        <w:rPr>
          <w:rFonts w:ascii="Times New Roman" w:hAnsi="Times New Roman" w:cs="Times New Roman"/>
          <w:sz w:val="24"/>
        </w:rPr>
        <w:t xml:space="preserve"> los padres de familia</w:t>
      </w:r>
      <w:r w:rsidR="009A611B" w:rsidRPr="000142CA">
        <w:rPr>
          <w:rFonts w:ascii="Times New Roman" w:hAnsi="Times New Roman" w:cs="Times New Roman"/>
          <w:sz w:val="24"/>
        </w:rPr>
        <w:t xml:space="preserve"> </w:t>
      </w:r>
      <w:r w:rsidR="009A611B">
        <w:rPr>
          <w:rFonts w:ascii="Times New Roman" w:hAnsi="Times New Roman" w:cs="Times New Roman"/>
          <w:sz w:val="24"/>
        </w:rPr>
        <w:t>r</w:t>
      </w:r>
      <w:r w:rsidR="009A611B" w:rsidRPr="000142CA">
        <w:rPr>
          <w:rFonts w:ascii="Times New Roman" w:hAnsi="Times New Roman" w:cs="Times New Roman"/>
          <w:sz w:val="24"/>
        </w:rPr>
        <w:t>ealiza</w:t>
      </w:r>
      <w:r w:rsidR="009A611B">
        <w:rPr>
          <w:rFonts w:ascii="Times New Roman" w:hAnsi="Times New Roman" w:cs="Times New Roman"/>
          <w:sz w:val="24"/>
        </w:rPr>
        <w:t>n</w:t>
      </w:r>
      <w:r>
        <w:rPr>
          <w:rFonts w:ascii="Times New Roman" w:hAnsi="Times New Roman" w:cs="Times New Roman"/>
          <w:sz w:val="24"/>
        </w:rPr>
        <w:t xml:space="preserve"> en la compra de esta canasta básica de útiles escolares fue</w:t>
      </w:r>
      <w:r w:rsidR="009A611B" w:rsidRPr="000142CA">
        <w:rPr>
          <w:rFonts w:ascii="Times New Roman" w:hAnsi="Times New Roman" w:cs="Times New Roman"/>
          <w:sz w:val="24"/>
        </w:rPr>
        <w:t xml:space="preserve"> aproximadamente </w:t>
      </w:r>
      <w:r>
        <w:rPr>
          <w:rFonts w:ascii="Times New Roman" w:hAnsi="Times New Roman" w:cs="Times New Roman"/>
          <w:b/>
          <w:sz w:val="24"/>
        </w:rPr>
        <w:t xml:space="preserve">$249.70. </w:t>
      </w:r>
      <w:r w:rsidR="00FE3B00">
        <w:rPr>
          <w:rFonts w:ascii="Times New Roman" w:hAnsi="Times New Roman" w:cs="Times New Roman"/>
          <w:sz w:val="24"/>
        </w:rPr>
        <w:t xml:space="preserve"> (Ver </w:t>
      </w:r>
      <w:r w:rsidR="009A611B" w:rsidRPr="00640945">
        <w:rPr>
          <w:rFonts w:ascii="Times New Roman" w:hAnsi="Times New Roman" w:cs="Times New Roman"/>
          <w:sz w:val="24"/>
        </w:rPr>
        <w:t>Cuadro</w:t>
      </w:r>
      <w:r w:rsidR="009A611B">
        <w:rPr>
          <w:rFonts w:ascii="Times New Roman" w:hAnsi="Times New Roman" w:cs="Times New Roman"/>
          <w:sz w:val="24"/>
        </w:rPr>
        <w:t>.</w:t>
      </w:r>
      <w:r w:rsidR="00FE3B00">
        <w:rPr>
          <w:rFonts w:ascii="Times New Roman" w:hAnsi="Times New Roman" w:cs="Times New Roman"/>
          <w:sz w:val="24"/>
        </w:rPr>
        <w:t>4)</w:t>
      </w:r>
    </w:p>
    <w:p w14:paraId="2CA9F1F0" w14:textId="77777777" w:rsidR="009A611B" w:rsidRPr="00640945" w:rsidRDefault="009A611B" w:rsidP="009A611B">
      <w:pPr>
        <w:widowControl w:val="0"/>
        <w:autoSpaceDE w:val="0"/>
        <w:autoSpaceDN w:val="0"/>
        <w:adjustRightInd w:val="0"/>
        <w:spacing w:line="360" w:lineRule="auto"/>
        <w:jc w:val="both"/>
        <w:rPr>
          <w:rFonts w:ascii="Times New Roman" w:hAnsi="Times New Roman" w:cs="Times New Roman"/>
          <w:sz w:val="24"/>
        </w:rPr>
      </w:pPr>
    </w:p>
    <w:p w14:paraId="0EB361C7" w14:textId="053B7A06" w:rsidR="009A611B" w:rsidRDefault="009A611B" w:rsidP="009A611B">
      <w:pPr>
        <w:widowControl w:val="0"/>
        <w:autoSpaceDE w:val="0"/>
        <w:autoSpaceDN w:val="0"/>
        <w:adjustRightInd w:val="0"/>
        <w:jc w:val="center"/>
        <w:rPr>
          <w:rFonts w:ascii="Times New Roman" w:hAnsi="Times New Roman" w:cs="Times New Roman"/>
          <w:b/>
          <w:sz w:val="24"/>
        </w:rPr>
      </w:pPr>
      <w:r w:rsidRPr="00640945">
        <w:rPr>
          <w:rFonts w:ascii="Times New Roman" w:hAnsi="Times New Roman" w:cs="Times New Roman"/>
          <w:b/>
          <w:sz w:val="24"/>
        </w:rPr>
        <w:t xml:space="preserve">Cuadro 4. </w:t>
      </w:r>
      <w:r>
        <w:rPr>
          <w:rFonts w:ascii="Times New Roman" w:hAnsi="Times New Roman" w:cs="Times New Roman"/>
          <w:b/>
          <w:sz w:val="24"/>
        </w:rPr>
        <w:t>Integración y coste de</w:t>
      </w:r>
      <w:r w:rsidR="00FE3B00">
        <w:rPr>
          <w:rFonts w:ascii="Times New Roman" w:hAnsi="Times New Roman" w:cs="Times New Roman"/>
          <w:b/>
          <w:sz w:val="24"/>
        </w:rPr>
        <w:t xml:space="preserve"> </w:t>
      </w:r>
      <w:r>
        <w:rPr>
          <w:rFonts w:ascii="Times New Roman" w:hAnsi="Times New Roman" w:cs="Times New Roman"/>
          <w:b/>
          <w:sz w:val="24"/>
        </w:rPr>
        <w:t>l</w:t>
      </w:r>
      <w:r w:rsidR="00FE3B00">
        <w:rPr>
          <w:rFonts w:ascii="Times New Roman" w:hAnsi="Times New Roman" w:cs="Times New Roman"/>
          <w:b/>
          <w:sz w:val="24"/>
        </w:rPr>
        <w:t>a</w:t>
      </w:r>
      <w:r>
        <w:rPr>
          <w:rFonts w:ascii="Times New Roman" w:hAnsi="Times New Roman" w:cs="Times New Roman"/>
          <w:b/>
          <w:sz w:val="24"/>
        </w:rPr>
        <w:t xml:space="preserve"> </w:t>
      </w:r>
      <w:r w:rsidR="00FE3B00">
        <w:rPr>
          <w:rFonts w:ascii="Times New Roman" w:hAnsi="Times New Roman" w:cs="Times New Roman"/>
          <w:b/>
          <w:sz w:val="24"/>
        </w:rPr>
        <w:t>canasta básica de útiles escolares para nivel básico a nivel nacional</w:t>
      </w:r>
      <w:r>
        <w:rPr>
          <w:rFonts w:ascii="Times New Roman" w:hAnsi="Times New Roman" w:cs="Times New Roman"/>
          <w:b/>
          <w:sz w:val="24"/>
        </w:rPr>
        <w:t>, 2013</w:t>
      </w:r>
    </w:p>
    <w:tbl>
      <w:tblPr>
        <w:tblW w:w="4540" w:type="dxa"/>
        <w:jc w:val="center"/>
        <w:tblInd w:w="55" w:type="dxa"/>
        <w:tblCellMar>
          <w:left w:w="70" w:type="dxa"/>
          <w:right w:w="70" w:type="dxa"/>
        </w:tblCellMar>
        <w:tblLook w:val="04A0" w:firstRow="1" w:lastRow="0" w:firstColumn="1" w:lastColumn="0" w:noHBand="0" w:noVBand="1"/>
      </w:tblPr>
      <w:tblGrid>
        <w:gridCol w:w="434"/>
        <w:gridCol w:w="3186"/>
        <w:gridCol w:w="920"/>
      </w:tblGrid>
      <w:tr w:rsidR="00333855" w:rsidRPr="00333855" w14:paraId="60D46939" w14:textId="77777777" w:rsidTr="00644887">
        <w:trPr>
          <w:trHeight w:val="315"/>
          <w:jc w:val="center"/>
        </w:trPr>
        <w:tc>
          <w:tcPr>
            <w:tcW w:w="400" w:type="dxa"/>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1AB0332E"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No</w:t>
            </w:r>
          </w:p>
        </w:tc>
        <w:tc>
          <w:tcPr>
            <w:tcW w:w="3260"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74A82D1F"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Artículo </w:t>
            </w:r>
          </w:p>
        </w:tc>
        <w:tc>
          <w:tcPr>
            <w:tcW w:w="880"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72D7EE0D"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Precio </w:t>
            </w:r>
          </w:p>
        </w:tc>
      </w:tr>
      <w:tr w:rsidR="00333855" w:rsidRPr="00333855" w14:paraId="0DE500DE"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4FD59D54"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1</w:t>
            </w:r>
          </w:p>
        </w:tc>
        <w:tc>
          <w:tcPr>
            <w:tcW w:w="3260" w:type="dxa"/>
            <w:tcBorders>
              <w:top w:val="nil"/>
              <w:left w:val="nil"/>
              <w:bottom w:val="single" w:sz="4" w:space="0" w:color="auto"/>
              <w:right w:val="single" w:sz="4" w:space="0" w:color="auto"/>
            </w:tcBorders>
            <w:shd w:val="clear" w:color="auto" w:fill="auto"/>
            <w:vAlign w:val="center"/>
            <w:hideMark/>
          </w:tcPr>
          <w:p w14:paraId="51016F63"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Block carta (50 hojas) </w:t>
            </w:r>
          </w:p>
        </w:tc>
        <w:tc>
          <w:tcPr>
            <w:tcW w:w="880" w:type="dxa"/>
            <w:tcBorders>
              <w:top w:val="nil"/>
              <w:left w:val="nil"/>
              <w:bottom w:val="single" w:sz="4" w:space="0" w:color="auto"/>
              <w:right w:val="single" w:sz="4" w:space="0" w:color="auto"/>
            </w:tcBorders>
            <w:shd w:val="clear" w:color="auto" w:fill="auto"/>
            <w:vAlign w:val="bottom"/>
            <w:hideMark/>
          </w:tcPr>
          <w:p w14:paraId="3F1B1AEE"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$19.04</w:t>
            </w:r>
          </w:p>
        </w:tc>
      </w:tr>
      <w:tr w:rsidR="00333855" w:rsidRPr="00333855" w14:paraId="6610FD96"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255F0769"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2</w:t>
            </w:r>
          </w:p>
        </w:tc>
        <w:tc>
          <w:tcPr>
            <w:tcW w:w="3260" w:type="dxa"/>
            <w:tcBorders>
              <w:top w:val="nil"/>
              <w:left w:val="nil"/>
              <w:bottom w:val="single" w:sz="4" w:space="0" w:color="auto"/>
              <w:right w:val="single" w:sz="4" w:space="0" w:color="auto"/>
            </w:tcBorders>
            <w:shd w:val="clear" w:color="auto" w:fill="auto"/>
            <w:vAlign w:val="center"/>
            <w:hideMark/>
          </w:tcPr>
          <w:p w14:paraId="49AC1AEA"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Bicolor </w:t>
            </w:r>
          </w:p>
        </w:tc>
        <w:tc>
          <w:tcPr>
            <w:tcW w:w="880" w:type="dxa"/>
            <w:tcBorders>
              <w:top w:val="nil"/>
              <w:left w:val="nil"/>
              <w:bottom w:val="single" w:sz="4" w:space="0" w:color="auto"/>
              <w:right w:val="single" w:sz="4" w:space="0" w:color="auto"/>
            </w:tcBorders>
            <w:shd w:val="clear" w:color="auto" w:fill="auto"/>
            <w:vAlign w:val="bottom"/>
            <w:hideMark/>
          </w:tcPr>
          <w:p w14:paraId="6A915FB1"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$18.42</w:t>
            </w:r>
          </w:p>
        </w:tc>
      </w:tr>
      <w:tr w:rsidR="00333855" w:rsidRPr="00333855" w14:paraId="39CA3458"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34DD6019"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3</w:t>
            </w:r>
          </w:p>
        </w:tc>
        <w:tc>
          <w:tcPr>
            <w:tcW w:w="3260" w:type="dxa"/>
            <w:tcBorders>
              <w:top w:val="nil"/>
              <w:left w:val="nil"/>
              <w:bottom w:val="single" w:sz="4" w:space="0" w:color="auto"/>
              <w:right w:val="single" w:sz="4" w:space="0" w:color="auto"/>
            </w:tcBorders>
            <w:shd w:val="clear" w:color="auto" w:fill="auto"/>
            <w:vAlign w:val="center"/>
            <w:hideMark/>
          </w:tcPr>
          <w:p w14:paraId="2BBC7B8C"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Bolígrafo </w:t>
            </w:r>
          </w:p>
        </w:tc>
        <w:tc>
          <w:tcPr>
            <w:tcW w:w="880" w:type="dxa"/>
            <w:tcBorders>
              <w:top w:val="nil"/>
              <w:left w:val="nil"/>
              <w:bottom w:val="single" w:sz="4" w:space="0" w:color="auto"/>
              <w:right w:val="single" w:sz="4" w:space="0" w:color="auto"/>
            </w:tcBorders>
            <w:shd w:val="clear" w:color="auto" w:fill="auto"/>
            <w:vAlign w:val="bottom"/>
            <w:hideMark/>
          </w:tcPr>
          <w:p w14:paraId="78DC62E0"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$13.99</w:t>
            </w:r>
          </w:p>
        </w:tc>
      </w:tr>
      <w:tr w:rsidR="00333855" w:rsidRPr="00333855" w14:paraId="49ECDCB3"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1D46EF4F"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4</w:t>
            </w:r>
          </w:p>
        </w:tc>
        <w:tc>
          <w:tcPr>
            <w:tcW w:w="3260" w:type="dxa"/>
            <w:tcBorders>
              <w:top w:val="nil"/>
              <w:left w:val="nil"/>
              <w:bottom w:val="single" w:sz="4" w:space="0" w:color="auto"/>
              <w:right w:val="single" w:sz="4" w:space="0" w:color="auto"/>
            </w:tcBorders>
            <w:shd w:val="clear" w:color="auto" w:fill="auto"/>
            <w:vAlign w:val="center"/>
            <w:hideMark/>
          </w:tcPr>
          <w:p w14:paraId="45576D49"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Calculadora básica </w:t>
            </w:r>
          </w:p>
        </w:tc>
        <w:tc>
          <w:tcPr>
            <w:tcW w:w="880" w:type="dxa"/>
            <w:tcBorders>
              <w:top w:val="nil"/>
              <w:left w:val="nil"/>
              <w:bottom w:val="single" w:sz="4" w:space="0" w:color="auto"/>
              <w:right w:val="single" w:sz="4" w:space="0" w:color="auto"/>
            </w:tcBorders>
            <w:shd w:val="clear" w:color="auto" w:fill="auto"/>
            <w:vAlign w:val="bottom"/>
            <w:hideMark/>
          </w:tcPr>
          <w:p w14:paraId="46085D37"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$18.23</w:t>
            </w:r>
          </w:p>
        </w:tc>
      </w:tr>
      <w:tr w:rsidR="00333855" w:rsidRPr="00333855" w14:paraId="0FDE12DA"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1EDB9114"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5</w:t>
            </w:r>
          </w:p>
        </w:tc>
        <w:tc>
          <w:tcPr>
            <w:tcW w:w="3260" w:type="dxa"/>
            <w:tcBorders>
              <w:top w:val="nil"/>
              <w:left w:val="nil"/>
              <w:bottom w:val="single" w:sz="4" w:space="0" w:color="auto"/>
              <w:right w:val="single" w:sz="4" w:space="0" w:color="auto"/>
            </w:tcBorders>
            <w:shd w:val="clear" w:color="auto" w:fill="auto"/>
            <w:vAlign w:val="center"/>
            <w:hideMark/>
          </w:tcPr>
          <w:p w14:paraId="68595BC5"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Colores de madera (12 piezas)</w:t>
            </w:r>
          </w:p>
        </w:tc>
        <w:tc>
          <w:tcPr>
            <w:tcW w:w="880" w:type="dxa"/>
            <w:tcBorders>
              <w:top w:val="nil"/>
              <w:left w:val="nil"/>
              <w:bottom w:val="single" w:sz="4" w:space="0" w:color="auto"/>
              <w:right w:val="single" w:sz="4" w:space="0" w:color="auto"/>
            </w:tcBorders>
            <w:shd w:val="clear" w:color="auto" w:fill="auto"/>
            <w:vAlign w:val="bottom"/>
            <w:hideMark/>
          </w:tcPr>
          <w:p w14:paraId="4722748D"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$20.46</w:t>
            </w:r>
          </w:p>
        </w:tc>
      </w:tr>
      <w:tr w:rsidR="00333855" w:rsidRPr="00333855" w14:paraId="24C1F99E"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5585EF90"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6</w:t>
            </w:r>
          </w:p>
        </w:tc>
        <w:tc>
          <w:tcPr>
            <w:tcW w:w="3260" w:type="dxa"/>
            <w:tcBorders>
              <w:top w:val="nil"/>
              <w:left w:val="nil"/>
              <w:bottom w:val="single" w:sz="4" w:space="0" w:color="auto"/>
              <w:right w:val="single" w:sz="4" w:space="0" w:color="auto"/>
            </w:tcBorders>
            <w:shd w:val="clear" w:color="auto" w:fill="auto"/>
            <w:vAlign w:val="center"/>
            <w:hideMark/>
          </w:tcPr>
          <w:p w14:paraId="0E445443"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Cuaderno profesional </w:t>
            </w:r>
          </w:p>
        </w:tc>
        <w:tc>
          <w:tcPr>
            <w:tcW w:w="880" w:type="dxa"/>
            <w:tcBorders>
              <w:top w:val="nil"/>
              <w:left w:val="nil"/>
              <w:bottom w:val="single" w:sz="4" w:space="0" w:color="auto"/>
              <w:right w:val="single" w:sz="4" w:space="0" w:color="auto"/>
            </w:tcBorders>
            <w:shd w:val="clear" w:color="auto" w:fill="auto"/>
            <w:vAlign w:val="bottom"/>
            <w:hideMark/>
          </w:tcPr>
          <w:p w14:paraId="6E6145DC"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$11.78</w:t>
            </w:r>
          </w:p>
        </w:tc>
      </w:tr>
      <w:tr w:rsidR="00333855" w:rsidRPr="00333855" w14:paraId="0C5B7C72"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4091DD11"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7</w:t>
            </w:r>
          </w:p>
        </w:tc>
        <w:tc>
          <w:tcPr>
            <w:tcW w:w="3260" w:type="dxa"/>
            <w:tcBorders>
              <w:top w:val="nil"/>
              <w:left w:val="nil"/>
              <w:bottom w:val="single" w:sz="4" w:space="0" w:color="auto"/>
              <w:right w:val="single" w:sz="4" w:space="0" w:color="auto"/>
            </w:tcBorders>
            <w:shd w:val="clear" w:color="auto" w:fill="auto"/>
            <w:vAlign w:val="center"/>
            <w:hideMark/>
          </w:tcPr>
          <w:p w14:paraId="36DAB7A2"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Compás de precisión  </w:t>
            </w:r>
          </w:p>
        </w:tc>
        <w:tc>
          <w:tcPr>
            <w:tcW w:w="880" w:type="dxa"/>
            <w:tcBorders>
              <w:top w:val="nil"/>
              <w:left w:val="nil"/>
              <w:bottom w:val="single" w:sz="4" w:space="0" w:color="auto"/>
              <w:right w:val="single" w:sz="4" w:space="0" w:color="auto"/>
            </w:tcBorders>
            <w:shd w:val="clear" w:color="auto" w:fill="auto"/>
            <w:vAlign w:val="bottom"/>
            <w:hideMark/>
          </w:tcPr>
          <w:p w14:paraId="7FC38F40"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$32.10</w:t>
            </w:r>
          </w:p>
        </w:tc>
      </w:tr>
      <w:tr w:rsidR="00333855" w:rsidRPr="00333855" w14:paraId="1CC7B167"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2CC1CDFF"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8</w:t>
            </w:r>
          </w:p>
        </w:tc>
        <w:tc>
          <w:tcPr>
            <w:tcW w:w="3260" w:type="dxa"/>
            <w:tcBorders>
              <w:top w:val="nil"/>
              <w:left w:val="nil"/>
              <w:bottom w:val="single" w:sz="4" w:space="0" w:color="auto"/>
              <w:right w:val="single" w:sz="4" w:space="0" w:color="auto"/>
            </w:tcBorders>
            <w:shd w:val="clear" w:color="auto" w:fill="auto"/>
            <w:vAlign w:val="center"/>
            <w:hideMark/>
          </w:tcPr>
          <w:p w14:paraId="22088C66"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Diccionario </w:t>
            </w:r>
          </w:p>
        </w:tc>
        <w:tc>
          <w:tcPr>
            <w:tcW w:w="880" w:type="dxa"/>
            <w:tcBorders>
              <w:top w:val="nil"/>
              <w:left w:val="nil"/>
              <w:bottom w:val="single" w:sz="4" w:space="0" w:color="auto"/>
              <w:right w:val="single" w:sz="4" w:space="0" w:color="auto"/>
            </w:tcBorders>
            <w:shd w:val="clear" w:color="auto" w:fill="auto"/>
            <w:vAlign w:val="bottom"/>
            <w:hideMark/>
          </w:tcPr>
          <w:p w14:paraId="3CFEF9F3"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$35.33</w:t>
            </w:r>
          </w:p>
        </w:tc>
      </w:tr>
      <w:tr w:rsidR="00333855" w:rsidRPr="00333855" w14:paraId="52E6DB2F"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33ED72E4"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9</w:t>
            </w:r>
          </w:p>
        </w:tc>
        <w:tc>
          <w:tcPr>
            <w:tcW w:w="3260" w:type="dxa"/>
            <w:tcBorders>
              <w:top w:val="nil"/>
              <w:left w:val="nil"/>
              <w:bottom w:val="single" w:sz="4" w:space="0" w:color="auto"/>
              <w:right w:val="single" w:sz="4" w:space="0" w:color="auto"/>
            </w:tcBorders>
            <w:shd w:val="clear" w:color="auto" w:fill="auto"/>
            <w:vAlign w:val="center"/>
            <w:hideMark/>
          </w:tcPr>
          <w:p w14:paraId="375D70B1"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Goma </w:t>
            </w:r>
          </w:p>
        </w:tc>
        <w:tc>
          <w:tcPr>
            <w:tcW w:w="880" w:type="dxa"/>
            <w:tcBorders>
              <w:top w:val="nil"/>
              <w:left w:val="nil"/>
              <w:bottom w:val="single" w:sz="4" w:space="0" w:color="auto"/>
              <w:right w:val="single" w:sz="4" w:space="0" w:color="auto"/>
            </w:tcBorders>
            <w:shd w:val="clear" w:color="auto" w:fill="auto"/>
            <w:vAlign w:val="bottom"/>
            <w:hideMark/>
          </w:tcPr>
          <w:p w14:paraId="16B9044E"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$8.07</w:t>
            </w:r>
          </w:p>
        </w:tc>
      </w:tr>
      <w:tr w:rsidR="00333855" w:rsidRPr="00333855" w14:paraId="3BEACADB"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7D737269"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10</w:t>
            </w:r>
          </w:p>
        </w:tc>
        <w:tc>
          <w:tcPr>
            <w:tcW w:w="3260" w:type="dxa"/>
            <w:tcBorders>
              <w:top w:val="nil"/>
              <w:left w:val="nil"/>
              <w:bottom w:val="single" w:sz="4" w:space="0" w:color="auto"/>
              <w:right w:val="single" w:sz="4" w:space="0" w:color="auto"/>
            </w:tcBorders>
            <w:shd w:val="clear" w:color="auto" w:fill="auto"/>
            <w:vAlign w:val="center"/>
            <w:hideMark/>
          </w:tcPr>
          <w:p w14:paraId="50F92C44"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Juego de geometría  </w:t>
            </w:r>
          </w:p>
        </w:tc>
        <w:tc>
          <w:tcPr>
            <w:tcW w:w="880" w:type="dxa"/>
            <w:tcBorders>
              <w:top w:val="nil"/>
              <w:left w:val="nil"/>
              <w:bottom w:val="single" w:sz="4" w:space="0" w:color="auto"/>
              <w:right w:val="single" w:sz="4" w:space="0" w:color="auto"/>
            </w:tcBorders>
            <w:shd w:val="clear" w:color="auto" w:fill="auto"/>
            <w:vAlign w:val="bottom"/>
            <w:hideMark/>
          </w:tcPr>
          <w:p w14:paraId="02240BF1"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$18.22</w:t>
            </w:r>
          </w:p>
        </w:tc>
      </w:tr>
      <w:tr w:rsidR="00333855" w:rsidRPr="00333855" w14:paraId="2631E563"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39751724"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11</w:t>
            </w:r>
          </w:p>
        </w:tc>
        <w:tc>
          <w:tcPr>
            <w:tcW w:w="3260" w:type="dxa"/>
            <w:tcBorders>
              <w:top w:val="nil"/>
              <w:left w:val="nil"/>
              <w:bottom w:val="single" w:sz="4" w:space="0" w:color="auto"/>
              <w:right w:val="single" w:sz="4" w:space="0" w:color="auto"/>
            </w:tcBorders>
            <w:shd w:val="clear" w:color="auto" w:fill="auto"/>
            <w:vAlign w:val="center"/>
            <w:hideMark/>
          </w:tcPr>
          <w:p w14:paraId="5C0599EA"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Lápiz HB</w:t>
            </w:r>
          </w:p>
        </w:tc>
        <w:tc>
          <w:tcPr>
            <w:tcW w:w="880" w:type="dxa"/>
            <w:tcBorders>
              <w:top w:val="nil"/>
              <w:left w:val="nil"/>
              <w:bottom w:val="single" w:sz="4" w:space="0" w:color="auto"/>
              <w:right w:val="single" w:sz="4" w:space="0" w:color="auto"/>
            </w:tcBorders>
            <w:shd w:val="clear" w:color="auto" w:fill="auto"/>
            <w:vAlign w:val="bottom"/>
            <w:hideMark/>
          </w:tcPr>
          <w:p w14:paraId="5DEE9E0B"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$18.22</w:t>
            </w:r>
          </w:p>
        </w:tc>
      </w:tr>
      <w:tr w:rsidR="00333855" w:rsidRPr="00333855" w14:paraId="70850031"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6339D530"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12</w:t>
            </w:r>
          </w:p>
        </w:tc>
        <w:tc>
          <w:tcPr>
            <w:tcW w:w="3260" w:type="dxa"/>
            <w:tcBorders>
              <w:top w:val="nil"/>
              <w:left w:val="nil"/>
              <w:bottom w:val="single" w:sz="4" w:space="0" w:color="auto"/>
              <w:right w:val="single" w:sz="4" w:space="0" w:color="auto"/>
            </w:tcBorders>
            <w:shd w:val="clear" w:color="auto" w:fill="auto"/>
            <w:vAlign w:val="center"/>
            <w:hideMark/>
          </w:tcPr>
          <w:p w14:paraId="3CB4848E"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Lápiz adhesivo </w:t>
            </w:r>
          </w:p>
        </w:tc>
        <w:tc>
          <w:tcPr>
            <w:tcW w:w="880" w:type="dxa"/>
            <w:tcBorders>
              <w:top w:val="nil"/>
              <w:left w:val="nil"/>
              <w:bottom w:val="single" w:sz="4" w:space="0" w:color="auto"/>
              <w:right w:val="single" w:sz="4" w:space="0" w:color="auto"/>
            </w:tcBorders>
            <w:shd w:val="clear" w:color="auto" w:fill="auto"/>
            <w:vAlign w:val="bottom"/>
            <w:hideMark/>
          </w:tcPr>
          <w:p w14:paraId="744E078F"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$9.23</w:t>
            </w:r>
          </w:p>
        </w:tc>
      </w:tr>
      <w:tr w:rsidR="00333855" w:rsidRPr="00333855" w14:paraId="3E243751"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396552C2"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13</w:t>
            </w:r>
          </w:p>
        </w:tc>
        <w:tc>
          <w:tcPr>
            <w:tcW w:w="3260" w:type="dxa"/>
            <w:tcBorders>
              <w:top w:val="nil"/>
              <w:left w:val="nil"/>
              <w:bottom w:val="single" w:sz="4" w:space="0" w:color="auto"/>
              <w:right w:val="single" w:sz="4" w:space="0" w:color="auto"/>
            </w:tcBorders>
            <w:shd w:val="clear" w:color="auto" w:fill="auto"/>
            <w:vAlign w:val="center"/>
            <w:hideMark/>
          </w:tcPr>
          <w:p w14:paraId="7F24B929"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Sacapuntas </w:t>
            </w:r>
          </w:p>
        </w:tc>
        <w:tc>
          <w:tcPr>
            <w:tcW w:w="880" w:type="dxa"/>
            <w:tcBorders>
              <w:top w:val="nil"/>
              <w:left w:val="nil"/>
              <w:bottom w:val="single" w:sz="4" w:space="0" w:color="auto"/>
              <w:right w:val="single" w:sz="4" w:space="0" w:color="auto"/>
            </w:tcBorders>
            <w:shd w:val="clear" w:color="auto" w:fill="auto"/>
            <w:vAlign w:val="bottom"/>
            <w:hideMark/>
          </w:tcPr>
          <w:p w14:paraId="3EE04E2F"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$12.21</w:t>
            </w:r>
          </w:p>
        </w:tc>
      </w:tr>
      <w:tr w:rsidR="00333855" w:rsidRPr="00333855" w14:paraId="73B42C06" w14:textId="77777777" w:rsidTr="00644887">
        <w:trPr>
          <w:trHeight w:val="315"/>
          <w:jc w:val="center"/>
        </w:trPr>
        <w:tc>
          <w:tcPr>
            <w:tcW w:w="400"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0E6AFAE4"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val="es-MX" w:eastAsia="es-MX"/>
              </w:rPr>
              <w:t>14</w:t>
            </w:r>
          </w:p>
        </w:tc>
        <w:tc>
          <w:tcPr>
            <w:tcW w:w="3260" w:type="dxa"/>
            <w:tcBorders>
              <w:top w:val="nil"/>
              <w:left w:val="nil"/>
              <w:bottom w:val="single" w:sz="4" w:space="0" w:color="auto"/>
              <w:right w:val="single" w:sz="4" w:space="0" w:color="auto"/>
            </w:tcBorders>
            <w:shd w:val="clear" w:color="auto" w:fill="auto"/>
            <w:vAlign w:val="center"/>
            <w:hideMark/>
          </w:tcPr>
          <w:p w14:paraId="3927B5D9" w14:textId="77777777" w:rsidR="00333855" w:rsidRPr="00333855" w:rsidRDefault="00333855" w:rsidP="00333855">
            <w:pP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Tijera escolar </w:t>
            </w:r>
          </w:p>
        </w:tc>
        <w:tc>
          <w:tcPr>
            <w:tcW w:w="880" w:type="dxa"/>
            <w:tcBorders>
              <w:top w:val="nil"/>
              <w:left w:val="nil"/>
              <w:bottom w:val="single" w:sz="4" w:space="0" w:color="auto"/>
              <w:right w:val="single" w:sz="4" w:space="0" w:color="auto"/>
            </w:tcBorders>
            <w:shd w:val="clear" w:color="auto" w:fill="auto"/>
            <w:vAlign w:val="bottom"/>
            <w:hideMark/>
          </w:tcPr>
          <w:p w14:paraId="43782870" w14:textId="77777777" w:rsidR="00333855" w:rsidRPr="00333855" w:rsidRDefault="00333855" w:rsidP="00333855">
            <w:pPr>
              <w:jc w:val="center"/>
              <w:rPr>
                <w:rFonts w:ascii="Times New Roman" w:hAnsi="Times New Roman" w:cs="Times New Roman"/>
                <w:sz w:val="24"/>
                <w:szCs w:val="24"/>
                <w:lang w:val="es-MX" w:eastAsia="es-MX"/>
              </w:rPr>
            </w:pPr>
            <w:r w:rsidRPr="00333855">
              <w:rPr>
                <w:rFonts w:ascii="Times New Roman" w:hAnsi="Times New Roman" w:cs="Times New Roman"/>
                <w:sz w:val="24"/>
                <w:szCs w:val="24"/>
                <w:lang w:eastAsia="es-MX"/>
              </w:rPr>
              <w:t>$14.40</w:t>
            </w:r>
          </w:p>
        </w:tc>
      </w:tr>
      <w:tr w:rsidR="00333855" w:rsidRPr="00333855" w14:paraId="7D2C8C08" w14:textId="77777777" w:rsidTr="00596289">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09CC20"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 xml:space="preserve">TOTAL </w:t>
            </w:r>
          </w:p>
        </w:tc>
        <w:tc>
          <w:tcPr>
            <w:tcW w:w="880" w:type="dxa"/>
            <w:tcBorders>
              <w:top w:val="nil"/>
              <w:left w:val="nil"/>
              <w:bottom w:val="single" w:sz="4" w:space="0" w:color="auto"/>
              <w:right w:val="single" w:sz="4" w:space="0" w:color="auto"/>
            </w:tcBorders>
            <w:shd w:val="clear" w:color="auto" w:fill="auto"/>
            <w:vAlign w:val="bottom"/>
            <w:hideMark/>
          </w:tcPr>
          <w:p w14:paraId="2CE8E1D6" w14:textId="77777777" w:rsidR="00333855" w:rsidRPr="00333855" w:rsidRDefault="00333855" w:rsidP="00333855">
            <w:pPr>
              <w:jc w:val="center"/>
              <w:rPr>
                <w:rFonts w:ascii="Times New Roman" w:hAnsi="Times New Roman" w:cs="Times New Roman"/>
                <w:b/>
                <w:bCs/>
                <w:sz w:val="24"/>
                <w:szCs w:val="24"/>
                <w:lang w:val="es-MX" w:eastAsia="es-MX"/>
              </w:rPr>
            </w:pPr>
            <w:r w:rsidRPr="00333855">
              <w:rPr>
                <w:rFonts w:ascii="Times New Roman" w:hAnsi="Times New Roman" w:cs="Times New Roman"/>
                <w:b/>
                <w:bCs/>
                <w:sz w:val="24"/>
                <w:szCs w:val="24"/>
                <w:lang w:eastAsia="es-MX"/>
              </w:rPr>
              <w:t>$249.70</w:t>
            </w:r>
          </w:p>
        </w:tc>
      </w:tr>
    </w:tbl>
    <w:p w14:paraId="715D2835" w14:textId="38E22FCC" w:rsidR="009A611B" w:rsidRPr="000142CA" w:rsidRDefault="00333855" w:rsidP="00333855">
      <w:pPr>
        <w:widowControl w:val="0"/>
        <w:autoSpaceDE w:val="0"/>
        <w:autoSpaceDN w:val="0"/>
        <w:adjustRightInd w:val="0"/>
        <w:spacing w:line="360" w:lineRule="auto"/>
        <w:jc w:val="center"/>
        <w:rPr>
          <w:rFonts w:ascii="Times New Roman" w:hAnsi="Times New Roman" w:cs="Times New Roman"/>
          <w:sz w:val="20"/>
          <w:szCs w:val="20"/>
        </w:rPr>
      </w:pPr>
      <w:r>
        <w:rPr>
          <w:rFonts w:ascii="Times New Roman" w:hAnsi="Times New Roman" w:cs="Times New Roman"/>
          <w:sz w:val="20"/>
          <w:szCs w:val="20"/>
        </w:rPr>
        <w:t>Fu</w:t>
      </w:r>
      <w:r w:rsidR="009A611B">
        <w:rPr>
          <w:rFonts w:ascii="Times New Roman" w:hAnsi="Times New Roman" w:cs="Times New Roman"/>
          <w:sz w:val="20"/>
          <w:szCs w:val="20"/>
        </w:rPr>
        <w:t>ente: Procuraduría Federal del Consumidor, 2013</w:t>
      </w:r>
    </w:p>
    <w:p w14:paraId="1DDC7CFB"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307E90C" w14:textId="77777777" w:rsidR="0057594B" w:rsidRPr="0057594B" w:rsidRDefault="0057594B" w:rsidP="0057594B">
      <w:pPr>
        <w:spacing w:line="360" w:lineRule="auto"/>
        <w:jc w:val="both"/>
        <w:rPr>
          <w:rFonts w:ascii="Times New Roman" w:hAnsi="Times New Roman" w:cs="Times New Roman"/>
          <w:sz w:val="24"/>
        </w:rPr>
      </w:pPr>
      <w:r w:rsidRPr="0057594B">
        <w:rPr>
          <w:rFonts w:ascii="Times New Roman" w:hAnsi="Times New Roman" w:cs="Times New Roman"/>
          <w:sz w:val="24"/>
        </w:rPr>
        <w:t>El costo de la lista de útiles que la Secretaría de Educación Pública publica año con año cambia de acuerdo con el grado. La SEP incorpora o elimina artículos o materiales conforme el avance de estudios. Por ejemplo, en primero se utilizan pinturas de cera o crayones, mientras que en tercero se reemplazan por colores de madera.</w:t>
      </w:r>
    </w:p>
    <w:p w14:paraId="4281A3CD" w14:textId="77777777" w:rsidR="0057594B" w:rsidRPr="0057594B" w:rsidRDefault="0057594B" w:rsidP="0057594B">
      <w:pPr>
        <w:spacing w:line="360" w:lineRule="auto"/>
        <w:jc w:val="both"/>
        <w:rPr>
          <w:rFonts w:ascii="Times New Roman" w:hAnsi="Times New Roman" w:cs="Times New Roman"/>
          <w:sz w:val="24"/>
        </w:rPr>
      </w:pPr>
    </w:p>
    <w:p w14:paraId="1184673A" w14:textId="77777777" w:rsidR="0057594B" w:rsidRDefault="0057594B" w:rsidP="0057594B">
      <w:pPr>
        <w:spacing w:line="360" w:lineRule="auto"/>
        <w:jc w:val="both"/>
        <w:rPr>
          <w:rFonts w:ascii="Times New Roman" w:hAnsi="Times New Roman" w:cs="Times New Roman"/>
          <w:sz w:val="24"/>
        </w:rPr>
      </w:pPr>
      <w:r w:rsidRPr="0057594B">
        <w:rPr>
          <w:rFonts w:ascii="Times New Roman" w:hAnsi="Times New Roman" w:cs="Times New Roman"/>
          <w:sz w:val="24"/>
        </w:rPr>
        <w:t>En este sentido, en el caso particular de los estudiantes de la ciudad de México el coste mínimo de la canasta de acuerdo al año escolar es la más cara a nivel nacional, en el Cuadro 5 se muestra un comparativo de los costes con respecto a las principales ciudades del país.</w:t>
      </w:r>
    </w:p>
    <w:p w14:paraId="76C26508" w14:textId="77777777" w:rsidR="0057594B" w:rsidRDefault="0057594B" w:rsidP="0057594B">
      <w:pPr>
        <w:spacing w:line="360" w:lineRule="auto"/>
        <w:jc w:val="both"/>
        <w:rPr>
          <w:rFonts w:ascii="Times New Roman" w:hAnsi="Times New Roman" w:cs="Times New Roman"/>
          <w:sz w:val="24"/>
        </w:rPr>
      </w:pPr>
    </w:p>
    <w:p w14:paraId="1AAAEC81" w14:textId="77777777" w:rsidR="0057594B" w:rsidRDefault="0057594B" w:rsidP="0057594B">
      <w:pPr>
        <w:spacing w:line="360" w:lineRule="auto"/>
        <w:jc w:val="both"/>
        <w:rPr>
          <w:rFonts w:ascii="Times New Roman" w:hAnsi="Times New Roman" w:cs="Times New Roman"/>
          <w:sz w:val="24"/>
        </w:rPr>
      </w:pPr>
    </w:p>
    <w:p w14:paraId="2A3FC970" w14:textId="77777777" w:rsidR="0057594B" w:rsidRDefault="0057594B" w:rsidP="0057594B">
      <w:pPr>
        <w:spacing w:line="360" w:lineRule="auto"/>
        <w:jc w:val="both"/>
        <w:rPr>
          <w:rFonts w:ascii="Times New Roman" w:hAnsi="Times New Roman" w:cs="Times New Roman"/>
          <w:sz w:val="24"/>
        </w:rPr>
      </w:pPr>
    </w:p>
    <w:p w14:paraId="6C1F867B" w14:textId="77777777" w:rsidR="0057594B" w:rsidRDefault="0057594B" w:rsidP="0057594B">
      <w:pPr>
        <w:spacing w:line="360" w:lineRule="auto"/>
        <w:jc w:val="both"/>
        <w:rPr>
          <w:rFonts w:ascii="Times New Roman" w:hAnsi="Times New Roman" w:cs="Times New Roman"/>
          <w:sz w:val="24"/>
        </w:rPr>
      </w:pPr>
    </w:p>
    <w:p w14:paraId="107710C0" w14:textId="77777777" w:rsidR="0057594B" w:rsidRPr="0057594B" w:rsidRDefault="0057594B" w:rsidP="0057594B">
      <w:pPr>
        <w:spacing w:line="360" w:lineRule="auto"/>
        <w:jc w:val="both"/>
        <w:rPr>
          <w:rFonts w:ascii="Times New Roman" w:hAnsi="Times New Roman" w:cs="Times New Roman"/>
          <w:sz w:val="24"/>
        </w:rPr>
      </w:pPr>
    </w:p>
    <w:p w14:paraId="1F78C4E9" w14:textId="64B5A764" w:rsidR="0057594B" w:rsidRPr="00711F02" w:rsidRDefault="0057594B" w:rsidP="0057594B">
      <w:pPr>
        <w:jc w:val="center"/>
        <w:rPr>
          <w:rFonts w:ascii="Times New Roman" w:hAnsi="Times New Roman" w:cs="Times New Roman"/>
          <w:b/>
          <w:sz w:val="24"/>
          <w:szCs w:val="24"/>
        </w:rPr>
      </w:pPr>
      <w:r w:rsidRPr="00711F02">
        <w:rPr>
          <w:rFonts w:ascii="Times New Roman" w:hAnsi="Times New Roman" w:cs="Times New Roman"/>
          <w:b/>
          <w:sz w:val="24"/>
          <w:szCs w:val="24"/>
        </w:rPr>
        <w:t xml:space="preserve">Cuadro </w:t>
      </w:r>
      <w:r>
        <w:rPr>
          <w:rFonts w:ascii="Times New Roman" w:hAnsi="Times New Roman" w:cs="Times New Roman"/>
          <w:b/>
          <w:sz w:val="24"/>
          <w:szCs w:val="24"/>
        </w:rPr>
        <w:t xml:space="preserve">5. Comparativo de los costes de las canastas básicas de los útiles escolares </w:t>
      </w:r>
      <w:r w:rsidR="0067320A">
        <w:rPr>
          <w:rFonts w:ascii="Times New Roman" w:hAnsi="Times New Roman" w:cs="Times New Roman"/>
          <w:b/>
          <w:sz w:val="24"/>
          <w:szCs w:val="24"/>
        </w:rPr>
        <w:t xml:space="preserve">para primaria </w:t>
      </w:r>
      <w:r>
        <w:rPr>
          <w:rFonts w:ascii="Times New Roman" w:hAnsi="Times New Roman" w:cs="Times New Roman"/>
          <w:b/>
          <w:sz w:val="24"/>
          <w:szCs w:val="24"/>
        </w:rPr>
        <w:t>en las principales ciudades del país, 2013</w:t>
      </w:r>
    </w:p>
    <w:tbl>
      <w:tblPr>
        <w:tblW w:w="6202" w:type="dxa"/>
        <w:jc w:val="center"/>
        <w:tblInd w:w="-29" w:type="dxa"/>
        <w:tblCellMar>
          <w:left w:w="70" w:type="dxa"/>
          <w:right w:w="70" w:type="dxa"/>
        </w:tblCellMar>
        <w:tblLook w:val="04A0" w:firstRow="1" w:lastRow="0" w:firstColumn="1" w:lastColumn="0" w:noHBand="0" w:noVBand="1"/>
      </w:tblPr>
      <w:tblGrid>
        <w:gridCol w:w="891"/>
        <w:gridCol w:w="1377"/>
        <w:gridCol w:w="1148"/>
        <w:gridCol w:w="1447"/>
        <w:gridCol w:w="1339"/>
      </w:tblGrid>
      <w:tr w:rsidR="0057594B" w:rsidRPr="00687EFC" w14:paraId="17C27D79" w14:textId="77777777" w:rsidTr="00644887">
        <w:trPr>
          <w:trHeight w:val="315"/>
          <w:jc w:val="center"/>
        </w:trPr>
        <w:tc>
          <w:tcPr>
            <w:tcW w:w="891"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7726D1E4"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Grado</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274F2153"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Cantidad de artículos</w:t>
            </w:r>
          </w:p>
        </w:tc>
        <w:tc>
          <w:tcPr>
            <w:tcW w:w="3934" w:type="dxa"/>
            <w:gridSpan w:val="3"/>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21BE2C9E"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Ciudad</w:t>
            </w:r>
          </w:p>
        </w:tc>
      </w:tr>
      <w:tr w:rsidR="0057594B" w:rsidRPr="00687EFC" w14:paraId="4DE69D4F" w14:textId="77777777" w:rsidTr="00644887">
        <w:trPr>
          <w:trHeight w:val="630"/>
          <w:jc w:val="center"/>
        </w:trPr>
        <w:tc>
          <w:tcPr>
            <w:tcW w:w="891"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1B5436CB" w14:textId="77777777" w:rsidR="0057594B" w:rsidRPr="00687EFC" w:rsidRDefault="0057594B" w:rsidP="00E400A8">
            <w:pPr>
              <w:rPr>
                <w:rFonts w:ascii="Times New Roman" w:hAnsi="Times New Roman" w:cs="Times New Roman"/>
                <w:b/>
                <w:bCs/>
                <w:sz w:val="24"/>
                <w:szCs w:val="24"/>
                <w:lang w:val="es-MX" w:eastAsia="es-MX"/>
              </w:rPr>
            </w:pPr>
          </w:p>
        </w:tc>
        <w:tc>
          <w:tcPr>
            <w:tcW w:w="1377"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08C6C731" w14:textId="77777777" w:rsidR="0057594B" w:rsidRPr="00687EFC" w:rsidRDefault="0057594B" w:rsidP="00E400A8">
            <w:pPr>
              <w:rPr>
                <w:rFonts w:ascii="Times New Roman" w:hAnsi="Times New Roman" w:cs="Times New Roman"/>
                <w:b/>
                <w:bCs/>
                <w:sz w:val="24"/>
                <w:szCs w:val="24"/>
                <w:lang w:val="es-MX" w:eastAsia="es-MX"/>
              </w:rPr>
            </w:pPr>
          </w:p>
        </w:tc>
        <w:tc>
          <w:tcPr>
            <w:tcW w:w="1148" w:type="dxa"/>
            <w:tcBorders>
              <w:top w:val="nil"/>
              <w:left w:val="nil"/>
              <w:bottom w:val="single" w:sz="4" w:space="0" w:color="auto"/>
              <w:right w:val="single" w:sz="4" w:space="0" w:color="auto"/>
            </w:tcBorders>
            <w:shd w:val="clear" w:color="auto" w:fill="C77C0E" w:themeFill="accent1" w:themeFillShade="BF"/>
            <w:noWrap/>
            <w:vAlign w:val="center"/>
            <w:hideMark/>
          </w:tcPr>
          <w:p w14:paraId="4CD4542E"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Morelia</w:t>
            </w:r>
          </w:p>
        </w:tc>
        <w:tc>
          <w:tcPr>
            <w:tcW w:w="1447" w:type="dxa"/>
            <w:tcBorders>
              <w:top w:val="nil"/>
              <w:left w:val="nil"/>
              <w:bottom w:val="single" w:sz="4" w:space="0" w:color="auto"/>
              <w:right w:val="single" w:sz="4" w:space="0" w:color="auto"/>
            </w:tcBorders>
            <w:shd w:val="clear" w:color="auto" w:fill="C77C0E" w:themeFill="accent1" w:themeFillShade="BF"/>
            <w:noWrap/>
            <w:vAlign w:val="center"/>
            <w:hideMark/>
          </w:tcPr>
          <w:p w14:paraId="08AE3717" w14:textId="77777777" w:rsidR="0057594B" w:rsidRPr="00687EFC" w:rsidRDefault="0057594B" w:rsidP="00E400A8">
            <w:pPr>
              <w:jc w:val="center"/>
              <w:rPr>
                <w:rFonts w:ascii="Times New Roman" w:hAnsi="Times New Roman" w:cs="Times New Roman"/>
                <w:b/>
                <w:bCs/>
                <w:sz w:val="24"/>
                <w:szCs w:val="24"/>
                <w:lang w:val="es-MX" w:eastAsia="es-MX"/>
              </w:rPr>
            </w:pPr>
            <w:r w:rsidRPr="0057594B">
              <w:rPr>
                <w:rFonts w:ascii="Times New Roman" w:hAnsi="Times New Roman" w:cs="Times New Roman"/>
                <w:b/>
                <w:bCs/>
                <w:sz w:val="24"/>
                <w:szCs w:val="24"/>
                <w:lang w:val="es-MX" w:eastAsia="es-MX"/>
              </w:rPr>
              <w:t>Guadalajara</w:t>
            </w:r>
          </w:p>
        </w:tc>
        <w:tc>
          <w:tcPr>
            <w:tcW w:w="1339" w:type="dxa"/>
            <w:tcBorders>
              <w:top w:val="nil"/>
              <w:left w:val="nil"/>
              <w:bottom w:val="single" w:sz="4" w:space="0" w:color="auto"/>
              <w:right w:val="single" w:sz="4" w:space="0" w:color="auto"/>
            </w:tcBorders>
            <w:shd w:val="clear" w:color="auto" w:fill="C77C0E" w:themeFill="accent1" w:themeFillShade="BF"/>
            <w:vAlign w:val="center"/>
            <w:hideMark/>
          </w:tcPr>
          <w:p w14:paraId="1E8420AF"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Ciudad de México</w:t>
            </w:r>
          </w:p>
        </w:tc>
      </w:tr>
      <w:tr w:rsidR="0057594B" w:rsidRPr="00687EFC" w14:paraId="1249401C" w14:textId="77777777" w:rsidTr="00644887">
        <w:trPr>
          <w:trHeight w:val="300"/>
          <w:jc w:val="center"/>
        </w:trPr>
        <w:tc>
          <w:tcPr>
            <w:tcW w:w="891"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232DC155"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1°</w:t>
            </w:r>
          </w:p>
        </w:tc>
        <w:tc>
          <w:tcPr>
            <w:tcW w:w="1377" w:type="dxa"/>
            <w:tcBorders>
              <w:top w:val="nil"/>
              <w:left w:val="nil"/>
              <w:bottom w:val="single" w:sz="4" w:space="0" w:color="auto"/>
              <w:right w:val="single" w:sz="4" w:space="0" w:color="auto"/>
            </w:tcBorders>
            <w:shd w:val="clear" w:color="auto" w:fill="auto"/>
            <w:noWrap/>
            <w:vAlign w:val="center"/>
            <w:hideMark/>
          </w:tcPr>
          <w:p w14:paraId="2D5EA75B"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15</w:t>
            </w:r>
          </w:p>
        </w:tc>
        <w:tc>
          <w:tcPr>
            <w:tcW w:w="1148" w:type="dxa"/>
            <w:tcBorders>
              <w:top w:val="nil"/>
              <w:left w:val="nil"/>
              <w:bottom w:val="single" w:sz="4" w:space="0" w:color="auto"/>
              <w:right w:val="single" w:sz="4" w:space="0" w:color="auto"/>
            </w:tcBorders>
            <w:shd w:val="clear" w:color="auto" w:fill="auto"/>
            <w:noWrap/>
            <w:vAlign w:val="center"/>
            <w:hideMark/>
          </w:tcPr>
          <w:p w14:paraId="234720DB"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$212.97</w:t>
            </w:r>
          </w:p>
        </w:tc>
        <w:tc>
          <w:tcPr>
            <w:tcW w:w="1447" w:type="dxa"/>
            <w:tcBorders>
              <w:top w:val="nil"/>
              <w:left w:val="nil"/>
              <w:bottom w:val="single" w:sz="4" w:space="0" w:color="auto"/>
              <w:right w:val="single" w:sz="4" w:space="0" w:color="auto"/>
            </w:tcBorders>
            <w:shd w:val="clear" w:color="auto" w:fill="auto"/>
            <w:noWrap/>
            <w:vAlign w:val="center"/>
            <w:hideMark/>
          </w:tcPr>
          <w:p w14:paraId="7AC44061"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$213.92</w:t>
            </w:r>
          </w:p>
        </w:tc>
        <w:tc>
          <w:tcPr>
            <w:tcW w:w="1339" w:type="dxa"/>
            <w:tcBorders>
              <w:top w:val="nil"/>
              <w:left w:val="nil"/>
              <w:bottom w:val="single" w:sz="4" w:space="0" w:color="auto"/>
              <w:right w:val="single" w:sz="4" w:space="0" w:color="auto"/>
            </w:tcBorders>
            <w:shd w:val="clear" w:color="auto" w:fill="auto"/>
            <w:noWrap/>
            <w:vAlign w:val="center"/>
            <w:hideMark/>
          </w:tcPr>
          <w:p w14:paraId="55E6CCBD"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$234.11</w:t>
            </w:r>
          </w:p>
        </w:tc>
      </w:tr>
      <w:tr w:rsidR="0057594B" w:rsidRPr="00687EFC" w14:paraId="514F0B98" w14:textId="77777777" w:rsidTr="00644887">
        <w:trPr>
          <w:trHeight w:val="300"/>
          <w:jc w:val="center"/>
        </w:trPr>
        <w:tc>
          <w:tcPr>
            <w:tcW w:w="891"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1F2D36A9"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2°</w:t>
            </w:r>
          </w:p>
        </w:tc>
        <w:tc>
          <w:tcPr>
            <w:tcW w:w="1377" w:type="dxa"/>
            <w:tcBorders>
              <w:top w:val="nil"/>
              <w:left w:val="nil"/>
              <w:bottom w:val="single" w:sz="4" w:space="0" w:color="auto"/>
              <w:right w:val="single" w:sz="4" w:space="0" w:color="auto"/>
            </w:tcBorders>
            <w:shd w:val="clear" w:color="auto" w:fill="auto"/>
            <w:noWrap/>
            <w:vAlign w:val="center"/>
            <w:hideMark/>
          </w:tcPr>
          <w:p w14:paraId="2496A59F"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16</w:t>
            </w:r>
          </w:p>
        </w:tc>
        <w:tc>
          <w:tcPr>
            <w:tcW w:w="1148" w:type="dxa"/>
            <w:tcBorders>
              <w:top w:val="nil"/>
              <w:left w:val="nil"/>
              <w:bottom w:val="single" w:sz="4" w:space="0" w:color="auto"/>
              <w:right w:val="single" w:sz="4" w:space="0" w:color="auto"/>
            </w:tcBorders>
            <w:shd w:val="clear" w:color="auto" w:fill="auto"/>
            <w:noWrap/>
            <w:vAlign w:val="center"/>
            <w:hideMark/>
          </w:tcPr>
          <w:p w14:paraId="425C8F64"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$292.41</w:t>
            </w:r>
          </w:p>
        </w:tc>
        <w:tc>
          <w:tcPr>
            <w:tcW w:w="1447" w:type="dxa"/>
            <w:tcBorders>
              <w:top w:val="nil"/>
              <w:left w:val="nil"/>
              <w:bottom w:val="single" w:sz="4" w:space="0" w:color="auto"/>
              <w:right w:val="single" w:sz="4" w:space="0" w:color="auto"/>
            </w:tcBorders>
            <w:shd w:val="clear" w:color="auto" w:fill="auto"/>
            <w:noWrap/>
            <w:vAlign w:val="center"/>
            <w:hideMark/>
          </w:tcPr>
          <w:p w14:paraId="73F5C5DE"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$288.25</w:t>
            </w:r>
          </w:p>
        </w:tc>
        <w:tc>
          <w:tcPr>
            <w:tcW w:w="1339" w:type="dxa"/>
            <w:tcBorders>
              <w:top w:val="nil"/>
              <w:left w:val="nil"/>
              <w:bottom w:val="single" w:sz="4" w:space="0" w:color="auto"/>
              <w:right w:val="single" w:sz="4" w:space="0" w:color="auto"/>
            </w:tcBorders>
            <w:shd w:val="clear" w:color="auto" w:fill="auto"/>
            <w:noWrap/>
            <w:vAlign w:val="center"/>
            <w:hideMark/>
          </w:tcPr>
          <w:p w14:paraId="36B4CDFC"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$307.42</w:t>
            </w:r>
          </w:p>
        </w:tc>
      </w:tr>
      <w:tr w:rsidR="0057594B" w:rsidRPr="00687EFC" w14:paraId="2882718B" w14:textId="77777777" w:rsidTr="00644887">
        <w:trPr>
          <w:trHeight w:val="300"/>
          <w:jc w:val="center"/>
        </w:trPr>
        <w:tc>
          <w:tcPr>
            <w:tcW w:w="891"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607CB842" w14:textId="77777777" w:rsidR="0057594B" w:rsidRPr="00687EFC" w:rsidRDefault="0057594B" w:rsidP="00E400A8">
            <w:pP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3° y 4°</w:t>
            </w:r>
          </w:p>
        </w:tc>
        <w:tc>
          <w:tcPr>
            <w:tcW w:w="1377" w:type="dxa"/>
            <w:tcBorders>
              <w:top w:val="nil"/>
              <w:left w:val="nil"/>
              <w:bottom w:val="single" w:sz="4" w:space="0" w:color="auto"/>
              <w:right w:val="single" w:sz="4" w:space="0" w:color="auto"/>
            </w:tcBorders>
            <w:shd w:val="clear" w:color="auto" w:fill="auto"/>
            <w:noWrap/>
            <w:vAlign w:val="center"/>
            <w:hideMark/>
          </w:tcPr>
          <w:p w14:paraId="2BB5A75A"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17</w:t>
            </w:r>
          </w:p>
        </w:tc>
        <w:tc>
          <w:tcPr>
            <w:tcW w:w="1148" w:type="dxa"/>
            <w:tcBorders>
              <w:top w:val="nil"/>
              <w:left w:val="nil"/>
              <w:bottom w:val="single" w:sz="4" w:space="0" w:color="auto"/>
              <w:right w:val="single" w:sz="4" w:space="0" w:color="auto"/>
            </w:tcBorders>
            <w:shd w:val="clear" w:color="auto" w:fill="auto"/>
            <w:noWrap/>
            <w:vAlign w:val="center"/>
            <w:hideMark/>
          </w:tcPr>
          <w:p w14:paraId="72E1E655"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$498.02</w:t>
            </w:r>
          </w:p>
        </w:tc>
        <w:tc>
          <w:tcPr>
            <w:tcW w:w="1447" w:type="dxa"/>
            <w:tcBorders>
              <w:top w:val="nil"/>
              <w:left w:val="nil"/>
              <w:bottom w:val="single" w:sz="4" w:space="0" w:color="auto"/>
              <w:right w:val="single" w:sz="4" w:space="0" w:color="auto"/>
            </w:tcBorders>
            <w:shd w:val="clear" w:color="auto" w:fill="auto"/>
            <w:noWrap/>
            <w:vAlign w:val="center"/>
            <w:hideMark/>
          </w:tcPr>
          <w:p w14:paraId="5F4E4563"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$504.55</w:t>
            </w:r>
          </w:p>
        </w:tc>
        <w:tc>
          <w:tcPr>
            <w:tcW w:w="1339" w:type="dxa"/>
            <w:tcBorders>
              <w:top w:val="nil"/>
              <w:left w:val="nil"/>
              <w:bottom w:val="single" w:sz="4" w:space="0" w:color="auto"/>
              <w:right w:val="single" w:sz="4" w:space="0" w:color="auto"/>
            </w:tcBorders>
            <w:shd w:val="clear" w:color="auto" w:fill="auto"/>
            <w:noWrap/>
            <w:vAlign w:val="center"/>
            <w:hideMark/>
          </w:tcPr>
          <w:p w14:paraId="58C8C034"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$516.81</w:t>
            </w:r>
          </w:p>
        </w:tc>
      </w:tr>
      <w:tr w:rsidR="0057594B" w:rsidRPr="00687EFC" w14:paraId="226FE8AA" w14:textId="77777777" w:rsidTr="00644887">
        <w:trPr>
          <w:trHeight w:val="300"/>
          <w:jc w:val="center"/>
        </w:trPr>
        <w:tc>
          <w:tcPr>
            <w:tcW w:w="891" w:type="dxa"/>
            <w:tcBorders>
              <w:top w:val="nil"/>
              <w:left w:val="single" w:sz="4" w:space="0" w:color="auto"/>
              <w:bottom w:val="single" w:sz="4" w:space="0" w:color="auto"/>
              <w:right w:val="single" w:sz="4" w:space="0" w:color="auto"/>
            </w:tcBorders>
            <w:shd w:val="clear" w:color="auto" w:fill="E2AB76" w:themeFill="accent6" w:themeFillTint="99"/>
            <w:noWrap/>
            <w:vAlign w:val="bottom"/>
            <w:hideMark/>
          </w:tcPr>
          <w:p w14:paraId="2F4AB57E" w14:textId="77777777" w:rsidR="0057594B" w:rsidRPr="00687EFC" w:rsidRDefault="0057594B" w:rsidP="00E400A8">
            <w:pP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5° y 6°</w:t>
            </w:r>
          </w:p>
        </w:tc>
        <w:tc>
          <w:tcPr>
            <w:tcW w:w="1377" w:type="dxa"/>
            <w:tcBorders>
              <w:top w:val="nil"/>
              <w:left w:val="nil"/>
              <w:bottom w:val="single" w:sz="4" w:space="0" w:color="auto"/>
              <w:right w:val="single" w:sz="4" w:space="0" w:color="auto"/>
            </w:tcBorders>
            <w:shd w:val="clear" w:color="auto" w:fill="auto"/>
            <w:noWrap/>
            <w:vAlign w:val="center"/>
            <w:hideMark/>
          </w:tcPr>
          <w:p w14:paraId="60216E00"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18</w:t>
            </w:r>
          </w:p>
        </w:tc>
        <w:tc>
          <w:tcPr>
            <w:tcW w:w="1148" w:type="dxa"/>
            <w:tcBorders>
              <w:top w:val="nil"/>
              <w:left w:val="nil"/>
              <w:bottom w:val="single" w:sz="4" w:space="0" w:color="auto"/>
              <w:right w:val="single" w:sz="4" w:space="0" w:color="auto"/>
            </w:tcBorders>
            <w:shd w:val="clear" w:color="auto" w:fill="auto"/>
            <w:noWrap/>
            <w:vAlign w:val="center"/>
            <w:hideMark/>
          </w:tcPr>
          <w:p w14:paraId="7D85DDEC"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$518.80</w:t>
            </w:r>
          </w:p>
        </w:tc>
        <w:tc>
          <w:tcPr>
            <w:tcW w:w="1447" w:type="dxa"/>
            <w:tcBorders>
              <w:top w:val="nil"/>
              <w:left w:val="nil"/>
              <w:bottom w:val="single" w:sz="4" w:space="0" w:color="auto"/>
              <w:right w:val="single" w:sz="4" w:space="0" w:color="auto"/>
            </w:tcBorders>
            <w:shd w:val="clear" w:color="auto" w:fill="auto"/>
            <w:noWrap/>
            <w:vAlign w:val="center"/>
            <w:hideMark/>
          </w:tcPr>
          <w:p w14:paraId="139FA478" w14:textId="77777777" w:rsidR="0057594B" w:rsidRPr="00687EFC" w:rsidRDefault="0057594B" w:rsidP="00E400A8">
            <w:pPr>
              <w:jc w:val="center"/>
              <w:rPr>
                <w:rFonts w:ascii="Times New Roman" w:hAnsi="Times New Roman" w:cs="Times New Roman"/>
                <w:sz w:val="24"/>
                <w:szCs w:val="24"/>
                <w:lang w:val="es-MX" w:eastAsia="es-MX"/>
              </w:rPr>
            </w:pPr>
            <w:r w:rsidRPr="00687EFC">
              <w:rPr>
                <w:rFonts w:ascii="Times New Roman" w:hAnsi="Times New Roman" w:cs="Times New Roman"/>
                <w:sz w:val="24"/>
                <w:szCs w:val="24"/>
                <w:lang w:val="es-MX" w:eastAsia="es-MX"/>
              </w:rPr>
              <w:t>$525.70</w:t>
            </w:r>
          </w:p>
        </w:tc>
        <w:tc>
          <w:tcPr>
            <w:tcW w:w="1339" w:type="dxa"/>
            <w:tcBorders>
              <w:top w:val="nil"/>
              <w:left w:val="nil"/>
              <w:bottom w:val="single" w:sz="4" w:space="0" w:color="auto"/>
              <w:right w:val="single" w:sz="4" w:space="0" w:color="auto"/>
            </w:tcBorders>
            <w:shd w:val="clear" w:color="auto" w:fill="auto"/>
            <w:noWrap/>
            <w:vAlign w:val="center"/>
            <w:hideMark/>
          </w:tcPr>
          <w:p w14:paraId="6E753B46" w14:textId="77777777" w:rsidR="0057594B" w:rsidRPr="00687EFC" w:rsidRDefault="0057594B" w:rsidP="00E400A8">
            <w:pPr>
              <w:jc w:val="center"/>
              <w:rPr>
                <w:rFonts w:ascii="Times New Roman" w:hAnsi="Times New Roman" w:cs="Times New Roman"/>
                <w:b/>
                <w:bCs/>
                <w:sz w:val="24"/>
                <w:szCs w:val="24"/>
                <w:lang w:val="es-MX" w:eastAsia="es-MX"/>
              </w:rPr>
            </w:pPr>
            <w:r w:rsidRPr="00687EFC">
              <w:rPr>
                <w:rFonts w:ascii="Times New Roman" w:hAnsi="Times New Roman" w:cs="Times New Roman"/>
                <w:b/>
                <w:bCs/>
                <w:sz w:val="24"/>
                <w:szCs w:val="24"/>
                <w:lang w:val="es-MX" w:eastAsia="es-MX"/>
              </w:rPr>
              <w:t>$538.40</w:t>
            </w:r>
          </w:p>
        </w:tc>
      </w:tr>
    </w:tbl>
    <w:p w14:paraId="3A3D7B87" w14:textId="77777777" w:rsidR="0057594B" w:rsidRPr="000142CA" w:rsidRDefault="0057594B" w:rsidP="0057594B">
      <w:pPr>
        <w:widowControl w:val="0"/>
        <w:autoSpaceDE w:val="0"/>
        <w:autoSpaceDN w:val="0"/>
        <w:adjustRightInd w:val="0"/>
        <w:spacing w:line="360" w:lineRule="auto"/>
        <w:jc w:val="center"/>
        <w:rPr>
          <w:rFonts w:ascii="Times New Roman" w:hAnsi="Times New Roman" w:cs="Times New Roman"/>
          <w:sz w:val="20"/>
          <w:szCs w:val="20"/>
        </w:rPr>
      </w:pPr>
      <w:r>
        <w:rPr>
          <w:rFonts w:ascii="Times New Roman" w:hAnsi="Times New Roman" w:cs="Times New Roman"/>
          <w:sz w:val="20"/>
          <w:szCs w:val="20"/>
        </w:rPr>
        <w:t>Fuente: Procuraduría Federal del Consumidor, 2013</w:t>
      </w:r>
    </w:p>
    <w:p w14:paraId="42CA572A" w14:textId="77777777" w:rsidR="0057594B" w:rsidRDefault="0057594B" w:rsidP="0057594B">
      <w:pPr>
        <w:jc w:val="both"/>
        <w:rPr>
          <w:rFonts w:ascii="Times New Roman" w:hAnsi="Times New Roman" w:cs="Times New Roman"/>
          <w:sz w:val="24"/>
          <w:szCs w:val="24"/>
        </w:rPr>
      </w:pPr>
    </w:p>
    <w:p w14:paraId="63B8C59A" w14:textId="77777777" w:rsidR="0057594B" w:rsidRPr="0057594B" w:rsidRDefault="0057594B" w:rsidP="0057594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594B">
        <w:rPr>
          <w:rFonts w:ascii="Times New Roman" w:eastAsiaTheme="minorEastAsia" w:hAnsi="Times New Roman" w:cs="Times New Roman"/>
          <w:sz w:val="24"/>
          <w:szCs w:val="24"/>
        </w:rPr>
        <w:t>Como se puede observar, en la ciudad de México el coste de la canasta básica de útiles es mayor que en ciudades como Guadalajara (2.41%) y Morelia (3.77%).</w:t>
      </w:r>
    </w:p>
    <w:p w14:paraId="742C599B" w14:textId="77777777" w:rsidR="00555D1A" w:rsidRDefault="00555D1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EB36940"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A3E36">
        <w:rPr>
          <w:rFonts w:ascii="Times New Roman" w:eastAsiaTheme="minorEastAsia" w:hAnsi="Times New Roman" w:cs="Times New Roman"/>
          <w:sz w:val="24"/>
          <w:szCs w:val="24"/>
        </w:rPr>
        <w:t xml:space="preserve">Aunado a lo anterior, uno de los factores externos más importantes es el comportamiento de la economía nacional que afecta principalmente el ingreso-gasto de las familias, en este sentido, de acuerdo a la Encuesta Nacional de Ingreso Gasto de los Hogares 2009, </w:t>
      </w:r>
      <w:r>
        <w:rPr>
          <w:rFonts w:ascii="Times New Roman" w:eastAsiaTheme="minorEastAsia" w:hAnsi="Times New Roman" w:cs="Times New Roman"/>
          <w:sz w:val="24"/>
          <w:szCs w:val="24"/>
        </w:rPr>
        <w:t xml:space="preserve">los hogares en los </w:t>
      </w:r>
      <w:proofErr w:type="spellStart"/>
      <w:r>
        <w:rPr>
          <w:rFonts w:ascii="Times New Roman" w:eastAsiaTheme="minorEastAsia" w:hAnsi="Times New Roman" w:cs="Times New Roman"/>
          <w:sz w:val="24"/>
          <w:szCs w:val="24"/>
        </w:rPr>
        <w:t>deciles</w:t>
      </w:r>
      <w:proofErr w:type="spellEnd"/>
      <w:r>
        <w:rPr>
          <w:rFonts w:ascii="Times New Roman" w:eastAsiaTheme="minorEastAsia" w:hAnsi="Times New Roman" w:cs="Times New Roman"/>
          <w:sz w:val="24"/>
          <w:szCs w:val="24"/>
        </w:rPr>
        <w:t xml:space="preserve"> VI a IX gastan entre el 12.6% y 16.5% del total de sus ingresos en la educación</w:t>
      </w:r>
    </w:p>
    <w:p w14:paraId="33D97B57"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95D9033"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Por el lado del ingreso, </w:t>
      </w:r>
      <w:r w:rsidRPr="009A67CB">
        <w:rPr>
          <w:rFonts w:ascii="Times New Roman" w:eastAsiaTheme="minorEastAsia" w:hAnsi="Times New Roman" w:cs="Times New Roman"/>
          <w:sz w:val="24"/>
          <w:szCs w:val="24"/>
        </w:rPr>
        <w:t>el salario mínimo en la ciudad de México ha id</w:t>
      </w:r>
      <w:r>
        <w:rPr>
          <w:rFonts w:ascii="Times New Roman" w:eastAsiaTheme="minorEastAsia" w:hAnsi="Times New Roman" w:cs="Times New Roman"/>
          <w:sz w:val="24"/>
          <w:szCs w:val="24"/>
        </w:rPr>
        <w:t>o creciendo en los último años (Ver Gráfica 5), no obstante para hacerlo comparativo</w:t>
      </w:r>
      <w:r w:rsidRPr="009A67C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en términos reales hay que contrarrestar el efecto de la inflación </w:t>
      </w:r>
      <w:r w:rsidRPr="009A67C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incorporando</w:t>
      </w:r>
      <w:r w:rsidRPr="009A67CB">
        <w:rPr>
          <w:rFonts w:ascii="Times New Roman" w:eastAsiaTheme="minorEastAsia" w:hAnsi="Times New Roman" w:cs="Times New Roman"/>
          <w:sz w:val="24"/>
          <w:szCs w:val="24"/>
        </w:rPr>
        <w:t xml:space="preserve"> el crecimiento de los precios) lo que da como resultado una relación negativa entre el índice de precios y salario mínimo real</w:t>
      </w:r>
      <w:r>
        <w:rPr>
          <w:rFonts w:ascii="Times New Roman" w:eastAsiaTheme="minorEastAsia" w:hAnsi="Times New Roman" w:cs="Times New Roman"/>
          <w:sz w:val="24"/>
          <w:szCs w:val="24"/>
        </w:rPr>
        <w:t xml:space="preserve"> en los últimos años.</w:t>
      </w:r>
      <w:bookmarkStart w:id="8" w:name="_Toc384940818"/>
    </w:p>
    <w:p w14:paraId="0E669015"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7E3A655" w14:textId="77777777" w:rsidR="0067320A" w:rsidRDefault="0067320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370E025" w14:textId="77777777" w:rsidR="0067320A" w:rsidRDefault="0067320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C53E067" w14:textId="77777777" w:rsidR="0067320A" w:rsidRDefault="0067320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8D4BE03" w14:textId="77777777" w:rsidR="0067320A" w:rsidRDefault="0067320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48A56D3" w14:textId="77777777" w:rsidR="0067320A" w:rsidRDefault="0067320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A31BF68" w14:textId="77777777" w:rsidR="0067320A" w:rsidRDefault="0067320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A0B8431" w14:textId="77777777" w:rsidR="0067320A" w:rsidRDefault="0067320A"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FB2236A" w14:textId="77777777" w:rsidR="009A611B" w:rsidRPr="009C426C" w:rsidRDefault="009A611B" w:rsidP="009A611B">
      <w:pPr>
        <w:widowControl w:val="0"/>
        <w:autoSpaceDE w:val="0"/>
        <w:autoSpaceDN w:val="0"/>
        <w:adjustRightInd w:val="0"/>
        <w:spacing w:line="360" w:lineRule="auto"/>
        <w:jc w:val="center"/>
        <w:rPr>
          <w:rFonts w:ascii="Times New Roman" w:eastAsiaTheme="minorEastAsia" w:hAnsi="Times New Roman" w:cs="Times New Roman"/>
          <w:b/>
          <w:sz w:val="24"/>
          <w:szCs w:val="24"/>
        </w:rPr>
      </w:pPr>
      <w:r w:rsidRPr="009C426C">
        <w:rPr>
          <w:rFonts w:ascii="Times New Roman" w:hAnsi="Times New Roman" w:cs="Times New Roman"/>
          <w:b/>
          <w:color w:val="000000" w:themeColor="text1"/>
          <w:sz w:val="24"/>
          <w:szCs w:val="24"/>
          <w:lang w:val="es-ES_tradnl"/>
        </w:rPr>
        <w:lastRenderedPageBreak/>
        <w:t xml:space="preserve">Gráfica </w:t>
      </w:r>
      <w:r>
        <w:rPr>
          <w:rFonts w:ascii="Times New Roman" w:hAnsi="Times New Roman" w:cs="Times New Roman"/>
          <w:b/>
          <w:color w:val="000000" w:themeColor="text1"/>
          <w:sz w:val="24"/>
          <w:szCs w:val="24"/>
          <w:lang w:val="es-ES_tradnl"/>
        </w:rPr>
        <w:t>5</w:t>
      </w:r>
      <w:r w:rsidRPr="009C426C">
        <w:rPr>
          <w:rFonts w:ascii="Times New Roman" w:hAnsi="Times New Roman" w:cs="Times New Roman"/>
          <w:b/>
          <w:color w:val="000000" w:themeColor="text1"/>
          <w:sz w:val="24"/>
          <w:szCs w:val="24"/>
          <w:lang w:val="es-ES_tradnl"/>
        </w:rPr>
        <w:t>. Evolución nominal del Salario Mínimo en la Ciudad de México, 2004-2014</w:t>
      </w:r>
      <w:bookmarkEnd w:id="8"/>
    </w:p>
    <w:p w14:paraId="40054C4F" w14:textId="77777777" w:rsidR="009A611B" w:rsidRDefault="009A611B" w:rsidP="009A611B">
      <w:pPr>
        <w:jc w:val="center"/>
        <w:rPr>
          <w:lang w:val="es-ES_tradnl"/>
        </w:rPr>
      </w:pPr>
      <w:r>
        <w:rPr>
          <w:noProof/>
          <w:lang w:val="es-MX" w:eastAsia="es-MX"/>
        </w:rPr>
        <w:drawing>
          <wp:inline distT="0" distB="0" distL="0" distR="0" wp14:anchorId="09BBF4CB" wp14:editId="525AC0C4">
            <wp:extent cx="5554639" cy="2565779"/>
            <wp:effectExtent l="0" t="0" r="825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4D5262" w14:textId="77777777" w:rsidR="009A611B" w:rsidRPr="00B26554" w:rsidRDefault="009A611B" w:rsidP="009A611B">
      <w:pPr>
        <w:jc w:val="center"/>
        <w:rPr>
          <w:rFonts w:ascii="Times New Roman" w:hAnsi="Times New Roman" w:cs="Times New Roman"/>
          <w:sz w:val="20"/>
          <w:szCs w:val="20"/>
          <w:lang w:val="es-ES_tradnl"/>
        </w:rPr>
      </w:pPr>
      <w:r w:rsidRPr="00B26554">
        <w:rPr>
          <w:rFonts w:ascii="Times New Roman" w:hAnsi="Times New Roman" w:cs="Times New Roman"/>
          <w:sz w:val="20"/>
          <w:szCs w:val="20"/>
          <w:lang w:val="es-ES_tradnl"/>
        </w:rPr>
        <w:t>Fuente: Comisión Nacional de Salarios Mínimos, 2014</w:t>
      </w:r>
    </w:p>
    <w:p w14:paraId="7F5E51B7" w14:textId="77777777" w:rsidR="009A611B" w:rsidRPr="0025468F" w:rsidRDefault="009A611B" w:rsidP="009A611B">
      <w:pPr>
        <w:jc w:val="center"/>
        <w:rPr>
          <w:rFonts w:ascii="Times New Roman" w:hAnsi="Times New Roman" w:cs="Times New Roman"/>
          <w:sz w:val="24"/>
          <w:szCs w:val="24"/>
          <w:lang w:val="es-ES_tradnl"/>
        </w:rPr>
      </w:pPr>
    </w:p>
    <w:p w14:paraId="6071CAB2" w14:textId="77777777" w:rsidR="009A611B" w:rsidRPr="00146866" w:rsidRDefault="009A611B" w:rsidP="0081019B">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Gráfica 6 muestra el salario real (deflactado a precios de 2010) en comparación con el Índice Nacional de Precios al Consumidor presentado en la ciudad de México entre 2012-2014 (base 2010), viéndose claramente la relación negativa entre ambos.</w:t>
      </w:r>
    </w:p>
    <w:p w14:paraId="0879FA31" w14:textId="77777777" w:rsidR="009A611B" w:rsidRPr="00146866" w:rsidRDefault="009A611B" w:rsidP="009A611B">
      <w:pPr>
        <w:jc w:val="center"/>
        <w:rPr>
          <w:rFonts w:ascii="Times New Roman" w:hAnsi="Times New Roman" w:cs="Times New Roman"/>
          <w:sz w:val="24"/>
          <w:szCs w:val="24"/>
          <w:lang w:val="es-ES_tradnl"/>
        </w:rPr>
      </w:pPr>
    </w:p>
    <w:p w14:paraId="4A7FD004" w14:textId="77777777" w:rsidR="009A611B" w:rsidRDefault="009A611B" w:rsidP="009A611B">
      <w:pPr>
        <w:jc w:val="center"/>
        <w:rPr>
          <w:rFonts w:ascii="Times New Roman" w:hAnsi="Times New Roman" w:cs="Times New Roman"/>
          <w:b/>
          <w:sz w:val="24"/>
          <w:szCs w:val="24"/>
          <w:lang w:val="es-ES_tradnl"/>
        </w:rPr>
      </w:pPr>
      <w:bookmarkStart w:id="9" w:name="_Toc384940819"/>
      <w:bookmarkStart w:id="10" w:name="_Toc390187017"/>
      <w:bookmarkStart w:id="11" w:name="_Toc390187197"/>
      <w:bookmarkStart w:id="12" w:name="_Toc390187411"/>
      <w:bookmarkStart w:id="13" w:name="_Toc390187633"/>
      <w:bookmarkStart w:id="14" w:name="_Toc390187794"/>
      <w:bookmarkStart w:id="15" w:name="_Toc390188328"/>
      <w:bookmarkStart w:id="16" w:name="_Toc390188496"/>
      <w:r w:rsidRPr="00420198">
        <w:rPr>
          <w:rFonts w:ascii="Times New Roman" w:hAnsi="Times New Roman" w:cs="Times New Roman"/>
          <w:b/>
          <w:sz w:val="24"/>
          <w:szCs w:val="24"/>
          <w:lang w:val="es-ES_tradnl"/>
        </w:rPr>
        <w:t xml:space="preserve">Gráfica </w:t>
      </w:r>
      <w:r>
        <w:rPr>
          <w:rFonts w:ascii="Times New Roman" w:hAnsi="Times New Roman" w:cs="Times New Roman"/>
          <w:b/>
          <w:sz w:val="24"/>
          <w:szCs w:val="24"/>
          <w:lang w:val="es-ES_tradnl"/>
        </w:rPr>
        <w:t>6</w:t>
      </w:r>
      <w:r w:rsidRPr="00420198">
        <w:rPr>
          <w:rFonts w:ascii="Times New Roman" w:hAnsi="Times New Roman" w:cs="Times New Roman"/>
          <w:b/>
          <w:sz w:val="24"/>
          <w:szCs w:val="24"/>
          <w:lang w:val="es-ES_tradnl"/>
        </w:rPr>
        <w:t>. Comparativo entre INPC y Salario Mínimo Real</w:t>
      </w:r>
      <w:bookmarkEnd w:id="9"/>
      <w:bookmarkEnd w:id="10"/>
      <w:bookmarkEnd w:id="11"/>
      <w:bookmarkEnd w:id="12"/>
      <w:bookmarkEnd w:id="13"/>
      <w:bookmarkEnd w:id="14"/>
      <w:bookmarkEnd w:id="15"/>
      <w:bookmarkEnd w:id="16"/>
      <w:r w:rsidRPr="00420198">
        <w:rPr>
          <w:rFonts w:ascii="Times New Roman" w:hAnsi="Times New Roman" w:cs="Times New Roman"/>
          <w:b/>
          <w:sz w:val="24"/>
          <w:szCs w:val="24"/>
          <w:lang w:val="es-ES_tradnl"/>
        </w:rPr>
        <w:t xml:space="preserve"> </w:t>
      </w:r>
      <w:bookmarkStart w:id="17" w:name="_Toc384940820"/>
      <w:bookmarkStart w:id="18" w:name="_Toc390187018"/>
      <w:bookmarkStart w:id="19" w:name="_Toc390187198"/>
      <w:bookmarkStart w:id="20" w:name="_Toc390187412"/>
      <w:bookmarkStart w:id="21" w:name="_Toc390187634"/>
      <w:bookmarkStart w:id="22" w:name="_Toc390187795"/>
      <w:bookmarkStart w:id="23" w:name="_Toc390188329"/>
      <w:bookmarkStart w:id="24" w:name="_Toc390188497"/>
    </w:p>
    <w:p w14:paraId="245BF55C" w14:textId="77777777" w:rsidR="009A611B" w:rsidRPr="00420198" w:rsidRDefault="009A611B" w:rsidP="009A611B">
      <w:pPr>
        <w:jc w:val="center"/>
        <w:rPr>
          <w:rFonts w:ascii="Times New Roman" w:hAnsi="Times New Roman" w:cs="Times New Roman"/>
          <w:b/>
          <w:sz w:val="24"/>
          <w:szCs w:val="24"/>
          <w:lang w:val="es-ES_tradnl"/>
        </w:rPr>
      </w:pPr>
      <w:proofErr w:type="gramStart"/>
      <w:r w:rsidRPr="00420198">
        <w:rPr>
          <w:rFonts w:ascii="Times New Roman" w:hAnsi="Times New Roman" w:cs="Times New Roman"/>
          <w:b/>
          <w:sz w:val="24"/>
          <w:szCs w:val="24"/>
          <w:lang w:val="es-ES_tradnl"/>
        </w:rPr>
        <w:t>en</w:t>
      </w:r>
      <w:proofErr w:type="gramEnd"/>
      <w:r w:rsidRPr="00420198">
        <w:rPr>
          <w:rFonts w:ascii="Times New Roman" w:hAnsi="Times New Roman" w:cs="Times New Roman"/>
          <w:b/>
          <w:sz w:val="24"/>
          <w:szCs w:val="24"/>
          <w:lang w:val="es-ES_tradnl"/>
        </w:rPr>
        <w:t xml:space="preserve"> la Ciudad de México, 2012-2014</w:t>
      </w:r>
      <w:bookmarkEnd w:id="17"/>
      <w:bookmarkEnd w:id="18"/>
      <w:bookmarkEnd w:id="19"/>
      <w:bookmarkEnd w:id="20"/>
      <w:bookmarkEnd w:id="21"/>
      <w:bookmarkEnd w:id="22"/>
      <w:bookmarkEnd w:id="23"/>
      <w:bookmarkEnd w:id="24"/>
    </w:p>
    <w:p w14:paraId="76E07DF8" w14:textId="77777777" w:rsidR="009A611B" w:rsidRDefault="009A611B" w:rsidP="009A611B">
      <w:pPr>
        <w:jc w:val="center"/>
        <w:rPr>
          <w:rFonts w:ascii="Times New Roman" w:hAnsi="Times New Roman" w:cs="Times New Roman"/>
          <w:sz w:val="20"/>
          <w:szCs w:val="20"/>
          <w:lang w:val="es-ES_tradnl"/>
        </w:rPr>
      </w:pPr>
      <w:r>
        <w:rPr>
          <w:noProof/>
          <w:lang w:val="es-MX" w:eastAsia="es-MX"/>
        </w:rPr>
        <w:drawing>
          <wp:inline distT="0" distB="0" distL="0" distR="0" wp14:anchorId="556C03BB" wp14:editId="2CCD08A8">
            <wp:extent cx="5153025"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4D921A" w14:textId="77777777" w:rsidR="009A611B" w:rsidRPr="00B26554" w:rsidRDefault="009A611B" w:rsidP="009A611B">
      <w:pPr>
        <w:jc w:val="center"/>
        <w:rPr>
          <w:rFonts w:ascii="Times New Roman" w:hAnsi="Times New Roman" w:cs="Times New Roman"/>
          <w:sz w:val="20"/>
          <w:szCs w:val="20"/>
          <w:lang w:val="es-ES_tradnl"/>
        </w:rPr>
      </w:pPr>
      <w:r w:rsidRPr="00B26554">
        <w:rPr>
          <w:rFonts w:ascii="Times New Roman" w:hAnsi="Times New Roman" w:cs="Times New Roman"/>
          <w:sz w:val="20"/>
          <w:szCs w:val="20"/>
          <w:lang w:val="es-ES_tradnl"/>
        </w:rPr>
        <w:t>Fuente: Instituto Nacional de Estadística y Geografía (INPC), Comisión Nacional de Salarios Mínimos, 2014</w:t>
      </w:r>
    </w:p>
    <w:p w14:paraId="43EA9E6D" w14:textId="77777777" w:rsidR="009A611B" w:rsidRDefault="009A611B" w:rsidP="009A611B">
      <w:pPr>
        <w:jc w:val="center"/>
        <w:rPr>
          <w:rFonts w:ascii="Times New Roman" w:hAnsi="Times New Roman" w:cs="Times New Roman"/>
          <w:sz w:val="20"/>
          <w:szCs w:val="20"/>
          <w:lang w:val="es-ES_tradnl"/>
        </w:rPr>
      </w:pPr>
    </w:p>
    <w:p w14:paraId="1ACC912B" w14:textId="77777777" w:rsidR="009A611B" w:rsidRDefault="009A611B" w:rsidP="009A611B">
      <w:pPr>
        <w:jc w:val="center"/>
        <w:rPr>
          <w:rFonts w:ascii="Times New Roman" w:hAnsi="Times New Roman" w:cs="Times New Roman"/>
          <w:sz w:val="20"/>
          <w:szCs w:val="20"/>
          <w:lang w:val="es-ES_tradnl"/>
        </w:rPr>
      </w:pPr>
    </w:p>
    <w:p w14:paraId="34E9E2BB" w14:textId="77777777" w:rsidR="009A611B" w:rsidRPr="0020617A"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lang w:val="es-ES_tradnl"/>
        </w:rPr>
      </w:pPr>
    </w:p>
    <w:p w14:paraId="0BABFE0C" w14:textId="77777777" w:rsidR="009A611B" w:rsidRPr="005643A8"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Por lo anterior, de acuerdo a la medición multidimensional de la pobreza que realizó el Consejo Nacional de Evaluación del Desarrollo de la Política Social (CONEVAL), e</w:t>
      </w:r>
      <w:r w:rsidRPr="005643A8">
        <w:rPr>
          <w:rFonts w:ascii="Times New Roman" w:eastAsiaTheme="minorEastAsia" w:hAnsi="Times New Roman" w:cs="Times New Roman"/>
          <w:sz w:val="24"/>
          <w:szCs w:val="24"/>
        </w:rPr>
        <w:t>n el bienio de 2008 a 2010 se</w:t>
      </w:r>
      <w:r>
        <w:rPr>
          <w:rFonts w:ascii="Times New Roman" w:eastAsiaTheme="minorEastAsia" w:hAnsi="Times New Roman" w:cs="Times New Roman"/>
          <w:sz w:val="24"/>
          <w:szCs w:val="24"/>
        </w:rPr>
        <w:t xml:space="preserve"> observó una disminución en el </w:t>
      </w:r>
      <w:r w:rsidRPr="005643A8">
        <w:rPr>
          <w:rFonts w:ascii="Times New Roman" w:eastAsiaTheme="minorEastAsia" w:hAnsi="Times New Roman" w:cs="Times New Roman"/>
          <w:sz w:val="24"/>
          <w:szCs w:val="24"/>
        </w:rPr>
        <w:t>ICTPC</w:t>
      </w:r>
      <w:r>
        <w:rPr>
          <w:rStyle w:val="Refdenotaalpie"/>
          <w:rFonts w:ascii="Times New Roman" w:eastAsiaTheme="minorEastAsia" w:hAnsi="Times New Roman" w:cs="Times New Roman"/>
          <w:sz w:val="24"/>
          <w:szCs w:val="24"/>
        </w:rPr>
        <w:footnoteReference w:id="8"/>
      </w:r>
      <w:r w:rsidRPr="005643A8">
        <w:rPr>
          <w:rFonts w:ascii="Times New Roman" w:eastAsiaTheme="minorEastAsia" w:hAnsi="Times New Roman" w:cs="Times New Roman"/>
          <w:sz w:val="24"/>
          <w:szCs w:val="24"/>
        </w:rPr>
        <w:t xml:space="preserve"> promedio del Distrito Fe</w:t>
      </w:r>
      <w:r>
        <w:rPr>
          <w:rFonts w:ascii="Times New Roman" w:eastAsiaTheme="minorEastAsia" w:hAnsi="Times New Roman" w:cs="Times New Roman"/>
          <w:sz w:val="24"/>
          <w:szCs w:val="24"/>
        </w:rPr>
        <w:t xml:space="preserve">deral, el cual pasó de 4,973 a </w:t>
      </w:r>
      <w:r w:rsidRPr="005643A8">
        <w:rPr>
          <w:rFonts w:ascii="Times New Roman" w:eastAsiaTheme="minorEastAsia" w:hAnsi="Times New Roman" w:cs="Times New Roman"/>
          <w:sz w:val="24"/>
          <w:szCs w:val="24"/>
        </w:rPr>
        <w:t>4,945 pesos, mientras que el promed</w:t>
      </w:r>
      <w:r>
        <w:rPr>
          <w:rFonts w:ascii="Times New Roman" w:eastAsiaTheme="minorEastAsia" w:hAnsi="Times New Roman" w:cs="Times New Roman"/>
          <w:sz w:val="24"/>
          <w:szCs w:val="24"/>
        </w:rPr>
        <w:t xml:space="preserve">io nacional fue de 3,059.7, en 2008 y 2,915.8 pesos, en 2010. </w:t>
      </w:r>
      <w:r w:rsidRPr="005643A8">
        <w:rPr>
          <w:rFonts w:ascii="Times New Roman" w:eastAsiaTheme="minorEastAsia" w:hAnsi="Times New Roman" w:cs="Times New Roman"/>
          <w:sz w:val="24"/>
          <w:szCs w:val="24"/>
        </w:rPr>
        <w:t xml:space="preserve">Esto representó una disminución </w:t>
      </w:r>
      <w:r>
        <w:rPr>
          <w:rFonts w:ascii="Times New Roman" w:eastAsiaTheme="minorEastAsia" w:hAnsi="Times New Roman" w:cs="Times New Roman"/>
          <w:sz w:val="24"/>
          <w:szCs w:val="24"/>
        </w:rPr>
        <w:t xml:space="preserve">en el nivel de ingresos de las </w:t>
      </w:r>
      <w:r w:rsidRPr="005643A8">
        <w:rPr>
          <w:rFonts w:ascii="Times New Roman" w:eastAsiaTheme="minorEastAsia" w:hAnsi="Times New Roman" w:cs="Times New Roman"/>
          <w:sz w:val="24"/>
          <w:szCs w:val="24"/>
        </w:rPr>
        <w:t>pe</w:t>
      </w:r>
      <w:r>
        <w:rPr>
          <w:rFonts w:ascii="Times New Roman" w:eastAsiaTheme="minorEastAsia" w:hAnsi="Times New Roman" w:cs="Times New Roman"/>
          <w:sz w:val="24"/>
          <w:szCs w:val="24"/>
        </w:rPr>
        <w:t>rsonas que habitan en la ciudad de México</w:t>
      </w:r>
      <w:r w:rsidRPr="005643A8">
        <w:rPr>
          <w:rFonts w:ascii="Times New Roman" w:eastAsiaTheme="minorEastAsia" w:hAnsi="Times New Roman" w:cs="Times New Roman"/>
          <w:sz w:val="24"/>
          <w:szCs w:val="24"/>
        </w:rPr>
        <w:t>.</w:t>
      </w:r>
    </w:p>
    <w:p w14:paraId="4DDBA806"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EC9D760" w14:textId="77777777"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La gratuidad de la educación básica es considerada una conquista social que permite a las personas acceder y permanecer en el sistema educativo y es un instrumento privilegiado para remover las barreras económicas que afectan el disfrute del derecho.</w:t>
      </w:r>
    </w:p>
    <w:p w14:paraId="20587EFB"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E0C1575" w14:textId="20A647CA" w:rsidR="009A611B" w:rsidRPr="00644887" w:rsidRDefault="009A611B" w:rsidP="009A611B">
      <w:pPr>
        <w:widowControl w:val="0"/>
        <w:autoSpaceDE w:val="0"/>
        <w:autoSpaceDN w:val="0"/>
        <w:adjustRightInd w:val="0"/>
        <w:spacing w:line="360" w:lineRule="auto"/>
        <w:jc w:val="both"/>
        <w:rPr>
          <w:rFonts w:ascii="Times New Roman" w:eastAsiaTheme="minorEastAsia" w:hAnsi="Times New Roman" w:cs="Times New Roman"/>
          <w:color w:val="000000" w:themeColor="text1"/>
          <w:sz w:val="24"/>
          <w:szCs w:val="24"/>
        </w:rPr>
      </w:pPr>
      <w:r w:rsidRPr="00A2151E">
        <w:rPr>
          <w:rFonts w:ascii="Times New Roman" w:eastAsiaTheme="minorEastAsia" w:hAnsi="Times New Roman" w:cs="Times New Roman"/>
          <w:sz w:val="24"/>
          <w:szCs w:val="24"/>
        </w:rPr>
        <w:t xml:space="preserve">Sin embargo, la gratuidad educativa (cuotas de inscripción, colegiaturas, libros de texto, </w:t>
      </w:r>
      <w:r w:rsidRPr="00CD6DE3">
        <w:rPr>
          <w:rFonts w:ascii="Times New Roman" w:eastAsiaTheme="minorEastAsia" w:hAnsi="Times New Roman" w:cs="Times New Roman"/>
          <w:sz w:val="24"/>
          <w:szCs w:val="24"/>
        </w:rPr>
        <w:t>uniformes</w:t>
      </w:r>
      <w:r w:rsidRPr="00A2151E">
        <w:rPr>
          <w:rFonts w:ascii="Times New Roman" w:eastAsiaTheme="minorEastAsia" w:hAnsi="Times New Roman" w:cs="Times New Roman"/>
          <w:sz w:val="24"/>
          <w:szCs w:val="24"/>
        </w:rPr>
        <w:t xml:space="preserve"> y útiles escolares) no se extiende a los servicios complementarios que los escolares necesitan, y en este aspecto el panorama para los padres de familia de la Ciudad de México no es alentador en los últimos años, debido a las crisis económicas. Los padres de familia deben efectuar desembolsos monetarios importantes al inicio y durante los ciclos escolares para la adquisición de libros complementarios a los de texto, en mochilas, útiles escolares diversos, </w:t>
      </w:r>
      <w:r w:rsidRPr="00CD6DE3">
        <w:rPr>
          <w:rFonts w:ascii="Times New Roman" w:eastAsiaTheme="minorEastAsia" w:hAnsi="Times New Roman" w:cs="Times New Roman"/>
          <w:sz w:val="24"/>
          <w:szCs w:val="24"/>
        </w:rPr>
        <w:t>uniformes</w:t>
      </w:r>
      <w:r w:rsidRPr="00A2151E">
        <w:rPr>
          <w:rFonts w:ascii="Times New Roman" w:eastAsiaTheme="minorEastAsia" w:hAnsi="Times New Roman" w:cs="Times New Roman"/>
          <w:sz w:val="24"/>
          <w:szCs w:val="24"/>
        </w:rPr>
        <w:t xml:space="preserve"> y para costear el transporte, el alimento y algunas actividades extracurriculares que sus hijos necesitan, por lo anterior </w:t>
      </w:r>
      <w:r w:rsidRPr="00761F1E">
        <w:rPr>
          <w:rFonts w:ascii="Times New Roman" w:eastAsiaTheme="minorEastAsia" w:hAnsi="Times New Roman" w:cs="Times New Roman"/>
          <w:sz w:val="24"/>
          <w:szCs w:val="24"/>
        </w:rPr>
        <w:t xml:space="preserve">existe un problema público al cual puede atacarse desde la política social y es </w:t>
      </w:r>
      <w:r w:rsidRPr="00644887">
        <w:rPr>
          <w:rFonts w:ascii="Times New Roman" w:eastAsiaTheme="minorEastAsia" w:hAnsi="Times New Roman" w:cs="Times New Roman"/>
          <w:b/>
          <w:color w:val="000000" w:themeColor="text1"/>
          <w:sz w:val="24"/>
          <w:szCs w:val="24"/>
        </w:rPr>
        <w:t>disminuir los gastos escolares de los padre</w:t>
      </w:r>
      <w:r w:rsidR="004263A1" w:rsidRPr="00644887">
        <w:rPr>
          <w:rFonts w:ascii="Times New Roman" w:eastAsiaTheme="minorEastAsia" w:hAnsi="Times New Roman" w:cs="Times New Roman"/>
          <w:b/>
          <w:color w:val="000000" w:themeColor="text1"/>
          <w:sz w:val="24"/>
          <w:szCs w:val="24"/>
        </w:rPr>
        <w:t>s</w:t>
      </w:r>
      <w:r w:rsidRPr="00644887">
        <w:rPr>
          <w:rFonts w:ascii="Times New Roman" w:eastAsiaTheme="minorEastAsia" w:hAnsi="Times New Roman" w:cs="Times New Roman"/>
          <w:b/>
          <w:color w:val="000000" w:themeColor="text1"/>
          <w:sz w:val="24"/>
          <w:szCs w:val="24"/>
        </w:rPr>
        <w:t xml:space="preserve"> de familia que tengan hijos inscritos en las escuelas públicas de Distrito Federal</w:t>
      </w:r>
      <w:r w:rsidRPr="00644887">
        <w:rPr>
          <w:rFonts w:ascii="Times New Roman" w:eastAsiaTheme="minorEastAsia" w:hAnsi="Times New Roman" w:cs="Times New Roman"/>
          <w:color w:val="000000" w:themeColor="text1"/>
          <w:sz w:val="24"/>
          <w:szCs w:val="24"/>
        </w:rPr>
        <w:t>.</w:t>
      </w:r>
    </w:p>
    <w:p w14:paraId="16D03508" w14:textId="77777777" w:rsidR="000A19D7" w:rsidRDefault="000A19D7"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BEF7235" w14:textId="77777777" w:rsidR="000A19D7" w:rsidRDefault="000A19D7"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BFD359F" w14:textId="77777777" w:rsidR="000A19D7" w:rsidRDefault="000A19D7"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BFECA7C" w14:textId="77777777" w:rsidR="000A19D7" w:rsidRDefault="000A19D7"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8AAD9F3" w14:textId="77777777" w:rsidR="000A19D7" w:rsidRDefault="000A19D7"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7CF32DF" w14:textId="77777777" w:rsidR="000A19D7" w:rsidRDefault="000A19D7" w:rsidP="000A19D7">
      <w:pPr>
        <w:pStyle w:val="Ttulo1"/>
      </w:pPr>
      <w:bookmarkStart w:id="25" w:name="_Toc391753360"/>
      <w:r w:rsidRPr="00D214C3">
        <w:lastRenderedPageBreak/>
        <w:t>Población Objetivo del Programa</w:t>
      </w:r>
      <w:bookmarkEnd w:id="25"/>
    </w:p>
    <w:p w14:paraId="62DF9091" w14:textId="77777777" w:rsidR="000A19D7" w:rsidRDefault="000A19D7" w:rsidP="000A19D7">
      <w:pPr>
        <w:spacing w:line="360" w:lineRule="auto"/>
        <w:jc w:val="both"/>
      </w:pPr>
    </w:p>
    <w:p w14:paraId="35B9F8BF" w14:textId="77777777" w:rsidR="000A19D7" w:rsidRPr="00A2151E" w:rsidRDefault="000A19D7" w:rsidP="000A19D7">
      <w:pPr>
        <w:spacing w:line="360" w:lineRule="auto"/>
        <w:jc w:val="both"/>
        <w:rPr>
          <w:rFonts w:ascii="Times New Roman" w:hAnsi="Times New Roman" w:cs="Times New Roman"/>
          <w:sz w:val="24"/>
          <w:szCs w:val="24"/>
        </w:rPr>
      </w:pPr>
      <w:r w:rsidRPr="00A2151E">
        <w:rPr>
          <w:rFonts w:ascii="Times New Roman" w:hAnsi="Times New Roman" w:cs="Times New Roman"/>
          <w:sz w:val="24"/>
          <w:szCs w:val="24"/>
        </w:rPr>
        <w:t xml:space="preserve">Con base </w:t>
      </w:r>
      <w:r>
        <w:rPr>
          <w:rFonts w:ascii="Times New Roman" w:hAnsi="Times New Roman" w:cs="Times New Roman"/>
          <w:sz w:val="24"/>
          <w:szCs w:val="24"/>
        </w:rPr>
        <w:t>en</w:t>
      </w:r>
      <w:r w:rsidRPr="00A2151E">
        <w:rPr>
          <w:rFonts w:ascii="Times New Roman" w:hAnsi="Times New Roman" w:cs="Times New Roman"/>
          <w:sz w:val="24"/>
          <w:szCs w:val="24"/>
        </w:rPr>
        <w:t xml:space="preserve"> las cifras publicadas por la Secretaría de Educación Pública Federal, en el Distrito Federal la mayor parte de los niño</w:t>
      </w:r>
      <w:r>
        <w:rPr>
          <w:rFonts w:ascii="Times New Roman" w:hAnsi="Times New Roman" w:cs="Times New Roman"/>
          <w:sz w:val="24"/>
          <w:szCs w:val="24"/>
        </w:rPr>
        <w:t>s</w:t>
      </w:r>
      <w:r w:rsidRPr="00A2151E">
        <w:rPr>
          <w:rFonts w:ascii="Times New Roman" w:hAnsi="Times New Roman" w:cs="Times New Roman"/>
          <w:sz w:val="24"/>
          <w:szCs w:val="24"/>
        </w:rPr>
        <w:t xml:space="preserve"> y jóvenes asisten a escuelas de tipo Federal.</w:t>
      </w:r>
    </w:p>
    <w:p w14:paraId="3A888AB5" w14:textId="77777777" w:rsidR="000A19D7" w:rsidRPr="00A2151E" w:rsidRDefault="000A19D7" w:rsidP="000A19D7">
      <w:pPr>
        <w:widowControl w:val="0"/>
        <w:autoSpaceDE w:val="0"/>
        <w:autoSpaceDN w:val="0"/>
        <w:adjustRightInd w:val="0"/>
        <w:spacing w:line="360" w:lineRule="auto"/>
        <w:rPr>
          <w:rFonts w:ascii="Times" w:eastAsiaTheme="minorEastAsia" w:hAnsi="Times" w:cs="Times"/>
          <w:sz w:val="24"/>
          <w:szCs w:val="24"/>
        </w:rPr>
      </w:pPr>
    </w:p>
    <w:p w14:paraId="317417AA" w14:textId="01F78760" w:rsidR="00611703" w:rsidRPr="00BA6917" w:rsidRDefault="00611703" w:rsidP="00611703">
      <w:pPr>
        <w:widowControl w:val="0"/>
        <w:autoSpaceDE w:val="0"/>
        <w:autoSpaceDN w:val="0"/>
        <w:adjustRightInd w:val="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Cuadro 5</w:t>
      </w:r>
      <w:r w:rsidRPr="00A2151E">
        <w:rPr>
          <w:rFonts w:ascii="Times New Roman" w:eastAsiaTheme="minorEastAsia" w:hAnsi="Times New Roman" w:cs="Times New Roman"/>
          <w:b/>
          <w:sz w:val="24"/>
          <w:szCs w:val="24"/>
        </w:rPr>
        <w:t>. Matrícula Total de las Escuelas Públicas de Educación Bá</w:t>
      </w:r>
      <w:r>
        <w:rPr>
          <w:rFonts w:ascii="Times New Roman" w:eastAsiaTheme="minorEastAsia" w:hAnsi="Times New Roman" w:cs="Times New Roman"/>
          <w:b/>
          <w:sz w:val="24"/>
          <w:szCs w:val="24"/>
        </w:rPr>
        <w:t xml:space="preserve">sica </w:t>
      </w:r>
      <w:r w:rsidRPr="00A2151E">
        <w:rPr>
          <w:rFonts w:ascii="Times New Roman" w:eastAsiaTheme="minorEastAsia" w:hAnsi="Times New Roman" w:cs="Times New Roman"/>
          <w:b/>
          <w:sz w:val="24"/>
          <w:szCs w:val="24"/>
        </w:rPr>
        <w:t>del Distrito Federal, 20</w:t>
      </w:r>
      <w:r>
        <w:rPr>
          <w:rFonts w:ascii="Times New Roman" w:eastAsiaTheme="minorEastAsia" w:hAnsi="Times New Roman" w:cs="Times New Roman"/>
          <w:b/>
          <w:sz w:val="24"/>
          <w:szCs w:val="24"/>
        </w:rPr>
        <w:t>12</w:t>
      </w:r>
      <w:r w:rsidRPr="00A2151E">
        <w:rPr>
          <w:rFonts w:ascii="Times New Roman" w:eastAsiaTheme="minorEastAsia" w:hAnsi="Times New Roman" w:cs="Times New Roman"/>
          <w:b/>
          <w:sz w:val="24"/>
          <w:szCs w:val="24"/>
        </w:rPr>
        <w:t>-20</w:t>
      </w:r>
      <w:r>
        <w:rPr>
          <w:rFonts w:ascii="Times New Roman" w:eastAsiaTheme="minorEastAsia" w:hAnsi="Times New Roman" w:cs="Times New Roman"/>
          <w:b/>
          <w:sz w:val="24"/>
          <w:szCs w:val="24"/>
        </w:rPr>
        <w:t>13</w:t>
      </w:r>
    </w:p>
    <w:tbl>
      <w:tblPr>
        <w:tblW w:w="8600" w:type="dxa"/>
        <w:jc w:val="center"/>
        <w:tblInd w:w="55" w:type="dxa"/>
        <w:tblCellMar>
          <w:left w:w="70" w:type="dxa"/>
          <w:right w:w="70" w:type="dxa"/>
        </w:tblCellMar>
        <w:tblLook w:val="04A0" w:firstRow="1" w:lastRow="0" w:firstColumn="1" w:lastColumn="0" w:noHBand="0" w:noVBand="1"/>
      </w:tblPr>
      <w:tblGrid>
        <w:gridCol w:w="1181"/>
        <w:gridCol w:w="3095"/>
        <w:gridCol w:w="1183"/>
        <w:gridCol w:w="1060"/>
        <w:gridCol w:w="1021"/>
        <w:gridCol w:w="1060"/>
      </w:tblGrid>
      <w:tr w:rsidR="00611703" w:rsidRPr="00BA6917" w14:paraId="35F6A3A7" w14:textId="77777777" w:rsidTr="00644887">
        <w:trPr>
          <w:trHeight w:val="300"/>
          <w:jc w:val="center"/>
        </w:trPr>
        <w:tc>
          <w:tcPr>
            <w:tcW w:w="1181"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4DBCA442" w14:textId="77777777" w:rsidR="00611703" w:rsidRPr="00BA6917" w:rsidRDefault="00611703" w:rsidP="00611703">
            <w:pPr>
              <w:jc w:val="center"/>
              <w:rPr>
                <w:rFonts w:ascii="Times New Roman" w:hAnsi="Times New Roman" w:cs="Times New Roman"/>
                <w:b/>
                <w:bCs/>
                <w:sz w:val="24"/>
                <w:szCs w:val="24"/>
                <w:lang w:val="es-ES_tradnl"/>
              </w:rPr>
            </w:pPr>
            <w:r w:rsidRPr="00BA6917">
              <w:rPr>
                <w:rFonts w:ascii="Times New Roman" w:hAnsi="Times New Roman" w:cs="Times New Roman"/>
                <w:b/>
                <w:bCs/>
                <w:sz w:val="24"/>
                <w:szCs w:val="24"/>
                <w:lang w:val="es-ES_tradnl"/>
              </w:rPr>
              <w:t>Nivel Educativo</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58F6471A" w14:textId="77777777" w:rsidR="00611703" w:rsidRPr="00BA6917" w:rsidRDefault="00611703" w:rsidP="00611703">
            <w:pPr>
              <w:jc w:val="center"/>
              <w:rPr>
                <w:rFonts w:ascii="Times New Roman" w:hAnsi="Times New Roman" w:cs="Times New Roman"/>
                <w:b/>
                <w:bCs/>
                <w:sz w:val="24"/>
                <w:szCs w:val="24"/>
                <w:lang w:val="es-ES_tradnl"/>
              </w:rPr>
            </w:pPr>
            <w:r w:rsidRPr="00BA6917">
              <w:rPr>
                <w:rFonts w:ascii="Times New Roman" w:hAnsi="Times New Roman" w:cs="Times New Roman"/>
                <w:b/>
                <w:bCs/>
                <w:sz w:val="24"/>
                <w:szCs w:val="24"/>
                <w:lang w:val="es-ES_tradnl"/>
              </w:rPr>
              <w:t>Tipo/Sostenimiento</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7B128317" w14:textId="77777777" w:rsidR="00611703" w:rsidRPr="00BA6917" w:rsidRDefault="00611703" w:rsidP="00611703">
            <w:pPr>
              <w:jc w:val="center"/>
              <w:rPr>
                <w:rFonts w:ascii="Times New Roman" w:hAnsi="Times New Roman" w:cs="Times New Roman"/>
                <w:b/>
                <w:bCs/>
                <w:sz w:val="24"/>
                <w:szCs w:val="24"/>
                <w:lang w:val="es-ES_tradnl"/>
              </w:rPr>
            </w:pPr>
            <w:r w:rsidRPr="00BA6917">
              <w:rPr>
                <w:rFonts w:ascii="Times New Roman" w:hAnsi="Times New Roman" w:cs="Times New Roman"/>
                <w:b/>
                <w:bCs/>
                <w:sz w:val="24"/>
                <w:szCs w:val="24"/>
                <w:lang w:val="es-ES_tradnl"/>
              </w:rPr>
              <w:t>Alumnos</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103BF09C" w14:textId="77777777" w:rsidR="00611703" w:rsidRPr="00BA6917" w:rsidRDefault="00611703" w:rsidP="00611703">
            <w:pPr>
              <w:jc w:val="center"/>
              <w:rPr>
                <w:rFonts w:ascii="Times New Roman" w:hAnsi="Times New Roman" w:cs="Times New Roman"/>
                <w:b/>
                <w:bCs/>
                <w:sz w:val="24"/>
                <w:szCs w:val="24"/>
                <w:lang w:val="es-ES_tradnl"/>
              </w:rPr>
            </w:pPr>
            <w:r w:rsidRPr="00BA6917">
              <w:rPr>
                <w:rFonts w:ascii="Times New Roman" w:hAnsi="Times New Roman" w:cs="Times New Roman"/>
                <w:b/>
                <w:bCs/>
                <w:sz w:val="24"/>
                <w:szCs w:val="24"/>
                <w:lang w:val="es-ES_tradnl"/>
              </w:rPr>
              <w:t>Docentes</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668A4FD6" w14:textId="77777777" w:rsidR="00611703" w:rsidRPr="00BA6917" w:rsidRDefault="00611703" w:rsidP="00611703">
            <w:pPr>
              <w:jc w:val="center"/>
              <w:rPr>
                <w:rFonts w:ascii="Times New Roman" w:hAnsi="Times New Roman" w:cs="Times New Roman"/>
                <w:b/>
                <w:bCs/>
                <w:sz w:val="24"/>
                <w:szCs w:val="24"/>
                <w:lang w:val="es-ES_tradnl"/>
              </w:rPr>
            </w:pPr>
            <w:r w:rsidRPr="00BA6917">
              <w:rPr>
                <w:rFonts w:ascii="Times New Roman" w:hAnsi="Times New Roman" w:cs="Times New Roman"/>
                <w:b/>
                <w:bCs/>
                <w:sz w:val="24"/>
                <w:szCs w:val="24"/>
                <w:lang w:val="es-ES_tradnl"/>
              </w:rPr>
              <w:t>Escuelas</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center"/>
            <w:hideMark/>
          </w:tcPr>
          <w:p w14:paraId="6325A34D" w14:textId="77777777" w:rsidR="00611703" w:rsidRPr="00BA6917" w:rsidRDefault="00611703" w:rsidP="00611703">
            <w:pPr>
              <w:jc w:val="center"/>
              <w:rPr>
                <w:rFonts w:ascii="Times New Roman" w:hAnsi="Times New Roman" w:cs="Times New Roman"/>
                <w:b/>
                <w:bCs/>
                <w:sz w:val="24"/>
                <w:szCs w:val="24"/>
                <w:lang w:val="es-ES_tradnl"/>
              </w:rPr>
            </w:pPr>
            <w:r w:rsidRPr="00BA6917">
              <w:rPr>
                <w:rFonts w:ascii="Times New Roman" w:hAnsi="Times New Roman" w:cs="Times New Roman"/>
                <w:b/>
                <w:bCs/>
                <w:sz w:val="24"/>
                <w:szCs w:val="24"/>
                <w:lang w:val="es-ES_tradnl"/>
              </w:rPr>
              <w:t>Grupos</w:t>
            </w:r>
          </w:p>
        </w:tc>
      </w:tr>
      <w:tr w:rsidR="00611703" w:rsidRPr="00BA6917" w14:paraId="20712F4A" w14:textId="77777777" w:rsidTr="00644887">
        <w:trPr>
          <w:trHeight w:val="300"/>
          <w:jc w:val="center"/>
        </w:trPr>
        <w:tc>
          <w:tcPr>
            <w:tcW w:w="1181"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51F11FF9" w14:textId="77777777" w:rsidR="00611703" w:rsidRPr="00BA6917" w:rsidRDefault="00611703" w:rsidP="00611703">
            <w:pPr>
              <w:rPr>
                <w:rFonts w:ascii="Times New Roman" w:hAnsi="Times New Roman" w:cs="Times New Roman"/>
                <w:b/>
                <w:bCs/>
                <w:color w:val="auto"/>
                <w:sz w:val="24"/>
                <w:szCs w:val="24"/>
                <w:lang w:val="es-MX" w:eastAsia="es-MX"/>
              </w:rPr>
            </w:pPr>
          </w:p>
        </w:tc>
        <w:tc>
          <w:tcPr>
            <w:tcW w:w="3095"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2A647949" w14:textId="77777777" w:rsidR="00611703" w:rsidRPr="00BA6917" w:rsidRDefault="00611703" w:rsidP="00611703">
            <w:pPr>
              <w:rPr>
                <w:rFonts w:ascii="Times New Roman" w:hAnsi="Times New Roman" w:cs="Times New Roman"/>
                <w:b/>
                <w:bCs/>
                <w:color w:val="auto"/>
                <w:sz w:val="24"/>
                <w:szCs w:val="24"/>
                <w:lang w:val="es-MX" w:eastAsia="es-MX"/>
              </w:rPr>
            </w:pPr>
          </w:p>
        </w:tc>
        <w:tc>
          <w:tcPr>
            <w:tcW w:w="1183"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6B8DB996" w14:textId="77777777" w:rsidR="00611703" w:rsidRPr="00BA6917" w:rsidRDefault="00611703" w:rsidP="00611703">
            <w:pPr>
              <w:rPr>
                <w:rFonts w:ascii="Times New Roman" w:hAnsi="Times New Roman" w:cs="Times New Roman"/>
                <w:b/>
                <w:bCs/>
                <w:color w:val="auto"/>
                <w:sz w:val="24"/>
                <w:szCs w:val="24"/>
                <w:lang w:val="es-MX" w:eastAsia="es-MX"/>
              </w:rPr>
            </w:pPr>
          </w:p>
        </w:tc>
        <w:tc>
          <w:tcPr>
            <w:tcW w:w="1060"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3715A80D" w14:textId="77777777" w:rsidR="00611703" w:rsidRPr="00BA6917" w:rsidRDefault="00611703" w:rsidP="00611703">
            <w:pPr>
              <w:rPr>
                <w:rFonts w:ascii="Times New Roman" w:hAnsi="Times New Roman" w:cs="Times New Roman"/>
                <w:b/>
                <w:bCs/>
                <w:color w:val="auto"/>
                <w:sz w:val="24"/>
                <w:szCs w:val="24"/>
                <w:lang w:val="es-MX" w:eastAsia="es-MX"/>
              </w:rPr>
            </w:pPr>
          </w:p>
        </w:tc>
        <w:tc>
          <w:tcPr>
            <w:tcW w:w="1021"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54DCDE9A" w14:textId="77777777" w:rsidR="00611703" w:rsidRPr="00BA6917" w:rsidRDefault="00611703" w:rsidP="00611703">
            <w:pPr>
              <w:rPr>
                <w:rFonts w:ascii="Times New Roman" w:hAnsi="Times New Roman" w:cs="Times New Roman"/>
                <w:b/>
                <w:bCs/>
                <w:color w:val="auto"/>
                <w:sz w:val="24"/>
                <w:szCs w:val="24"/>
                <w:lang w:val="es-MX" w:eastAsia="es-MX"/>
              </w:rPr>
            </w:pPr>
          </w:p>
        </w:tc>
        <w:tc>
          <w:tcPr>
            <w:tcW w:w="1060"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385498A8" w14:textId="77777777" w:rsidR="00611703" w:rsidRPr="00BA6917" w:rsidRDefault="00611703" w:rsidP="00611703">
            <w:pPr>
              <w:rPr>
                <w:rFonts w:ascii="Times New Roman" w:hAnsi="Times New Roman" w:cs="Times New Roman"/>
                <w:b/>
                <w:bCs/>
                <w:color w:val="auto"/>
                <w:sz w:val="24"/>
                <w:szCs w:val="24"/>
                <w:lang w:val="es-MX" w:eastAsia="es-MX"/>
              </w:rPr>
            </w:pPr>
          </w:p>
        </w:tc>
      </w:tr>
      <w:tr w:rsidR="00611703" w:rsidRPr="00BA6917" w14:paraId="1F6A6670" w14:textId="77777777" w:rsidTr="00644887">
        <w:trPr>
          <w:trHeight w:val="315"/>
          <w:jc w:val="center"/>
        </w:trPr>
        <w:tc>
          <w:tcPr>
            <w:tcW w:w="1181" w:type="dxa"/>
            <w:vMerge w:val="restart"/>
            <w:tcBorders>
              <w:top w:val="nil"/>
              <w:left w:val="single" w:sz="4" w:space="0" w:color="auto"/>
              <w:bottom w:val="single" w:sz="4" w:space="0" w:color="auto"/>
              <w:right w:val="single" w:sz="4" w:space="0" w:color="auto"/>
            </w:tcBorders>
            <w:shd w:val="clear" w:color="auto" w:fill="E2AB76" w:themeFill="accent6" w:themeFillTint="99"/>
            <w:noWrap/>
            <w:textDirection w:val="btLr"/>
            <w:vAlign w:val="center"/>
            <w:hideMark/>
          </w:tcPr>
          <w:p w14:paraId="312FDD96" w14:textId="77777777" w:rsidR="00611703" w:rsidRPr="00BA6917" w:rsidRDefault="00611703" w:rsidP="00611703">
            <w:pPr>
              <w:jc w:val="center"/>
              <w:rPr>
                <w:rFonts w:ascii="Times New Roman" w:hAnsi="Times New Roman" w:cs="Times New Roman"/>
                <w:b/>
                <w:bCs/>
                <w:color w:val="auto"/>
                <w:sz w:val="28"/>
                <w:szCs w:val="28"/>
                <w:lang w:val="es-MX" w:eastAsia="es-MX"/>
              </w:rPr>
            </w:pPr>
            <w:r w:rsidRPr="00BA6917">
              <w:rPr>
                <w:rFonts w:ascii="Times New Roman" w:hAnsi="Times New Roman" w:cs="Times New Roman"/>
                <w:b/>
                <w:bCs/>
                <w:color w:val="auto"/>
                <w:sz w:val="28"/>
                <w:szCs w:val="28"/>
                <w:lang w:val="es-MX" w:eastAsia="es-MX"/>
              </w:rPr>
              <w:t>Preescolar</w:t>
            </w:r>
          </w:p>
        </w:tc>
        <w:tc>
          <w:tcPr>
            <w:tcW w:w="3095" w:type="dxa"/>
            <w:tcBorders>
              <w:top w:val="nil"/>
              <w:left w:val="nil"/>
              <w:bottom w:val="single" w:sz="4" w:space="0" w:color="auto"/>
              <w:right w:val="single" w:sz="4" w:space="0" w:color="auto"/>
            </w:tcBorders>
            <w:shd w:val="clear" w:color="auto" w:fill="auto"/>
            <w:noWrap/>
            <w:vAlign w:val="center"/>
            <w:hideMark/>
          </w:tcPr>
          <w:p w14:paraId="145483B5"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Indígena</w:t>
            </w:r>
          </w:p>
        </w:tc>
        <w:tc>
          <w:tcPr>
            <w:tcW w:w="1183" w:type="dxa"/>
            <w:tcBorders>
              <w:top w:val="nil"/>
              <w:left w:val="nil"/>
              <w:bottom w:val="single" w:sz="4" w:space="0" w:color="auto"/>
              <w:right w:val="single" w:sz="4" w:space="0" w:color="auto"/>
            </w:tcBorders>
            <w:shd w:val="clear" w:color="auto" w:fill="auto"/>
            <w:noWrap/>
            <w:vAlign w:val="center"/>
            <w:hideMark/>
          </w:tcPr>
          <w:p w14:paraId="094D83C9"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7DC55F00"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17DA90EB"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36F63C0C"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611703" w:rsidRPr="00BA6917" w14:paraId="02CC3BAB"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FE89481"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2895ED16"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Cursos Comunitarios</w:t>
            </w:r>
          </w:p>
        </w:tc>
        <w:tc>
          <w:tcPr>
            <w:tcW w:w="1183" w:type="dxa"/>
            <w:tcBorders>
              <w:top w:val="nil"/>
              <w:left w:val="nil"/>
              <w:bottom w:val="single" w:sz="4" w:space="0" w:color="auto"/>
              <w:right w:val="single" w:sz="4" w:space="0" w:color="auto"/>
            </w:tcBorders>
            <w:shd w:val="clear" w:color="auto" w:fill="auto"/>
            <w:noWrap/>
            <w:vAlign w:val="center"/>
            <w:hideMark/>
          </w:tcPr>
          <w:p w14:paraId="1AB51EC4"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3169FA67"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49B819E8"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36C6C6FA"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611703" w:rsidRPr="00BA6917" w14:paraId="3D6931ED"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7019B03D"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248AF8F1"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Federal</w:t>
            </w:r>
          </w:p>
        </w:tc>
        <w:tc>
          <w:tcPr>
            <w:tcW w:w="1183" w:type="dxa"/>
            <w:tcBorders>
              <w:top w:val="nil"/>
              <w:left w:val="nil"/>
              <w:bottom w:val="single" w:sz="4" w:space="0" w:color="auto"/>
              <w:right w:val="single" w:sz="4" w:space="0" w:color="auto"/>
            </w:tcBorders>
            <w:shd w:val="clear" w:color="auto" w:fill="auto"/>
            <w:noWrap/>
            <w:vAlign w:val="center"/>
            <w:hideMark/>
          </w:tcPr>
          <w:p w14:paraId="027D0BCC"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216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696</w:t>
            </w:r>
          </w:p>
        </w:tc>
        <w:tc>
          <w:tcPr>
            <w:tcW w:w="1060" w:type="dxa"/>
            <w:tcBorders>
              <w:top w:val="nil"/>
              <w:left w:val="nil"/>
              <w:bottom w:val="single" w:sz="4" w:space="0" w:color="auto"/>
              <w:right w:val="single" w:sz="4" w:space="0" w:color="auto"/>
            </w:tcBorders>
            <w:shd w:val="clear" w:color="auto" w:fill="auto"/>
            <w:noWrap/>
            <w:vAlign w:val="center"/>
            <w:hideMark/>
          </w:tcPr>
          <w:p w14:paraId="123A4736"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071</w:t>
            </w:r>
          </w:p>
        </w:tc>
        <w:tc>
          <w:tcPr>
            <w:tcW w:w="1021" w:type="dxa"/>
            <w:tcBorders>
              <w:top w:val="nil"/>
              <w:left w:val="nil"/>
              <w:bottom w:val="single" w:sz="4" w:space="0" w:color="auto"/>
              <w:right w:val="single" w:sz="4" w:space="0" w:color="auto"/>
            </w:tcBorders>
            <w:shd w:val="clear" w:color="auto" w:fill="auto"/>
            <w:noWrap/>
            <w:vAlign w:val="center"/>
            <w:hideMark/>
          </w:tcPr>
          <w:p w14:paraId="60CA9BA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481</w:t>
            </w:r>
          </w:p>
        </w:tc>
        <w:tc>
          <w:tcPr>
            <w:tcW w:w="1060" w:type="dxa"/>
            <w:tcBorders>
              <w:top w:val="nil"/>
              <w:left w:val="nil"/>
              <w:bottom w:val="single" w:sz="4" w:space="0" w:color="auto"/>
              <w:right w:val="single" w:sz="4" w:space="0" w:color="auto"/>
            </w:tcBorders>
            <w:shd w:val="clear" w:color="auto" w:fill="auto"/>
            <w:noWrap/>
            <w:vAlign w:val="center"/>
            <w:hideMark/>
          </w:tcPr>
          <w:p w14:paraId="57C1B5D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749</w:t>
            </w:r>
          </w:p>
        </w:tc>
      </w:tr>
      <w:tr w:rsidR="00611703" w:rsidRPr="00BA6917" w14:paraId="2C208D83"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7AD1583"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161EEFD9"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Estatal</w:t>
            </w:r>
          </w:p>
        </w:tc>
        <w:tc>
          <w:tcPr>
            <w:tcW w:w="1183" w:type="dxa"/>
            <w:tcBorders>
              <w:top w:val="nil"/>
              <w:left w:val="nil"/>
              <w:bottom w:val="single" w:sz="4" w:space="0" w:color="auto"/>
              <w:right w:val="single" w:sz="4" w:space="0" w:color="auto"/>
            </w:tcBorders>
            <w:shd w:val="clear" w:color="auto" w:fill="auto"/>
            <w:noWrap/>
            <w:vAlign w:val="center"/>
            <w:hideMark/>
          </w:tcPr>
          <w:p w14:paraId="3BE42695"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365</w:t>
            </w:r>
          </w:p>
        </w:tc>
        <w:tc>
          <w:tcPr>
            <w:tcW w:w="1060" w:type="dxa"/>
            <w:tcBorders>
              <w:top w:val="nil"/>
              <w:left w:val="nil"/>
              <w:bottom w:val="single" w:sz="4" w:space="0" w:color="auto"/>
              <w:right w:val="single" w:sz="4" w:space="0" w:color="auto"/>
            </w:tcBorders>
            <w:shd w:val="clear" w:color="auto" w:fill="auto"/>
            <w:noWrap/>
            <w:vAlign w:val="center"/>
            <w:hideMark/>
          </w:tcPr>
          <w:p w14:paraId="3AA8F84C"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23</w:t>
            </w:r>
          </w:p>
        </w:tc>
        <w:tc>
          <w:tcPr>
            <w:tcW w:w="1021" w:type="dxa"/>
            <w:tcBorders>
              <w:top w:val="nil"/>
              <w:left w:val="nil"/>
              <w:bottom w:val="single" w:sz="4" w:space="0" w:color="auto"/>
              <w:right w:val="single" w:sz="4" w:space="0" w:color="auto"/>
            </w:tcBorders>
            <w:shd w:val="clear" w:color="auto" w:fill="auto"/>
            <w:noWrap/>
            <w:vAlign w:val="center"/>
            <w:hideMark/>
          </w:tcPr>
          <w:p w14:paraId="7F4A5119"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w:t>
            </w:r>
          </w:p>
        </w:tc>
        <w:tc>
          <w:tcPr>
            <w:tcW w:w="1060" w:type="dxa"/>
            <w:tcBorders>
              <w:top w:val="nil"/>
              <w:left w:val="nil"/>
              <w:bottom w:val="single" w:sz="4" w:space="0" w:color="auto"/>
              <w:right w:val="single" w:sz="4" w:space="0" w:color="auto"/>
            </w:tcBorders>
            <w:shd w:val="clear" w:color="auto" w:fill="auto"/>
            <w:noWrap/>
            <w:vAlign w:val="center"/>
            <w:hideMark/>
          </w:tcPr>
          <w:p w14:paraId="611635F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w:t>
            </w:r>
          </w:p>
        </w:tc>
      </w:tr>
      <w:tr w:rsidR="00611703" w:rsidRPr="00BA6917" w14:paraId="3C2BD9A0"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77E19315"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23D48B2F" w14:textId="77777777" w:rsidR="00611703" w:rsidRPr="00BA6917" w:rsidRDefault="00611703" w:rsidP="0061170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Subtotal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2BEC5BF9"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217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061</w:t>
            </w:r>
          </w:p>
        </w:tc>
        <w:tc>
          <w:tcPr>
            <w:tcW w:w="1060" w:type="dxa"/>
            <w:tcBorders>
              <w:top w:val="nil"/>
              <w:left w:val="nil"/>
              <w:bottom w:val="single" w:sz="4" w:space="0" w:color="auto"/>
              <w:right w:val="single" w:sz="4" w:space="0" w:color="auto"/>
            </w:tcBorders>
            <w:shd w:val="clear" w:color="auto" w:fill="auto"/>
            <w:noWrap/>
            <w:vAlign w:val="center"/>
            <w:hideMark/>
          </w:tcPr>
          <w:p w14:paraId="25912764"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094</w:t>
            </w:r>
          </w:p>
        </w:tc>
        <w:tc>
          <w:tcPr>
            <w:tcW w:w="1021" w:type="dxa"/>
            <w:tcBorders>
              <w:top w:val="nil"/>
              <w:left w:val="nil"/>
              <w:bottom w:val="single" w:sz="4" w:space="0" w:color="auto"/>
              <w:right w:val="single" w:sz="4" w:space="0" w:color="auto"/>
            </w:tcBorders>
            <w:shd w:val="clear" w:color="auto" w:fill="auto"/>
            <w:noWrap/>
            <w:vAlign w:val="center"/>
            <w:hideMark/>
          </w:tcPr>
          <w:p w14:paraId="4CA0E931"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487</w:t>
            </w:r>
          </w:p>
        </w:tc>
        <w:tc>
          <w:tcPr>
            <w:tcW w:w="1060" w:type="dxa"/>
            <w:tcBorders>
              <w:top w:val="nil"/>
              <w:left w:val="nil"/>
              <w:bottom w:val="single" w:sz="4" w:space="0" w:color="auto"/>
              <w:right w:val="single" w:sz="4" w:space="0" w:color="auto"/>
            </w:tcBorders>
            <w:shd w:val="clear" w:color="auto" w:fill="auto"/>
            <w:noWrap/>
            <w:vAlign w:val="center"/>
            <w:hideMark/>
          </w:tcPr>
          <w:p w14:paraId="541EC9AD"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774</w:t>
            </w:r>
          </w:p>
        </w:tc>
      </w:tr>
      <w:tr w:rsidR="00611703" w:rsidRPr="00BA6917" w14:paraId="68B9BDDA"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7948988D"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711159B9" w14:textId="77777777" w:rsidR="00611703" w:rsidRPr="00BA6917" w:rsidRDefault="00611703" w:rsidP="0061170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Subtotal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41ABFBD4"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90</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922</w:t>
            </w:r>
          </w:p>
        </w:tc>
        <w:tc>
          <w:tcPr>
            <w:tcW w:w="1060" w:type="dxa"/>
            <w:tcBorders>
              <w:top w:val="nil"/>
              <w:left w:val="nil"/>
              <w:bottom w:val="single" w:sz="4" w:space="0" w:color="auto"/>
              <w:right w:val="single" w:sz="4" w:space="0" w:color="auto"/>
            </w:tcBorders>
            <w:shd w:val="clear" w:color="auto" w:fill="auto"/>
            <w:noWrap/>
            <w:vAlign w:val="center"/>
            <w:hideMark/>
          </w:tcPr>
          <w:p w14:paraId="7DE8C3F6"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321</w:t>
            </w:r>
          </w:p>
        </w:tc>
        <w:tc>
          <w:tcPr>
            <w:tcW w:w="1021" w:type="dxa"/>
            <w:tcBorders>
              <w:top w:val="nil"/>
              <w:left w:val="nil"/>
              <w:bottom w:val="single" w:sz="4" w:space="0" w:color="auto"/>
              <w:right w:val="single" w:sz="4" w:space="0" w:color="auto"/>
            </w:tcBorders>
            <w:shd w:val="clear" w:color="auto" w:fill="auto"/>
            <w:noWrap/>
            <w:vAlign w:val="center"/>
            <w:hideMark/>
          </w:tcPr>
          <w:p w14:paraId="65B2AD4D"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294</w:t>
            </w:r>
          </w:p>
        </w:tc>
        <w:tc>
          <w:tcPr>
            <w:tcW w:w="1060" w:type="dxa"/>
            <w:tcBorders>
              <w:top w:val="nil"/>
              <w:left w:val="nil"/>
              <w:bottom w:val="single" w:sz="4" w:space="0" w:color="auto"/>
              <w:right w:val="single" w:sz="4" w:space="0" w:color="auto"/>
            </w:tcBorders>
            <w:shd w:val="clear" w:color="auto" w:fill="auto"/>
            <w:noWrap/>
            <w:vAlign w:val="center"/>
            <w:hideMark/>
          </w:tcPr>
          <w:p w14:paraId="12AF4369"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7237</w:t>
            </w:r>
          </w:p>
        </w:tc>
      </w:tr>
      <w:tr w:rsidR="00611703" w:rsidRPr="00BA6917" w14:paraId="3DCE8172"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38B54291"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E2AB76" w:themeFill="accent6" w:themeFillTint="99"/>
            <w:noWrap/>
            <w:vAlign w:val="center"/>
            <w:hideMark/>
          </w:tcPr>
          <w:p w14:paraId="1CC77D82" w14:textId="77777777" w:rsidR="00611703" w:rsidRPr="00BA6917" w:rsidRDefault="00611703" w:rsidP="00611703">
            <w:pP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Preescolar</w:t>
            </w:r>
          </w:p>
        </w:tc>
        <w:tc>
          <w:tcPr>
            <w:tcW w:w="1183" w:type="dxa"/>
            <w:tcBorders>
              <w:top w:val="nil"/>
              <w:left w:val="nil"/>
              <w:bottom w:val="single" w:sz="4" w:space="0" w:color="auto"/>
              <w:right w:val="single" w:sz="4" w:space="0" w:color="auto"/>
            </w:tcBorders>
            <w:shd w:val="clear" w:color="auto" w:fill="E2AB76" w:themeFill="accent6" w:themeFillTint="99"/>
            <w:noWrap/>
            <w:vAlign w:val="center"/>
            <w:hideMark/>
          </w:tcPr>
          <w:p w14:paraId="2C26ACFC"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307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983</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62C70155"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415</w:t>
            </w:r>
          </w:p>
        </w:tc>
        <w:tc>
          <w:tcPr>
            <w:tcW w:w="1021" w:type="dxa"/>
            <w:tcBorders>
              <w:top w:val="nil"/>
              <w:left w:val="nil"/>
              <w:bottom w:val="single" w:sz="4" w:space="0" w:color="auto"/>
              <w:right w:val="single" w:sz="4" w:space="0" w:color="auto"/>
            </w:tcBorders>
            <w:shd w:val="clear" w:color="auto" w:fill="E2AB76" w:themeFill="accent6" w:themeFillTint="99"/>
            <w:noWrap/>
            <w:vAlign w:val="center"/>
            <w:hideMark/>
          </w:tcPr>
          <w:p w14:paraId="078B0627"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781</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7B77CBB3"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011</w:t>
            </w:r>
          </w:p>
        </w:tc>
      </w:tr>
      <w:tr w:rsidR="00611703" w:rsidRPr="00BA6917" w14:paraId="08DFD2A1" w14:textId="77777777" w:rsidTr="00644887">
        <w:trPr>
          <w:trHeight w:val="315"/>
          <w:jc w:val="center"/>
        </w:trPr>
        <w:tc>
          <w:tcPr>
            <w:tcW w:w="1181" w:type="dxa"/>
            <w:vMerge w:val="restart"/>
            <w:tcBorders>
              <w:top w:val="nil"/>
              <w:left w:val="single" w:sz="4" w:space="0" w:color="auto"/>
              <w:bottom w:val="single" w:sz="4" w:space="0" w:color="auto"/>
              <w:right w:val="single" w:sz="4" w:space="0" w:color="auto"/>
            </w:tcBorders>
            <w:shd w:val="clear" w:color="auto" w:fill="E2AB76" w:themeFill="accent6" w:themeFillTint="99"/>
            <w:noWrap/>
            <w:textDirection w:val="btLr"/>
            <w:vAlign w:val="center"/>
            <w:hideMark/>
          </w:tcPr>
          <w:p w14:paraId="3648D026" w14:textId="77777777" w:rsidR="00611703" w:rsidRPr="00BA6917" w:rsidRDefault="00611703" w:rsidP="00611703">
            <w:pPr>
              <w:jc w:val="center"/>
              <w:rPr>
                <w:rFonts w:ascii="Times New Roman" w:hAnsi="Times New Roman" w:cs="Times New Roman"/>
                <w:b/>
                <w:bCs/>
                <w:color w:val="auto"/>
                <w:sz w:val="28"/>
                <w:szCs w:val="28"/>
                <w:lang w:val="es-MX" w:eastAsia="es-MX"/>
              </w:rPr>
            </w:pPr>
            <w:r w:rsidRPr="00BA6917">
              <w:rPr>
                <w:rFonts w:ascii="Times New Roman" w:hAnsi="Times New Roman" w:cs="Times New Roman"/>
                <w:b/>
                <w:bCs/>
                <w:color w:val="auto"/>
                <w:sz w:val="28"/>
                <w:szCs w:val="28"/>
                <w:lang w:val="es-MX" w:eastAsia="es-MX"/>
              </w:rPr>
              <w:t>Primaria</w:t>
            </w:r>
          </w:p>
        </w:tc>
        <w:tc>
          <w:tcPr>
            <w:tcW w:w="3095" w:type="dxa"/>
            <w:tcBorders>
              <w:top w:val="nil"/>
              <w:left w:val="nil"/>
              <w:bottom w:val="single" w:sz="4" w:space="0" w:color="auto"/>
              <w:right w:val="single" w:sz="4" w:space="0" w:color="auto"/>
            </w:tcBorders>
            <w:shd w:val="clear" w:color="auto" w:fill="auto"/>
            <w:noWrap/>
            <w:vAlign w:val="center"/>
            <w:hideMark/>
          </w:tcPr>
          <w:p w14:paraId="22662490"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Indígena</w:t>
            </w:r>
          </w:p>
        </w:tc>
        <w:tc>
          <w:tcPr>
            <w:tcW w:w="1183" w:type="dxa"/>
            <w:tcBorders>
              <w:top w:val="nil"/>
              <w:left w:val="nil"/>
              <w:bottom w:val="single" w:sz="4" w:space="0" w:color="auto"/>
              <w:right w:val="single" w:sz="4" w:space="0" w:color="auto"/>
            </w:tcBorders>
            <w:shd w:val="clear" w:color="auto" w:fill="auto"/>
            <w:noWrap/>
            <w:vAlign w:val="center"/>
            <w:hideMark/>
          </w:tcPr>
          <w:p w14:paraId="43956B39"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563F4B6A"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553CF5F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1EB46051"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611703" w:rsidRPr="00BA6917" w14:paraId="0CE364FB"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DA01DBE"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52A1BECA"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Cursos Comunitarios</w:t>
            </w:r>
          </w:p>
        </w:tc>
        <w:tc>
          <w:tcPr>
            <w:tcW w:w="1183" w:type="dxa"/>
            <w:tcBorders>
              <w:top w:val="nil"/>
              <w:left w:val="nil"/>
              <w:bottom w:val="single" w:sz="4" w:space="0" w:color="auto"/>
              <w:right w:val="single" w:sz="4" w:space="0" w:color="auto"/>
            </w:tcBorders>
            <w:shd w:val="clear" w:color="auto" w:fill="auto"/>
            <w:noWrap/>
            <w:vAlign w:val="center"/>
            <w:hideMark/>
          </w:tcPr>
          <w:p w14:paraId="2221312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6E66D8D0"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7A98A03D"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4C484DF4"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611703" w:rsidRPr="00BA6917" w14:paraId="6203CDF5"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AA5B4C6"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1214BD44"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Federal</w:t>
            </w:r>
          </w:p>
        </w:tc>
        <w:tc>
          <w:tcPr>
            <w:tcW w:w="1183" w:type="dxa"/>
            <w:tcBorders>
              <w:top w:val="nil"/>
              <w:left w:val="nil"/>
              <w:bottom w:val="single" w:sz="4" w:space="0" w:color="auto"/>
              <w:right w:val="single" w:sz="4" w:space="0" w:color="auto"/>
            </w:tcBorders>
            <w:shd w:val="clear" w:color="auto" w:fill="auto"/>
            <w:noWrap/>
            <w:vAlign w:val="center"/>
            <w:hideMark/>
          </w:tcPr>
          <w:p w14:paraId="40AD890F"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747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662</w:t>
            </w:r>
          </w:p>
        </w:tc>
        <w:tc>
          <w:tcPr>
            <w:tcW w:w="1060" w:type="dxa"/>
            <w:tcBorders>
              <w:top w:val="nil"/>
              <w:left w:val="nil"/>
              <w:bottom w:val="single" w:sz="4" w:space="0" w:color="auto"/>
              <w:right w:val="single" w:sz="4" w:space="0" w:color="auto"/>
            </w:tcBorders>
            <w:shd w:val="clear" w:color="auto" w:fill="auto"/>
            <w:noWrap/>
            <w:vAlign w:val="center"/>
            <w:hideMark/>
          </w:tcPr>
          <w:p w14:paraId="5C6FD67F"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661</w:t>
            </w:r>
          </w:p>
        </w:tc>
        <w:tc>
          <w:tcPr>
            <w:tcW w:w="1021" w:type="dxa"/>
            <w:tcBorders>
              <w:top w:val="nil"/>
              <w:left w:val="nil"/>
              <w:bottom w:val="single" w:sz="4" w:space="0" w:color="auto"/>
              <w:right w:val="single" w:sz="4" w:space="0" w:color="auto"/>
            </w:tcBorders>
            <w:shd w:val="clear" w:color="auto" w:fill="auto"/>
            <w:noWrap/>
            <w:vAlign w:val="center"/>
            <w:hideMark/>
          </w:tcPr>
          <w:p w14:paraId="49849C01"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2092</w:t>
            </w:r>
          </w:p>
        </w:tc>
        <w:tc>
          <w:tcPr>
            <w:tcW w:w="1060" w:type="dxa"/>
            <w:tcBorders>
              <w:top w:val="nil"/>
              <w:left w:val="nil"/>
              <w:bottom w:val="single" w:sz="4" w:space="0" w:color="auto"/>
              <w:right w:val="single" w:sz="4" w:space="0" w:color="auto"/>
            </w:tcBorders>
            <w:shd w:val="clear" w:color="auto" w:fill="auto"/>
            <w:noWrap/>
            <w:vAlign w:val="center"/>
            <w:hideMark/>
          </w:tcPr>
          <w:p w14:paraId="7F61B258"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689</w:t>
            </w:r>
          </w:p>
        </w:tc>
      </w:tr>
      <w:tr w:rsidR="00611703" w:rsidRPr="00BA6917" w14:paraId="6B9C6C6B"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70110BC"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0EEBE93F" w14:textId="77777777" w:rsidR="00611703" w:rsidRPr="00BA6917" w:rsidRDefault="00611703" w:rsidP="0061170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Estatal</w:t>
            </w:r>
          </w:p>
        </w:tc>
        <w:tc>
          <w:tcPr>
            <w:tcW w:w="1183" w:type="dxa"/>
            <w:tcBorders>
              <w:top w:val="nil"/>
              <w:left w:val="nil"/>
              <w:bottom w:val="single" w:sz="4" w:space="0" w:color="auto"/>
              <w:right w:val="single" w:sz="4" w:space="0" w:color="auto"/>
            </w:tcBorders>
            <w:shd w:val="clear" w:color="auto" w:fill="auto"/>
            <w:noWrap/>
            <w:vAlign w:val="center"/>
            <w:hideMark/>
          </w:tcPr>
          <w:p w14:paraId="0B5FCD6A"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7557FF78"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4BF0A5FD"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6A1CBD70"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611703" w:rsidRPr="00BA6917" w14:paraId="5279AC26"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6AF832F0"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4EC71AF2" w14:textId="77777777" w:rsidR="00611703" w:rsidRPr="00BA6917" w:rsidRDefault="00611703" w:rsidP="0061170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Subtotal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47619632"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747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662</w:t>
            </w:r>
          </w:p>
        </w:tc>
        <w:tc>
          <w:tcPr>
            <w:tcW w:w="1060" w:type="dxa"/>
            <w:tcBorders>
              <w:top w:val="nil"/>
              <w:left w:val="nil"/>
              <w:bottom w:val="single" w:sz="4" w:space="0" w:color="auto"/>
              <w:right w:val="single" w:sz="4" w:space="0" w:color="auto"/>
            </w:tcBorders>
            <w:shd w:val="clear" w:color="auto" w:fill="auto"/>
            <w:noWrap/>
            <w:vAlign w:val="center"/>
            <w:hideMark/>
          </w:tcPr>
          <w:p w14:paraId="05CBE5AB"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661</w:t>
            </w:r>
          </w:p>
        </w:tc>
        <w:tc>
          <w:tcPr>
            <w:tcW w:w="1021" w:type="dxa"/>
            <w:tcBorders>
              <w:top w:val="nil"/>
              <w:left w:val="nil"/>
              <w:bottom w:val="single" w:sz="4" w:space="0" w:color="auto"/>
              <w:right w:val="single" w:sz="4" w:space="0" w:color="auto"/>
            </w:tcBorders>
            <w:shd w:val="clear" w:color="auto" w:fill="auto"/>
            <w:noWrap/>
            <w:vAlign w:val="center"/>
            <w:hideMark/>
          </w:tcPr>
          <w:p w14:paraId="7A367B01"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092</w:t>
            </w:r>
          </w:p>
        </w:tc>
        <w:tc>
          <w:tcPr>
            <w:tcW w:w="1060" w:type="dxa"/>
            <w:tcBorders>
              <w:top w:val="nil"/>
              <w:left w:val="nil"/>
              <w:bottom w:val="single" w:sz="4" w:space="0" w:color="auto"/>
              <w:right w:val="single" w:sz="4" w:space="0" w:color="auto"/>
            </w:tcBorders>
            <w:shd w:val="clear" w:color="auto" w:fill="auto"/>
            <w:noWrap/>
            <w:vAlign w:val="center"/>
            <w:hideMark/>
          </w:tcPr>
          <w:p w14:paraId="1719C3CF"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26</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689</w:t>
            </w:r>
          </w:p>
        </w:tc>
      </w:tr>
      <w:tr w:rsidR="00611703" w:rsidRPr="00BA6917" w14:paraId="18040861"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20CE0061"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19F14329" w14:textId="77777777" w:rsidR="00611703" w:rsidRPr="00BA6917" w:rsidRDefault="00611703" w:rsidP="0061170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Subtotal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57AA3F07"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6740</w:t>
            </w:r>
          </w:p>
        </w:tc>
        <w:tc>
          <w:tcPr>
            <w:tcW w:w="1060" w:type="dxa"/>
            <w:tcBorders>
              <w:top w:val="nil"/>
              <w:left w:val="nil"/>
              <w:bottom w:val="single" w:sz="4" w:space="0" w:color="auto"/>
              <w:right w:val="single" w:sz="4" w:space="0" w:color="auto"/>
            </w:tcBorders>
            <w:shd w:val="clear" w:color="auto" w:fill="auto"/>
            <w:noWrap/>
            <w:vAlign w:val="center"/>
            <w:hideMark/>
          </w:tcPr>
          <w:p w14:paraId="3940E628"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213</w:t>
            </w:r>
          </w:p>
        </w:tc>
        <w:tc>
          <w:tcPr>
            <w:tcW w:w="1021" w:type="dxa"/>
            <w:tcBorders>
              <w:top w:val="nil"/>
              <w:left w:val="nil"/>
              <w:bottom w:val="single" w:sz="4" w:space="0" w:color="auto"/>
              <w:right w:val="single" w:sz="4" w:space="0" w:color="auto"/>
            </w:tcBorders>
            <w:shd w:val="clear" w:color="auto" w:fill="auto"/>
            <w:noWrap/>
            <w:vAlign w:val="center"/>
            <w:hideMark/>
          </w:tcPr>
          <w:p w14:paraId="09CA549E"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186</w:t>
            </w:r>
          </w:p>
        </w:tc>
        <w:tc>
          <w:tcPr>
            <w:tcW w:w="1060" w:type="dxa"/>
            <w:tcBorders>
              <w:top w:val="nil"/>
              <w:left w:val="nil"/>
              <w:bottom w:val="single" w:sz="4" w:space="0" w:color="auto"/>
              <w:right w:val="single" w:sz="4" w:space="0" w:color="auto"/>
            </w:tcBorders>
            <w:shd w:val="clear" w:color="auto" w:fill="auto"/>
            <w:noWrap/>
            <w:vAlign w:val="center"/>
            <w:hideMark/>
          </w:tcPr>
          <w:p w14:paraId="321CDAD6"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9</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510</w:t>
            </w:r>
          </w:p>
        </w:tc>
      </w:tr>
      <w:tr w:rsidR="00611703" w:rsidRPr="00BA6917" w14:paraId="51D51B21"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6DC23366"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E2AB76" w:themeFill="accent6" w:themeFillTint="99"/>
            <w:noWrap/>
            <w:vAlign w:val="center"/>
            <w:hideMark/>
          </w:tcPr>
          <w:p w14:paraId="4E3AB8CE" w14:textId="77777777" w:rsidR="00611703" w:rsidRPr="00BA6917" w:rsidRDefault="00611703" w:rsidP="00611703">
            <w:pP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Primaria</w:t>
            </w:r>
          </w:p>
        </w:tc>
        <w:tc>
          <w:tcPr>
            <w:tcW w:w="1183" w:type="dxa"/>
            <w:tcBorders>
              <w:top w:val="nil"/>
              <w:left w:val="nil"/>
              <w:bottom w:val="single" w:sz="4" w:space="0" w:color="auto"/>
              <w:right w:val="single" w:sz="4" w:space="0" w:color="auto"/>
            </w:tcBorders>
            <w:shd w:val="clear" w:color="auto" w:fill="E2AB76" w:themeFill="accent6" w:themeFillTint="99"/>
            <w:noWrap/>
            <w:vAlign w:val="center"/>
            <w:hideMark/>
          </w:tcPr>
          <w:p w14:paraId="3DD08E47"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92</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4402</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04EF12A9"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32</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874</w:t>
            </w:r>
          </w:p>
        </w:tc>
        <w:tc>
          <w:tcPr>
            <w:tcW w:w="1021" w:type="dxa"/>
            <w:tcBorders>
              <w:top w:val="nil"/>
              <w:left w:val="nil"/>
              <w:bottom w:val="single" w:sz="4" w:space="0" w:color="auto"/>
              <w:right w:val="single" w:sz="4" w:space="0" w:color="auto"/>
            </w:tcBorders>
            <w:shd w:val="clear" w:color="auto" w:fill="E2AB76" w:themeFill="accent6" w:themeFillTint="99"/>
            <w:noWrap/>
            <w:vAlign w:val="center"/>
            <w:hideMark/>
          </w:tcPr>
          <w:p w14:paraId="62ABA134"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278</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6D54307D"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36</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199</w:t>
            </w:r>
          </w:p>
        </w:tc>
      </w:tr>
      <w:tr w:rsidR="00611703" w:rsidRPr="00BA6917" w14:paraId="5342E7F7" w14:textId="77777777" w:rsidTr="00644887">
        <w:trPr>
          <w:trHeight w:val="315"/>
          <w:jc w:val="center"/>
        </w:trPr>
        <w:tc>
          <w:tcPr>
            <w:tcW w:w="1181" w:type="dxa"/>
            <w:vMerge w:val="restart"/>
            <w:tcBorders>
              <w:top w:val="nil"/>
              <w:left w:val="single" w:sz="4" w:space="0" w:color="auto"/>
              <w:bottom w:val="single" w:sz="4" w:space="0" w:color="auto"/>
              <w:right w:val="single" w:sz="4" w:space="0" w:color="auto"/>
            </w:tcBorders>
            <w:shd w:val="clear" w:color="auto" w:fill="E2AB76" w:themeFill="accent6" w:themeFillTint="99"/>
            <w:noWrap/>
            <w:textDirection w:val="btLr"/>
            <w:vAlign w:val="center"/>
            <w:hideMark/>
          </w:tcPr>
          <w:p w14:paraId="777E943B" w14:textId="77777777" w:rsidR="00611703" w:rsidRPr="00BA6917" w:rsidRDefault="00611703" w:rsidP="00611703">
            <w:pPr>
              <w:jc w:val="center"/>
              <w:rPr>
                <w:rFonts w:ascii="Times New Roman" w:hAnsi="Times New Roman" w:cs="Times New Roman"/>
                <w:b/>
                <w:bCs/>
                <w:color w:val="auto"/>
                <w:sz w:val="28"/>
                <w:szCs w:val="28"/>
                <w:lang w:val="es-MX" w:eastAsia="es-MX"/>
              </w:rPr>
            </w:pPr>
            <w:r w:rsidRPr="00BA6917">
              <w:rPr>
                <w:rFonts w:ascii="Times New Roman" w:hAnsi="Times New Roman" w:cs="Times New Roman"/>
                <w:b/>
                <w:bCs/>
                <w:color w:val="auto"/>
                <w:sz w:val="28"/>
                <w:szCs w:val="28"/>
                <w:lang w:val="es-MX" w:eastAsia="es-MX"/>
              </w:rPr>
              <w:t>Secundaria</w:t>
            </w:r>
          </w:p>
        </w:tc>
        <w:tc>
          <w:tcPr>
            <w:tcW w:w="3095" w:type="dxa"/>
            <w:tcBorders>
              <w:top w:val="nil"/>
              <w:left w:val="nil"/>
              <w:bottom w:val="single" w:sz="4" w:space="0" w:color="auto"/>
              <w:right w:val="single" w:sz="4" w:space="0" w:color="auto"/>
            </w:tcBorders>
            <w:shd w:val="clear" w:color="auto" w:fill="auto"/>
            <w:noWrap/>
            <w:vAlign w:val="center"/>
            <w:hideMark/>
          </w:tcPr>
          <w:p w14:paraId="4E099411" w14:textId="77777777" w:rsidR="00611703" w:rsidRPr="00BA6917" w:rsidRDefault="00611703" w:rsidP="00611703">
            <w:pPr>
              <w:ind w:firstLineChars="100" w:firstLine="24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Telesecundaria</w:t>
            </w:r>
          </w:p>
        </w:tc>
        <w:tc>
          <w:tcPr>
            <w:tcW w:w="1183" w:type="dxa"/>
            <w:tcBorders>
              <w:top w:val="nil"/>
              <w:left w:val="nil"/>
              <w:bottom w:val="single" w:sz="4" w:space="0" w:color="auto"/>
              <w:right w:val="single" w:sz="4" w:space="0" w:color="auto"/>
            </w:tcBorders>
            <w:shd w:val="clear" w:color="auto" w:fill="auto"/>
            <w:noWrap/>
            <w:vAlign w:val="center"/>
            <w:hideMark/>
          </w:tcPr>
          <w:p w14:paraId="60823B19"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022</w:t>
            </w:r>
          </w:p>
        </w:tc>
        <w:tc>
          <w:tcPr>
            <w:tcW w:w="1060" w:type="dxa"/>
            <w:tcBorders>
              <w:top w:val="nil"/>
              <w:left w:val="nil"/>
              <w:bottom w:val="single" w:sz="4" w:space="0" w:color="auto"/>
              <w:right w:val="single" w:sz="4" w:space="0" w:color="auto"/>
            </w:tcBorders>
            <w:shd w:val="clear" w:color="auto" w:fill="auto"/>
            <w:noWrap/>
            <w:vAlign w:val="center"/>
            <w:hideMark/>
          </w:tcPr>
          <w:p w14:paraId="7F220FA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265</w:t>
            </w:r>
          </w:p>
        </w:tc>
        <w:tc>
          <w:tcPr>
            <w:tcW w:w="1021" w:type="dxa"/>
            <w:tcBorders>
              <w:top w:val="nil"/>
              <w:left w:val="nil"/>
              <w:bottom w:val="single" w:sz="4" w:space="0" w:color="auto"/>
              <w:right w:val="single" w:sz="4" w:space="0" w:color="auto"/>
            </w:tcBorders>
            <w:shd w:val="clear" w:color="auto" w:fill="auto"/>
            <w:noWrap/>
            <w:vAlign w:val="center"/>
            <w:hideMark/>
          </w:tcPr>
          <w:p w14:paraId="58BECD16"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50</w:t>
            </w:r>
          </w:p>
        </w:tc>
        <w:tc>
          <w:tcPr>
            <w:tcW w:w="1060" w:type="dxa"/>
            <w:tcBorders>
              <w:top w:val="nil"/>
              <w:left w:val="nil"/>
              <w:bottom w:val="single" w:sz="4" w:space="0" w:color="auto"/>
              <w:right w:val="single" w:sz="4" w:space="0" w:color="auto"/>
            </w:tcBorders>
            <w:shd w:val="clear" w:color="auto" w:fill="auto"/>
            <w:noWrap/>
            <w:vAlign w:val="center"/>
            <w:hideMark/>
          </w:tcPr>
          <w:p w14:paraId="2ACE9BFC"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258</w:t>
            </w:r>
          </w:p>
        </w:tc>
      </w:tr>
      <w:tr w:rsidR="00611703" w:rsidRPr="00BA6917" w14:paraId="6B9EF739"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8C9CB44"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0087D60F" w14:textId="77777777" w:rsidR="00611703" w:rsidRPr="00BA6917" w:rsidRDefault="00611703" w:rsidP="00611703">
            <w:pPr>
              <w:ind w:firstLineChars="100" w:firstLine="24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Técnica</w:t>
            </w:r>
          </w:p>
        </w:tc>
        <w:tc>
          <w:tcPr>
            <w:tcW w:w="1183" w:type="dxa"/>
            <w:tcBorders>
              <w:top w:val="nil"/>
              <w:left w:val="nil"/>
              <w:bottom w:val="single" w:sz="4" w:space="0" w:color="auto"/>
              <w:right w:val="single" w:sz="4" w:space="0" w:color="auto"/>
            </w:tcBorders>
            <w:shd w:val="clear" w:color="auto" w:fill="auto"/>
            <w:noWrap/>
            <w:vAlign w:val="center"/>
            <w:hideMark/>
          </w:tcPr>
          <w:p w14:paraId="762BB591"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13</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8959</w:t>
            </w:r>
          </w:p>
        </w:tc>
        <w:tc>
          <w:tcPr>
            <w:tcW w:w="1060" w:type="dxa"/>
            <w:tcBorders>
              <w:top w:val="nil"/>
              <w:left w:val="nil"/>
              <w:bottom w:val="single" w:sz="4" w:space="0" w:color="auto"/>
              <w:right w:val="single" w:sz="4" w:space="0" w:color="auto"/>
            </w:tcBorders>
            <w:shd w:val="clear" w:color="auto" w:fill="auto"/>
            <w:noWrap/>
            <w:vAlign w:val="center"/>
            <w:hideMark/>
          </w:tcPr>
          <w:p w14:paraId="05E17DC2"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643</w:t>
            </w:r>
          </w:p>
        </w:tc>
        <w:tc>
          <w:tcPr>
            <w:tcW w:w="1021" w:type="dxa"/>
            <w:tcBorders>
              <w:top w:val="nil"/>
              <w:left w:val="nil"/>
              <w:bottom w:val="single" w:sz="4" w:space="0" w:color="auto"/>
              <w:right w:val="single" w:sz="4" w:space="0" w:color="auto"/>
            </w:tcBorders>
            <w:shd w:val="clear" w:color="auto" w:fill="auto"/>
            <w:noWrap/>
            <w:vAlign w:val="center"/>
            <w:hideMark/>
          </w:tcPr>
          <w:p w14:paraId="36A220B8"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255</w:t>
            </w:r>
          </w:p>
        </w:tc>
        <w:tc>
          <w:tcPr>
            <w:tcW w:w="1060" w:type="dxa"/>
            <w:tcBorders>
              <w:top w:val="nil"/>
              <w:left w:val="nil"/>
              <w:bottom w:val="single" w:sz="4" w:space="0" w:color="auto"/>
              <w:right w:val="single" w:sz="4" w:space="0" w:color="auto"/>
            </w:tcBorders>
            <w:shd w:val="clear" w:color="auto" w:fill="auto"/>
            <w:noWrap/>
            <w:vAlign w:val="center"/>
            <w:hideMark/>
          </w:tcPr>
          <w:p w14:paraId="04CDF0E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442</w:t>
            </w:r>
          </w:p>
        </w:tc>
      </w:tr>
      <w:tr w:rsidR="00611703" w:rsidRPr="00BA6917" w14:paraId="2A56E54E"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C7F3FD7"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48C0F7F1" w14:textId="77777777" w:rsidR="00611703" w:rsidRPr="00BA6917" w:rsidRDefault="00611703" w:rsidP="00611703">
            <w:pPr>
              <w:ind w:firstLineChars="200" w:firstLine="48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Federal</w:t>
            </w:r>
          </w:p>
        </w:tc>
        <w:tc>
          <w:tcPr>
            <w:tcW w:w="1183" w:type="dxa"/>
            <w:tcBorders>
              <w:top w:val="nil"/>
              <w:left w:val="nil"/>
              <w:bottom w:val="single" w:sz="4" w:space="0" w:color="auto"/>
              <w:right w:val="single" w:sz="4" w:space="0" w:color="auto"/>
            </w:tcBorders>
            <w:shd w:val="clear" w:color="auto" w:fill="auto"/>
            <w:noWrap/>
            <w:vAlign w:val="center"/>
            <w:hideMark/>
          </w:tcPr>
          <w:p w14:paraId="2DF4B46A"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40</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1439</w:t>
            </w:r>
          </w:p>
        </w:tc>
        <w:tc>
          <w:tcPr>
            <w:tcW w:w="1060" w:type="dxa"/>
            <w:tcBorders>
              <w:top w:val="nil"/>
              <w:left w:val="nil"/>
              <w:bottom w:val="single" w:sz="4" w:space="0" w:color="auto"/>
              <w:right w:val="single" w:sz="4" w:space="0" w:color="auto"/>
            </w:tcBorders>
            <w:shd w:val="clear" w:color="auto" w:fill="auto"/>
            <w:noWrap/>
            <w:vAlign w:val="center"/>
            <w:hideMark/>
          </w:tcPr>
          <w:p w14:paraId="1FBA148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179</w:t>
            </w:r>
          </w:p>
        </w:tc>
        <w:tc>
          <w:tcPr>
            <w:tcW w:w="1021" w:type="dxa"/>
            <w:tcBorders>
              <w:top w:val="nil"/>
              <w:left w:val="nil"/>
              <w:bottom w:val="single" w:sz="4" w:space="0" w:color="auto"/>
              <w:right w:val="single" w:sz="4" w:space="0" w:color="auto"/>
            </w:tcBorders>
            <w:shd w:val="clear" w:color="auto" w:fill="auto"/>
            <w:noWrap/>
            <w:vAlign w:val="center"/>
            <w:hideMark/>
          </w:tcPr>
          <w:p w14:paraId="40B19C70"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890</w:t>
            </w:r>
          </w:p>
        </w:tc>
        <w:tc>
          <w:tcPr>
            <w:tcW w:w="1060" w:type="dxa"/>
            <w:tcBorders>
              <w:top w:val="nil"/>
              <w:left w:val="nil"/>
              <w:bottom w:val="single" w:sz="4" w:space="0" w:color="auto"/>
              <w:right w:val="single" w:sz="4" w:space="0" w:color="auto"/>
            </w:tcBorders>
            <w:shd w:val="clear" w:color="auto" w:fill="auto"/>
            <w:noWrap/>
            <w:vAlign w:val="center"/>
            <w:hideMark/>
          </w:tcPr>
          <w:p w14:paraId="78CB4D06"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307</w:t>
            </w:r>
          </w:p>
        </w:tc>
      </w:tr>
      <w:tr w:rsidR="00611703" w:rsidRPr="00BA6917" w14:paraId="24FF9BD5"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62A79A34"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52D3B7EC" w14:textId="77777777" w:rsidR="00611703" w:rsidRPr="00BA6917" w:rsidRDefault="00611703" w:rsidP="00611703">
            <w:pPr>
              <w:ind w:firstLineChars="200" w:firstLine="48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Estatal</w:t>
            </w:r>
          </w:p>
        </w:tc>
        <w:tc>
          <w:tcPr>
            <w:tcW w:w="1183" w:type="dxa"/>
            <w:tcBorders>
              <w:top w:val="nil"/>
              <w:left w:val="nil"/>
              <w:bottom w:val="single" w:sz="4" w:space="0" w:color="auto"/>
              <w:right w:val="single" w:sz="4" w:space="0" w:color="auto"/>
            </w:tcBorders>
            <w:shd w:val="clear" w:color="auto" w:fill="auto"/>
            <w:noWrap/>
            <w:vAlign w:val="center"/>
            <w:hideMark/>
          </w:tcPr>
          <w:p w14:paraId="1F43BC51"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926</w:t>
            </w:r>
          </w:p>
        </w:tc>
        <w:tc>
          <w:tcPr>
            <w:tcW w:w="1060" w:type="dxa"/>
            <w:tcBorders>
              <w:top w:val="nil"/>
              <w:left w:val="nil"/>
              <w:bottom w:val="single" w:sz="4" w:space="0" w:color="auto"/>
              <w:right w:val="single" w:sz="4" w:space="0" w:color="auto"/>
            </w:tcBorders>
            <w:shd w:val="clear" w:color="auto" w:fill="auto"/>
            <w:noWrap/>
            <w:vAlign w:val="center"/>
            <w:hideMark/>
          </w:tcPr>
          <w:p w14:paraId="049C3244"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402</w:t>
            </w:r>
          </w:p>
        </w:tc>
        <w:tc>
          <w:tcPr>
            <w:tcW w:w="1021" w:type="dxa"/>
            <w:tcBorders>
              <w:top w:val="nil"/>
              <w:left w:val="nil"/>
              <w:bottom w:val="single" w:sz="4" w:space="0" w:color="auto"/>
              <w:right w:val="single" w:sz="4" w:space="0" w:color="auto"/>
            </w:tcBorders>
            <w:shd w:val="clear" w:color="auto" w:fill="auto"/>
            <w:noWrap/>
            <w:vAlign w:val="center"/>
            <w:hideMark/>
          </w:tcPr>
          <w:p w14:paraId="77410F13"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p>
        </w:tc>
        <w:tc>
          <w:tcPr>
            <w:tcW w:w="1060" w:type="dxa"/>
            <w:tcBorders>
              <w:top w:val="nil"/>
              <w:left w:val="nil"/>
              <w:bottom w:val="single" w:sz="4" w:space="0" w:color="auto"/>
              <w:right w:val="single" w:sz="4" w:space="0" w:color="auto"/>
            </w:tcBorders>
            <w:shd w:val="clear" w:color="auto" w:fill="auto"/>
            <w:noWrap/>
            <w:vAlign w:val="center"/>
            <w:hideMark/>
          </w:tcPr>
          <w:p w14:paraId="15EC4AD5"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30</w:t>
            </w:r>
          </w:p>
        </w:tc>
      </w:tr>
      <w:tr w:rsidR="00611703" w:rsidRPr="00BA6917" w14:paraId="0F46547E"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7D09F4AB"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01FC5077" w14:textId="77777777" w:rsidR="00611703" w:rsidRPr="00BA6917" w:rsidRDefault="00611703" w:rsidP="0061170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Subtotal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47A7A0F3"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403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365</w:t>
            </w:r>
          </w:p>
        </w:tc>
        <w:tc>
          <w:tcPr>
            <w:tcW w:w="1060" w:type="dxa"/>
            <w:tcBorders>
              <w:top w:val="nil"/>
              <w:left w:val="nil"/>
              <w:bottom w:val="single" w:sz="4" w:space="0" w:color="auto"/>
              <w:right w:val="single" w:sz="4" w:space="0" w:color="auto"/>
            </w:tcBorders>
            <w:shd w:val="clear" w:color="auto" w:fill="auto"/>
            <w:noWrap/>
            <w:vAlign w:val="center"/>
            <w:hideMark/>
          </w:tcPr>
          <w:p w14:paraId="04D65B35"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26</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581</w:t>
            </w:r>
          </w:p>
        </w:tc>
        <w:tc>
          <w:tcPr>
            <w:tcW w:w="1021" w:type="dxa"/>
            <w:tcBorders>
              <w:top w:val="nil"/>
              <w:left w:val="nil"/>
              <w:bottom w:val="single" w:sz="4" w:space="0" w:color="auto"/>
              <w:right w:val="single" w:sz="4" w:space="0" w:color="auto"/>
            </w:tcBorders>
            <w:shd w:val="clear" w:color="auto" w:fill="auto"/>
            <w:noWrap/>
            <w:vAlign w:val="center"/>
            <w:hideMark/>
          </w:tcPr>
          <w:p w14:paraId="2E75AAF7"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891</w:t>
            </w:r>
          </w:p>
        </w:tc>
        <w:tc>
          <w:tcPr>
            <w:tcW w:w="1060" w:type="dxa"/>
            <w:tcBorders>
              <w:top w:val="nil"/>
              <w:left w:val="nil"/>
              <w:bottom w:val="single" w:sz="4" w:space="0" w:color="auto"/>
              <w:right w:val="single" w:sz="4" w:space="0" w:color="auto"/>
            </w:tcBorders>
            <w:shd w:val="clear" w:color="auto" w:fill="auto"/>
            <w:noWrap/>
            <w:vAlign w:val="center"/>
            <w:hideMark/>
          </w:tcPr>
          <w:p w14:paraId="732C8DBC"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337</w:t>
            </w:r>
          </w:p>
        </w:tc>
      </w:tr>
      <w:tr w:rsidR="00611703" w:rsidRPr="00BA6917" w14:paraId="05258B50"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18242E88"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3F19D932" w14:textId="77777777" w:rsidR="00611703" w:rsidRPr="00BA6917" w:rsidRDefault="00611703" w:rsidP="0061170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Subtotal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5DAE1912"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69</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934</w:t>
            </w:r>
          </w:p>
        </w:tc>
        <w:tc>
          <w:tcPr>
            <w:tcW w:w="1060" w:type="dxa"/>
            <w:tcBorders>
              <w:top w:val="nil"/>
              <w:left w:val="nil"/>
              <w:bottom w:val="single" w:sz="4" w:space="0" w:color="auto"/>
              <w:right w:val="single" w:sz="4" w:space="0" w:color="auto"/>
            </w:tcBorders>
            <w:shd w:val="clear" w:color="auto" w:fill="auto"/>
            <w:noWrap/>
            <w:vAlign w:val="center"/>
            <w:hideMark/>
          </w:tcPr>
          <w:p w14:paraId="7B04B36F"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713</w:t>
            </w:r>
          </w:p>
        </w:tc>
        <w:tc>
          <w:tcPr>
            <w:tcW w:w="1021" w:type="dxa"/>
            <w:tcBorders>
              <w:top w:val="nil"/>
              <w:left w:val="nil"/>
              <w:bottom w:val="single" w:sz="4" w:space="0" w:color="auto"/>
              <w:right w:val="single" w:sz="4" w:space="0" w:color="auto"/>
            </w:tcBorders>
            <w:shd w:val="clear" w:color="auto" w:fill="auto"/>
            <w:noWrap/>
            <w:vAlign w:val="center"/>
            <w:hideMark/>
          </w:tcPr>
          <w:p w14:paraId="7E6498BD"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510</w:t>
            </w:r>
          </w:p>
        </w:tc>
        <w:tc>
          <w:tcPr>
            <w:tcW w:w="1060" w:type="dxa"/>
            <w:tcBorders>
              <w:top w:val="nil"/>
              <w:left w:val="nil"/>
              <w:bottom w:val="single" w:sz="4" w:space="0" w:color="auto"/>
              <w:right w:val="single" w:sz="4" w:space="0" w:color="auto"/>
            </w:tcBorders>
            <w:shd w:val="clear" w:color="auto" w:fill="auto"/>
            <w:noWrap/>
            <w:vAlign w:val="center"/>
            <w:hideMark/>
          </w:tcPr>
          <w:p w14:paraId="74448EC2"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861</w:t>
            </w:r>
          </w:p>
        </w:tc>
      </w:tr>
      <w:tr w:rsidR="00611703" w:rsidRPr="00BA6917" w14:paraId="2528ABFB" w14:textId="77777777" w:rsidTr="00644887">
        <w:trPr>
          <w:trHeight w:val="315"/>
          <w:jc w:val="center"/>
        </w:trPr>
        <w:tc>
          <w:tcPr>
            <w:tcW w:w="1181" w:type="dxa"/>
            <w:vMerge/>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C5E1FA8" w14:textId="77777777" w:rsidR="00611703" w:rsidRPr="00BA6917" w:rsidRDefault="00611703" w:rsidP="0061170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E2AB76" w:themeFill="accent6" w:themeFillTint="99"/>
            <w:noWrap/>
            <w:vAlign w:val="center"/>
            <w:hideMark/>
          </w:tcPr>
          <w:p w14:paraId="11F12E3A" w14:textId="77777777" w:rsidR="00611703" w:rsidRPr="00BA6917" w:rsidRDefault="00611703" w:rsidP="00611703">
            <w:pP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Secundaria</w:t>
            </w:r>
          </w:p>
        </w:tc>
        <w:tc>
          <w:tcPr>
            <w:tcW w:w="1183" w:type="dxa"/>
            <w:tcBorders>
              <w:top w:val="nil"/>
              <w:left w:val="nil"/>
              <w:bottom w:val="single" w:sz="4" w:space="0" w:color="auto"/>
              <w:right w:val="single" w:sz="4" w:space="0" w:color="auto"/>
            </w:tcBorders>
            <w:shd w:val="clear" w:color="auto" w:fill="E2AB76" w:themeFill="accent6" w:themeFillTint="99"/>
            <w:noWrap/>
            <w:vAlign w:val="center"/>
            <w:hideMark/>
          </w:tcPr>
          <w:p w14:paraId="6C871167"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473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299</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14B38E50"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34</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294</w:t>
            </w:r>
          </w:p>
        </w:tc>
        <w:tc>
          <w:tcPr>
            <w:tcW w:w="1021" w:type="dxa"/>
            <w:tcBorders>
              <w:top w:val="nil"/>
              <w:left w:val="nil"/>
              <w:bottom w:val="single" w:sz="4" w:space="0" w:color="auto"/>
              <w:right w:val="single" w:sz="4" w:space="0" w:color="auto"/>
            </w:tcBorders>
            <w:shd w:val="clear" w:color="auto" w:fill="E2AB76" w:themeFill="accent6" w:themeFillTint="99"/>
            <w:noWrap/>
            <w:vAlign w:val="center"/>
            <w:hideMark/>
          </w:tcPr>
          <w:p w14:paraId="47674A22"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401</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6093E798"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14</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198</w:t>
            </w:r>
          </w:p>
        </w:tc>
      </w:tr>
      <w:tr w:rsidR="00611703" w:rsidRPr="00BA6917" w14:paraId="46E7A782" w14:textId="77777777" w:rsidTr="00611703">
        <w:trPr>
          <w:trHeight w:val="315"/>
          <w:jc w:val="center"/>
        </w:trPr>
        <w:tc>
          <w:tcPr>
            <w:tcW w:w="4276" w:type="dxa"/>
            <w:gridSpan w:val="2"/>
            <w:tcBorders>
              <w:top w:val="single" w:sz="4" w:space="0" w:color="auto"/>
              <w:left w:val="single" w:sz="4" w:space="0" w:color="auto"/>
              <w:bottom w:val="single" w:sz="4" w:space="0" w:color="auto"/>
              <w:right w:val="single" w:sz="4" w:space="0" w:color="auto"/>
            </w:tcBorders>
            <w:shd w:val="clear" w:color="auto" w:fill="E2AB76" w:themeFill="accent6" w:themeFillTint="99"/>
            <w:noWrap/>
            <w:vAlign w:val="center"/>
            <w:hideMark/>
          </w:tcPr>
          <w:p w14:paraId="245A7608" w14:textId="77777777" w:rsidR="00611703" w:rsidRPr="00BA6917" w:rsidRDefault="00611703" w:rsidP="0061170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3D6ECD13"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368</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088</w:t>
            </w:r>
          </w:p>
        </w:tc>
        <w:tc>
          <w:tcPr>
            <w:tcW w:w="1060" w:type="dxa"/>
            <w:tcBorders>
              <w:top w:val="nil"/>
              <w:left w:val="nil"/>
              <w:bottom w:val="single" w:sz="4" w:space="0" w:color="auto"/>
              <w:right w:val="single" w:sz="4" w:space="0" w:color="auto"/>
            </w:tcBorders>
            <w:shd w:val="clear" w:color="auto" w:fill="auto"/>
            <w:noWrap/>
            <w:vAlign w:val="center"/>
            <w:hideMark/>
          </w:tcPr>
          <w:p w14:paraId="5EBE2645"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59</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336</w:t>
            </w:r>
          </w:p>
        </w:tc>
        <w:tc>
          <w:tcPr>
            <w:tcW w:w="1021" w:type="dxa"/>
            <w:tcBorders>
              <w:top w:val="nil"/>
              <w:left w:val="nil"/>
              <w:bottom w:val="single" w:sz="4" w:space="0" w:color="auto"/>
              <w:right w:val="single" w:sz="4" w:space="0" w:color="auto"/>
            </w:tcBorders>
            <w:shd w:val="clear" w:color="auto" w:fill="auto"/>
            <w:noWrap/>
            <w:vAlign w:val="center"/>
            <w:hideMark/>
          </w:tcPr>
          <w:p w14:paraId="3FCF1323"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470</w:t>
            </w:r>
          </w:p>
        </w:tc>
        <w:tc>
          <w:tcPr>
            <w:tcW w:w="1060" w:type="dxa"/>
            <w:tcBorders>
              <w:top w:val="nil"/>
              <w:left w:val="nil"/>
              <w:bottom w:val="single" w:sz="4" w:space="0" w:color="auto"/>
              <w:right w:val="single" w:sz="4" w:space="0" w:color="auto"/>
            </w:tcBorders>
            <w:shd w:val="clear" w:color="auto" w:fill="auto"/>
            <w:noWrap/>
            <w:vAlign w:val="center"/>
            <w:hideMark/>
          </w:tcPr>
          <w:p w14:paraId="061DF90A"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800</w:t>
            </w:r>
          </w:p>
        </w:tc>
      </w:tr>
      <w:tr w:rsidR="00611703" w:rsidRPr="00BA6917" w14:paraId="1EF2119E" w14:textId="77777777" w:rsidTr="00611703">
        <w:trPr>
          <w:trHeight w:val="315"/>
          <w:jc w:val="center"/>
        </w:trPr>
        <w:tc>
          <w:tcPr>
            <w:tcW w:w="4276" w:type="dxa"/>
            <w:gridSpan w:val="2"/>
            <w:tcBorders>
              <w:top w:val="single" w:sz="4" w:space="0" w:color="auto"/>
              <w:left w:val="single" w:sz="4" w:space="0" w:color="auto"/>
              <w:bottom w:val="single" w:sz="4" w:space="0" w:color="auto"/>
              <w:right w:val="single" w:sz="4" w:space="0" w:color="auto"/>
            </w:tcBorders>
            <w:shd w:val="clear" w:color="auto" w:fill="E2AB76" w:themeFill="accent6" w:themeFillTint="99"/>
            <w:noWrap/>
            <w:vAlign w:val="center"/>
            <w:hideMark/>
          </w:tcPr>
          <w:p w14:paraId="40120CE1" w14:textId="77777777" w:rsidR="00611703" w:rsidRPr="00BA6917" w:rsidRDefault="00611703" w:rsidP="0061170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0F84E7BC"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337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596</w:t>
            </w:r>
          </w:p>
        </w:tc>
        <w:tc>
          <w:tcPr>
            <w:tcW w:w="1060" w:type="dxa"/>
            <w:tcBorders>
              <w:top w:val="nil"/>
              <w:left w:val="nil"/>
              <w:bottom w:val="single" w:sz="4" w:space="0" w:color="auto"/>
              <w:right w:val="single" w:sz="4" w:space="0" w:color="auto"/>
            </w:tcBorders>
            <w:shd w:val="clear" w:color="auto" w:fill="auto"/>
            <w:noWrap/>
            <w:vAlign w:val="center"/>
            <w:hideMark/>
          </w:tcPr>
          <w:p w14:paraId="78BAE286"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247</w:t>
            </w:r>
          </w:p>
        </w:tc>
        <w:tc>
          <w:tcPr>
            <w:tcW w:w="1021" w:type="dxa"/>
            <w:tcBorders>
              <w:top w:val="nil"/>
              <w:left w:val="nil"/>
              <w:bottom w:val="single" w:sz="4" w:space="0" w:color="auto"/>
              <w:right w:val="single" w:sz="4" w:space="0" w:color="auto"/>
            </w:tcBorders>
            <w:shd w:val="clear" w:color="auto" w:fill="auto"/>
            <w:noWrap/>
            <w:vAlign w:val="center"/>
            <w:hideMark/>
          </w:tcPr>
          <w:p w14:paraId="3491169B"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990</w:t>
            </w:r>
          </w:p>
        </w:tc>
        <w:tc>
          <w:tcPr>
            <w:tcW w:w="1060" w:type="dxa"/>
            <w:tcBorders>
              <w:top w:val="nil"/>
              <w:left w:val="nil"/>
              <w:bottom w:val="single" w:sz="4" w:space="0" w:color="auto"/>
              <w:right w:val="single" w:sz="4" w:space="0" w:color="auto"/>
            </w:tcBorders>
            <w:shd w:val="clear" w:color="auto" w:fill="auto"/>
            <w:noWrap/>
            <w:vAlign w:val="center"/>
            <w:hideMark/>
          </w:tcPr>
          <w:p w14:paraId="3D1D0FC0" w14:textId="77777777" w:rsidR="00611703" w:rsidRPr="00BA6917" w:rsidRDefault="00611703" w:rsidP="0061170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19</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608</w:t>
            </w:r>
          </w:p>
        </w:tc>
      </w:tr>
      <w:tr w:rsidR="00611703" w:rsidRPr="00BA6917" w14:paraId="1CF6C6FC" w14:textId="77777777" w:rsidTr="00611703">
        <w:trPr>
          <w:trHeight w:val="315"/>
          <w:jc w:val="center"/>
        </w:trPr>
        <w:tc>
          <w:tcPr>
            <w:tcW w:w="4276" w:type="dxa"/>
            <w:gridSpan w:val="2"/>
            <w:tcBorders>
              <w:top w:val="single" w:sz="4" w:space="0" w:color="auto"/>
              <w:left w:val="single" w:sz="4" w:space="0" w:color="auto"/>
              <w:bottom w:val="single" w:sz="4" w:space="0" w:color="auto"/>
              <w:right w:val="single" w:sz="4" w:space="0" w:color="auto"/>
            </w:tcBorders>
            <w:shd w:val="clear" w:color="auto" w:fill="E2AB76" w:themeFill="accent6" w:themeFillTint="99"/>
            <w:noWrap/>
            <w:vAlign w:val="center"/>
            <w:hideMark/>
          </w:tcPr>
          <w:p w14:paraId="479A9E35" w14:textId="77777777" w:rsidR="00611703" w:rsidRPr="00BA6917" w:rsidRDefault="00611703" w:rsidP="0061170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BÁSICA</w:t>
            </w:r>
          </w:p>
        </w:tc>
        <w:tc>
          <w:tcPr>
            <w:tcW w:w="1183" w:type="dxa"/>
            <w:tcBorders>
              <w:top w:val="nil"/>
              <w:left w:val="nil"/>
              <w:bottom w:val="single" w:sz="4" w:space="0" w:color="auto"/>
              <w:right w:val="single" w:sz="4" w:space="0" w:color="auto"/>
            </w:tcBorders>
            <w:shd w:val="clear" w:color="auto" w:fill="E2AB76" w:themeFill="accent6" w:themeFillTint="99"/>
            <w:noWrap/>
            <w:vAlign w:val="center"/>
            <w:hideMark/>
          </w:tcPr>
          <w:p w14:paraId="11B43FDB"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705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684</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4B027DEA"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80</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583</w:t>
            </w:r>
          </w:p>
        </w:tc>
        <w:tc>
          <w:tcPr>
            <w:tcW w:w="1021" w:type="dxa"/>
            <w:tcBorders>
              <w:top w:val="nil"/>
              <w:left w:val="nil"/>
              <w:bottom w:val="single" w:sz="4" w:space="0" w:color="auto"/>
              <w:right w:val="single" w:sz="4" w:space="0" w:color="auto"/>
            </w:tcBorders>
            <w:shd w:val="clear" w:color="auto" w:fill="E2AB76" w:themeFill="accent6" w:themeFillTint="99"/>
            <w:noWrap/>
            <w:vAlign w:val="center"/>
            <w:hideMark/>
          </w:tcPr>
          <w:p w14:paraId="39A54D2E"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8</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460</w:t>
            </w:r>
          </w:p>
        </w:tc>
        <w:tc>
          <w:tcPr>
            <w:tcW w:w="1060" w:type="dxa"/>
            <w:tcBorders>
              <w:top w:val="nil"/>
              <w:left w:val="nil"/>
              <w:bottom w:val="single" w:sz="4" w:space="0" w:color="auto"/>
              <w:right w:val="single" w:sz="4" w:space="0" w:color="auto"/>
            </w:tcBorders>
            <w:shd w:val="clear" w:color="auto" w:fill="E2AB76" w:themeFill="accent6" w:themeFillTint="99"/>
            <w:noWrap/>
            <w:vAlign w:val="center"/>
            <w:hideMark/>
          </w:tcPr>
          <w:p w14:paraId="158EA904" w14:textId="77777777" w:rsidR="00611703" w:rsidRPr="00BA6917" w:rsidRDefault="00611703" w:rsidP="0061170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65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408</w:t>
            </w:r>
          </w:p>
        </w:tc>
      </w:tr>
    </w:tbl>
    <w:p w14:paraId="423C84CB" w14:textId="77777777" w:rsidR="00611703" w:rsidRPr="00A2151E" w:rsidRDefault="00611703" w:rsidP="00611703">
      <w:pPr>
        <w:widowControl w:val="0"/>
        <w:autoSpaceDE w:val="0"/>
        <w:autoSpaceDN w:val="0"/>
        <w:adjustRightInd w:val="0"/>
        <w:jc w:val="center"/>
        <w:rPr>
          <w:rFonts w:ascii="Times New Roman" w:eastAsiaTheme="minorEastAsia" w:hAnsi="Times New Roman" w:cs="Times New Roman"/>
          <w:sz w:val="20"/>
          <w:szCs w:val="20"/>
        </w:rPr>
      </w:pPr>
      <w:r w:rsidRPr="00A2151E">
        <w:rPr>
          <w:rFonts w:ascii="Times New Roman" w:eastAsiaTheme="minorEastAsia" w:hAnsi="Times New Roman" w:cs="Times New Roman"/>
          <w:sz w:val="20"/>
          <w:szCs w:val="20"/>
        </w:rPr>
        <w:t xml:space="preserve">Fuente: </w:t>
      </w:r>
      <w:r>
        <w:rPr>
          <w:rFonts w:ascii="Times New Roman" w:eastAsiaTheme="minorEastAsia" w:hAnsi="Times New Roman" w:cs="Times New Roman"/>
          <w:sz w:val="20"/>
          <w:szCs w:val="20"/>
        </w:rPr>
        <w:t>Sistema Nacional de Estadística Educativa, Secretaría de Educación Pública,</w:t>
      </w:r>
      <w:r w:rsidRPr="00A2151E">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c</w:t>
      </w:r>
      <w:r w:rsidRPr="00A2151E">
        <w:rPr>
          <w:rFonts w:ascii="Times New Roman" w:eastAsiaTheme="minorEastAsia" w:hAnsi="Times New Roman" w:cs="Times New Roman"/>
          <w:sz w:val="20"/>
          <w:szCs w:val="20"/>
        </w:rPr>
        <w:t xml:space="preserve">ifras Ciclo </w:t>
      </w:r>
      <w:r>
        <w:rPr>
          <w:rFonts w:ascii="Times New Roman" w:eastAsiaTheme="minorEastAsia" w:hAnsi="Times New Roman" w:cs="Times New Roman"/>
          <w:sz w:val="20"/>
          <w:szCs w:val="20"/>
        </w:rPr>
        <w:t>E</w:t>
      </w:r>
      <w:r w:rsidRPr="00A2151E">
        <w:rPr>
          <w:rFonts w:ascii="Times New Roman" w:eastAsiaTheme="minorEastAsia" w:hAnsi="Times New Roman" w:cs="Times New Roman"/>
          <w:sz w:val="20"/>
          <w:szCs w:val="20"/>
        </w:rPr>
        <w:t>scolar 20</w:t>
      </w:r>
      <w:r>
        <w:rPr>
          <w:rFonts w:ascii="Times New Roman" w:eastAsiaTheme="minorEastAsia" w:hAnsi="Times New Roman" w:cs="Times New Roman"/>
          <w:sz w:val="20"/>
          <w:szCs w:val="20"/>
        </w:rPr>
        <w:t>12</w:t>
      </w:r>
      <w:r w:rsidRPr="00A2151E">
        <w:rPr>
          <w:rFonts w:ascii="Times New Roman" w:eastAsiaTheme="minorEastAsia" w:hAnsi="Times New Roman" w:cs="Times New Roman"/>
          <w:sz w:val="20"/>
          <w:szCs w:val="20"/>
        </w:rPr>
        <w:t>4-20</w:t>
      </w:r>
      <w:r>
        <w:rPr>
          <w:rFonts w:ascii="Times New Roman" w:eastAsiaTheme="minorEastAsia" w:hAnsi="Times New Roman" w:cs="Times New Roman"/>
          <w:sz w:val="20"/>
          <w:szCs w:val="20"/>
        </w:rPr>
        <w:t>13</w:t>
      </w:r>
    </w:p>
    <w:p w14:paraId="26BF3205" w14:textId="77777777" w:rsidR="00611703" w:rsidRDefault="00611703" w:rsidP="00611703"/>
    <w:p w14:paraId="0FEEAE3B" w14:textId="20097428" w:rsidR="00611703" w:rsidRDefault="00611703" w:rsidP="00611703">
      <w:pPr>
        <w:spacing w:line="360" w:lineRule="auto"/>
        <w:jc w:val="both"/>
        <w:rPr>
          <w:rFonts w:ascii="Times New Roman" w:hAnsi="Times New Roman" w:cs="Times New Roman"/>
          <w:sz w:val="24"/>
          <w:szCs w:val="24"/>
        </w:rPr>
      </w:pPr>
      <w:r>
        <w:rPr>
          <w:rFonts w:ascii="Times New Roman" w:hAnsi="Times New Roman" w:cs="Times New Roman"/>
          <w:sz w:val="24"/>
          <w:szCs w:val="24"/>
        </w:rPr>
        <w:t>En el Cuadro 5</w:t>
      </w:r>
      <w:r w:rsidRPr="00A2151E">
        <w:rPr>
          <w:rFonts w:ascii="Times New Roman" w:hAnsi="Times New Roman" w:cs="Times New Roman"/>
          <w:sz w:val="24"/>
          <w:szCs w:val="24"/>
        </w:rPr>
        <w:t xml:space="preserve"> se observa la matrícula de alumnos inscritos en la educación básica en el Distrito Federal por tipo de escuela (federal, estatal y privada), se destaca que en términos relativos </w:t>
      </w:r>
      <w:r>
        <w:rPr>
          <w:rFonts w:ascii="Times New Roman" w:hAnsi="Times New Roman" w:cs="Times New Roman"/>
          <w:sz w:val="24"/>
          <w:szCs w:val="24"/>
        </w:rPr>
        <w:t>alrededor del 20</w:t>
      </w:r>
      <w:r w:rsidRPr="00A2151E">
        <w:rPr>
          <w:rFonts w:ascii="Times New Roman" w:hAnsi="Times New Roman" w:cs="Times New Roman"/>
          <w:sz w:val="24"/>
          <w:szCs w:val="24"/>
        </w:rPr>
        <w:t xml:space="preserve">% de los niños y jóvenes en edad de estudiar la educación básica se encuentra </w:t>
      </w:r>
      <w:r w:rsidRPr="00A2151E">
        <w:rPr>
          <w:rFonts w:ascii="Times New Roman" w:hAnsi="Times New Roman" w:cs="Times New Roman"/>
          <w:sz w:val="24"/>
          <w:szCs w:val="24"/>
        </w:rPr>
        <w:lastRenderedPageBreak/>
        <w:t>inscrito en una esc</w:t>
      </w:r>
      <w:r>
        <w:rPr>
          <w:rFonts w:ascii="Times New Roman" w:hAnsi="Times New Roman" w:cs="Times New Roman"/>
          <w:sz w:val="24"/>
          <w:szCs w:val="24"/>
        </w:rPr>
        <w:t>uela privada, mientras que el 80.21</w:t>
      </w:r>
      <w:r w:rsidRPr="00A2151E">
        <w:rPr>
          <w:rFonts w:ascii="Times New Roman" w:hAnsi="Times New Roman" w:cs="Times New Roman"/>
          <w:sz w:val="24"/>
          <w:szCs w:val="24"/>
        </w:rPr>
        <w:t>% de los niños y jóvenes van a una escuela pública del tipo.</w:t>
      </w:r>
    </w:p>
    <w:p w14:paraId="529EBAB1" w14:textId="77777777" w:rsidR="00611703" w:rsidRPr="00BA6917" w:rsidRDefault="00611703" w:rsidP="00611703">
      <w:pPr>
        <w:spacing w:line="360" w:lineRule="auto"/>
        <w:jc w:val="both"/>
        <w:rPr>
          <w:rFonts w:ascii="Times New Roman" w:hAnsi="Times New Roman" w:cs="Times New Roman"/>
          <w:sz w:val="24"/>
          <w:szCs w:val="24"/>
        </w:rPr>
      </w:pPr>
      <w:r w:rsidRPr="00BA6917">
        <w:rPr>
          <w:rFonts w:ascii="Times New Roman" w:hAnsi="Times New Roman" w:cs="Times New Roman"/>
          <w:sz w:val="24"/>
          <w:szCs w:val="24"/>
        </w:rPr>
        <w:t>Para definir la población objetivo se toma en cuenta a la matrícula de educación básica en el Distrito Federal, siendo el universo de un poco más de 1.</w:t>
      </w:r>
      <w:r>
        <w:rPr>
          <w:rFonts w:ascii="Times New Roman" w:hAnsi="Times New Roman" w:cs="Times New Roman"/>
          <w:sz w:val="24"/>
          <w:szCs w:val="24"/>
        </w:rPr>
        <w:t>7</w:t>
      </w:r>
      <w:r w:rsidRPr="00BA6917">
        <w:rPr>
          <w:rFonts w:ascii="Times New Roman" w:hAnsi="Times New Roman" w:cs="Times New Roman"/>
          <w:sz w:val="24"/>
          <w:szCs w:val="24"/>
        </w:rPr>
        <w:t xml:space="preserve"> millones de estudiantes para </w:t>
      </w:r>
      <w:r>
        <w:rPr>
          <w:rFonts w:ascii="Times New Roman" w:hAnsi="Times New Roman" w:cs="Times New Roman"/>
          <w:sz w:val="24"/>
          <w:szCs w:val="24"/>
        </w:rPr>
        <w:t>el ciclo escolar 2012-2013.</w:t>
      </w:r>
    </w:p>
    <w:p w14:paraId="1BDA8BA9" w14:textId="77777777" w:rsidR="000A19D7" w:rsidRPr="00A2151E" w:rsidRDefault="000A19D7" w:rsidP="000A19D7">
      <w:pPr>
        <w:widowControl w:val="0"/>
        <w:autoSpaceDE w:val="0"/>
        <w:autoSpaceDN w:val="0"/>
        <w:adjustRightInd w:val="0"/>
        <w:spacing w:line="360" w:lineRule="auto"/>
        <w:jc w:val="both"/>
        <w:rPr>
          <w:rFonts w:ascii="Times" w:eastAsiaTheme="minorEastAsia" w:hAnsi="Times" w:cs="Times"/>
          <w:sz w:val="24"/>
          <w:szCs w:val="24"/>
        </w:rPr>
      </w:pPr>
    </w:p>
    <w:p w14:paraId="798223AA" w14:textId="76D9394E" w:rsidR="000A19D7" w:rsidRPr="00A2151E" w:rsidRDefault="000A19D7" w:rsidP="000A19D7">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De acuerdo con las Reglas de Ope</w:t>
      </w:r>
      <w:r w:rsidR="002A6703">
        <w:rPr>
          <w:rFonts w:ascii="Times New Roman" w:eastAsiaTheme="minorEastAsia" w:hAnsi="Times New Roman" w:cs="Times New Roman"/>
          <w:sz w:val="24"/>
          <w:szCs w:val="24"/>
        </w:rPr>
        <w:t>ración del Programa de Ú</w:t>
      </w:r>
      <w:r>
        <w:rPr>
          <w:rFonts w:ascii="Times New Roman" w:eastAsiaTheme="minorEastAsia" w:hAnsi="Times New Roman" w:cs="Times New Roman"/>
          <w:sz w:val="24"/>
          <w:szCs w:val="24"/>
        </w:rPr>
        <w:t>tiles</w:t>
      </w:r>
      <w:r w:rsidRPr="00A2151E">
        <w:rPr>
          <w:rFonts w:ascii="Times New Roman" w:eastAsiaTheme="minorEastAsia" w:hAnsi="Times New Roman" w:cs="Times New Roman"/>
          <w:sz w:val="24"/>
          <w:szCs w:val="24"/>
        </w:rPr>
        <w:t xml:space="preserve"> Escolares, publicadas el 31 de enero de 201</w:t>
      </w:r>
      <w:r>
        <w:rPr>
          <w:rFonts w:ascii="Times New Roman" w:eastAsiaTheme="minorEastAsia" w:hAnsi="Times New Roman" w:cs="Times New Roman"/>
          <w:sz w:val="24"/>
          <w:szCs w:val="24"/>
        </w:rPr>
        <w:t>3</w:t>
      </w:r>
      <w:r w:rsidRPr="00A2151E">
        <w:rPr>
          <w:rFonts w:ascii="Times New Roman" w:eastAsiaTheme="minorEastAsia" w:hAnsi="Times New Roman" w:cs="Times New Roman"/>
          <w:sz w:val="24"/>
          <w:szCs w:val="24"/>
        </w:rPr>
        <w:t>, la población objetivo del Programa</w:t>
      </w:r>
      <w:r w:rsidR="002A6703">
        <w:rPr>
          <w:rFonts w:ascii="Times New Roman" w:eastAsiaTheme="minorEastAsia" w:hAnsi="Times New Roman" w:cs="Times New Roman"/>
          <w:sz w:val="24"/>
          <w:szCs w:val="24"/>
        </w:rPr>
        <w:t xml:space="preserve"> de Útiles</w:t>
      </w:r>
      <w:r w:rsidRPr="00A2151E">
        <w:rPr>
          <w:rFonts w:ascii="Times New Roman" w:eastAsiaTheme="minorEastAsia" w:hAnsi="Times New Roman" w:cs="Times New Roman"/>
          <w:sz w:val="24"/>
          <w:szCs w:val="24"/>
        </w:rPr>
        <w:t xml:space="preserve"> Escolares son: “los alumnos” inscritos en las escuelas públicas en el Distrito Federal de los niveles preescolar, primaria, secundaria y alumnos de las estancias infantiles del Gobierno del Distrito Federal, Centros de Desarrollo Comunitario y Centro de Bienestar Social Urbano del Sistema para el Desarrollo Integral de la Familia del Distrito Federal (DIF-DF).</w:t>
      </w:r>
    </w:p>
    <w:p w14:paraId="109F1B29" w14:textId="77777777" w:rsidR="000A19D7" w:rsidRPr="00A2151E" w:rsidRDefault="000A19D7" w:rsidP="000A19D7">
      <w:pPr>
        <w:spacing w:line="360" w:lineRule="auto"/>
        <w:jc w:val="both"/>
        <w:rPr>
          <w:rFonts w:ascii="Times New Roman" w:eastAsiaTheme="minorEastAsia" w:hAnsi="Times New Roman" w:cs="Times New Roman"/>
          <w:sz w:val="24"/>
          <w:szCs w:val="24"/>
        </w:rPr>
      </w:pPr>
    </w:p>
    <w:p w14:paraId="42E1A4AC" w14:textId="07B130DF" w:rsidR="000A19D7" w:rsidRPr="00A2151E" w:rsidRDefault="000A19D7" w:rsidP="000A19D7">
      <w:pPr>
        <w:jc w:val="center"/>
        <w:rPr>
          <w:rFonts w:ascii="Times New Roman" w:hAnsi="Times New Roman" w:cs="Times New Roman"/>
          <w:b/>
          <w:i/>
          <w:sz w:val="24"/>
          <w:szCs w:val="24"/>
        </w:rPr>
      </w:pPr>
      <w:r w:rsidRPr="00A2151E">
        <w:rPr>
          <w:rFonts w:ascii="Times New Roman" w:hAnsi="Times New Roman" w:cs="Times New Roman"/>
          <w:b/>
          <w:sz w:val="24"/>
          <w:szCs w:val="24"/>
        </w:rPr>
        <w:t>Figura 1. Población Potencial y Ob</w:t>
      </w:r>
      <w:r w:rsidR="00646EDB">
        <w:rPr>
          <w:rFonts w:ascii="Times New Roman" w:hAnsi="Times New Roman" w:cs="Times New Roman"/>
          <w:b/>
          <w:sz w:val="24"/>
          <w:szCs w:val="24"/>
        </w:rPr>
        <w:t>jetivo del Programa de Útiles</w:t>
      </w:r>
      <w:r w:rsidRPr="00A2151E">
        <w:rPr>
          <w:rFonts w:ascii="Times New Roman" w:hAnsi="Times New Roman" w:cs="Times New Roman"/>
          <w:b/>
          <w:sz w:val="24"/>
          <w:szCs w:val="24"/>
        </w:rPr>
        <w:t xml:space="preserve"> Escolares Gratuitos 201</w:t>
      </w:r>
      <w:r>
        <w:rPr>
          <w:rFonts w:ascii="Times New Roman" w:hAnsi="Times New Roman" w:cs="Times New Roman"/>
          <w:b/>
          <w:sz w:val="24"/>
          <w:szCs w:val="24"/>
        </w:rPr>
        <w:t>3</w:t>
      </w:r>
    </w:p>
    <w:p w14:paraId="65773DD6" w14:textId="77777777" w:rsidR="000A19D7" w:rsidRPr="00A2151E" w:rsidRDefault="000A19D7" w:rsidP="000A19D7">
      <w:r w:rsidRPr="00A2151E">
        <w:rPr>
          <w:rFonts w:ascii="Times New Roman" w:hAnsi="Times New Roman"/>
          <w:noProof/>
          <w:sz w:val="24"/>
          <w:szCs w:val="24"/>
          <w:lang w:val="es-MX" w:eastAsia="es-MX"/>
        </w:rPr>
        <w:drawing>
          <wp:inline distT="0" distB="0" distL="0" distR="0" wp14:anchorId="19A6E2FA" wp14:editId="3AA2081A">
            <wp:extent cx="5372100" cy="3552825"/>
            <wp:effectExtent l="38100" t="57150" r="57150" b="47625"/>
            <wp:docPr id="12"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A8C3567" w14:textId="77777777" w:rsidR="000A19D7" w:rsidRPr="00A2151E" w:rsidRDefault="000A19D7" w:rsidP="000A19D7">
      <w:pPr>
        <w:jc w:val="center"/>
        <w:rPr>
          <w:rFonts w:ascii="Times New Roman" w:hAnsi="Times New Roman" w:cs="Times New Roman"/>
          <w:sz w:val="20"/>
          <w:szCs w:val="20"/>
        </w:rPr>
      </w:pPr>
      <w:r w:rsidRPr="00A2151E">
        <w:rPr>
          <w:rFonts w:ascii="Times New Roman" w:hAnsi="Times New Roman" w:cs="Times New Roman"/>
          <w:sz w:val="20"/>
          <w:szCs w:val="20"/>
        </w:rPr>
        <w:t xml:space="preserve">Fuente: Subdirección de Evaluación de  la Subsecretaría </w:t>
      </w:r>
      <w:r>
        <w:rPr>
          <w:rFonts w:ascii="Times New Roman" w:hAnsi="Times New Roman" w:cs="Times New Roman"/>
          <w:sz w:val="20"/>
          <w:szCs w:val="20"/>
        </w:rPr>
        <w:t>de Participación Ciudadana (2014</w:t>
      </w:r>
      <w:r w:rsidRPr="00A2151E">
        <w:rPr>
          <w:rFonts w:ascii="Times New Roman" w:hAnsi="Times New Roman" w:cs="Times New Roman"/>
          <w:sz w:val="20"/>
          <w:szCs w:val="20"/>
        </w:rPr>
        <w:t xml:space="preserve">), con las principales cifras de la Secretaría de Educación </w:t>
      </w:r>
      <w:r>
        <w:rPr>
          <w:rFonts w:ascii="Times New Roman" w:hAnsi="Times New Roman" w:cs="Times New Roman"/>
          <w:sz w:val="20"/>
          <w:szCs w:val="20"/>
        </w:rPr>
        <w:t>Pública (Ciclo escolar 2012-2014</w:t>
      </w:r>
      <w:r w:rsidRPr="00A2151E">
        <w:rPr>
          <w:rFonts w:ascii="Times New Roman" w:hAnsi="Times New Roman" w:cs="Times New Roman"/>
          <w:sz w:val="20"/>
          <w:szCs w:val="20"/>
        </w:rPr>
        <w:t>).</w:t>
      </w:r>
    </w:p>
    <w:p w14:paraId="5FE97128" w14:textId="77777777" w:rsidR="000A19D7" w:rsidRDefault="000A19D7" w:rsidP="000A19D7"/>
    <w:p w14:paraId="2D78367D" w14:textId="77777777" w:rsidR="000A19D7" w:rsidRPr="00761F1E" w:rsidRDefault="000A19D7"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0A02523" w14:textId="77777777" w:rsidR="009A611B" w:rsidRPr="000C749F" w:rsidRDefault="009A611B" w:rsidP="009A611B">
      <w:pPr>
        <w:pStyle w:val="Ttulo1"/>
      </w:pPr>
      <w:bookmarkStart w:id="26" w:name="_Toc390783277"/>
      <w:bookmarkStart w:id="27" w:name="_Toc391753361"/>
      <w:r w:rsidRPr="000C749F">
        <w:lastRenderedPageBreak/>
        <w:t>Consistencia interna del Programa</w:t>
      </w:r>
      <w:bookmarkEnd w:id="26"/>
      <w:bookmarkEnd w:id="27"/>
      <w:r w:rsidRPr="000C749F">
        <w:t xml:space="preserve"> </w:t>
      </w:r>
    </w:p>
    <w:p w14:paraId="0ABD7E78"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2A97166"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La Metodología del Marco Lógico es una herramienta de trabajo que permite presentar de forma sistemática y lógica los objetivos de un programa y sus relaciones de causalidad. Asimismo, sirve para evaluar si se han alcanzado los objetivos planteados, definiendo los factores externos al programa o proyecto que pueden influir en su consecución.</w:t>
      </w:r>
    </w:p>
    <w:p w14:paraId="59702B8C"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F437D5D" w14:textId="77777777"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Además, esta herramienta metodológica pone especial atención en la orientación por objetivos, la orientación hacia grupos beneficiarios y el facilitar la participación y la comunicación entre las partes interesadas. Tiene también la virtud de poder aplicarse en todas las etapas de un proyecto o programa: i) en la preparación del diseño de los proyectos de mane</w:t>
      </w:r>
      <w:r>
        <w:rPr>
          <w:rFonts w:ascii="Times New Roman" w:eastAsiaTheme="minorEastAsia" w:hAnsi="Times New Roman" w:cs="Times New Roman"/>
          <w:sz w:val="24"/>
          <w:szCs w:val="24"/>
        </w:rPr>
        <w:t>a</w:t>
      </w:r>
      <w:r w:rsidRPr="00A2151E">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asistemática y lógica, ii) en la valoración del diseño de los proyectos, iii) en la implementación de los proyectos aprobados y iv) en el monitoreo, revisión y evaluación del progreso, así como en el desempeño de los proyectos (ILPES-CEPAL 2004)</w:t>
      </w:r>
      <w:r w:rsidRPr="00A2151E">
        <w:rPr>
          <w:rStyle w:val="Refdenotaalpie"/>
          <w:rFonts w:ascii="Times New Roman" w:eastAsiaTheme="minorEastAsia" w:hAnsi="Times New Roman" w:cs="Times New Roman"/>
          <w:sz w:val="24"/>
          <w:szCs w:val="24"/>
        </w:rPr>
        <w:footnoteReference w:id="9"/>
      </w:r>
      <w:r w:rsidRPr="00A2151E">
        <w:rPr>
          <w:rFonts w:ascii="Times New Roman" w:eastAsiaTheme="minorEastAsia" w:hAnsi="Times New Roman" w:cs="Times New Roman"/>
          <w:sz w:val="24"/>
          <w:szCs w:val="24"/>
        </w:rPr>
        <w:t>.</w:t>
      </w:r>
    </w:p>
    <w:p w14:paraId="1B2D3B05"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13DE750" w14:textId="77777777" w:rsidR="009A611B" w:rsidRPr="00F569B9"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Originalmente, la Metodología del Marco Lógico fue elaborada como respuesta a tres problemas que con frecuencia se presentan en la elaboración y operación de proyectos:</w:t>
      </w:r>
    </w:p>
    <w:p w14:paraId="2EDFC041" w14:textId="77777777" w:rsidR="009A611B" w:rsidRPr="006144CB" w:rsidRDefault="009A611B" w:rsidP="009A611B">
      <w:pPr>
        <w:widowControl w:val="0"/>
        <w:numPr>
          <w:ilvl w:val="0"/>
          <w:numId w:val="12"/>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Planificación de proyectos carentes de precisión, con objetivos múltiples que no están claramente relacionados con las actividades del proyecto; </w:t>
      </w:r>
    </w:p>
    <w:p w14:paraId="58DF4F6F" w14:textId="77777777" w:rsidR="009A611B" w:rsidRPr="006144CB" w:rsidRDefault="009A611B" w:rsidP="009A611B">
      <w:pPr>
        <w:widowControl w:val="0"/>
        <w:numPr>
          <w:ilvl w:val="0"/>
          <w:numId w:val="12"/>
        </w:numPr>
        <w:tabs>
          <w:tab w:val="left" w:pos="2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Proyectos que no se ejecutan exitosamente, y el alcance de la responsabilidad del </w:t>
      </w:r>
      <w:r>
        <w:rPr>
          <w:rFonts w:ascii="Times New Roman" w:eastAsiaTheme="minorEastAsia" w:hAnsi="Times New Roman" w:cs="Times New Roman"/>
          <w:sz w:val="24"/>
          <w:szCs w:val="24"/>
        </w:rPr>
        <w:t>operador</w:t>
      </w:r>
      <w:r w:rsidRPr="00A2151E">
        <w:rPr>
          <w:rFonts w:ascii="Times New Roman" w:eastAsiaTheme="minorEastAsia" w:hAnsi="Times New Roman" w:cs="Times New Roman"/>
          <w:sz w:val="24"/>
          <w:szCs w:val="24"/>
        </w:rPr>
        <w:t xml:space="preserve"> del proyecto no está claramente definida; </w:t>
      </w:r>
    </w:p>
    <w:p w14:paraId="09F73CA7" w14:textId="77777777" w:rsidR="009A611B" w:rsidRPr="00A2151E" w:rsidRDefault="009A611B" w:rsidP="009A611B">
      <w:pPr>
        <w:widowControl w:val="0"/>
        <w:numPr>
          <w:ilvl w:val="0"/>
          <w:numId w:val="12"/>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Falta de una imagen clara de cómo luciría el proyecto si éste tuviese éxito. </w:t>
      </w:r>
    </w:p>
    <w:p w14:paraId="6CDE98A6"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2930B2C"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C96CCF">
        <w:rPr>
          <w:rFonts w:ascii="Times New Roman" w:eastAsiaTheme="minorEastAsia" w:hAnsi="Times New Roman" w:cs="Times New Roman"/>
          <w:sz w:val="24"/>
          <w:szCs w:val="24"/>
        </w:rPr>
        <w:t>El método del Marco Lógico encara estos problemas y provee ventajas sobre enfoques menos estructurados, pues:</w:t>
      </w:r>
    </w:p>
    <w:p w14:paraId="4E205BFE" w14:textId="77777777" w:rsidR="009A611B" w:rsidRPr="00C96CCF"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A760447" w14:textId="77777777" w:rsidR="009A611B" w:rsidRPr="006144CB" w:rsidRDefault="009A611B" w:rsidP="009A611B">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Aporta una terminología uniforme la cual facilita la comunicación reduciendo ambigüedades; </w:t>
      </w:r>
    </w:p>
    <w:p w14:paraId="2C8EEBF0" w14:textId="77777777" w:rsidR="009A611B" w:rsidRPr="006144CB" w:rsidRDefault="009A611B" w:rsidP="009A611B">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Genera un formato para llegar a acuerdos precisos acerca de los objetivos, metas y riesgos </w:t>
      </w:r>
      <w:r w:rsidRPr="00A2151E">
        <w:rPr>
          <w:rFonts w:ascii="Times New Roman" w:eastAsiaTheme="minorEastAsia" w:hAnsi="Times New Roman" w:cs="Times New Roman"/>
          <w:sz w:val="24"/>
          <w:szCs w:val="24"/>
        </w:rPr>
        <w:lastRenderedPageBreak/>
        <w:t>del proyecto que comparten los involucrados en el programa o proyecto;</w:t>
      </w:r>
    </w:p>
    <w:p w14:paraId="01FE2F5B" w14:textId="77777777" w:rsidR="009A611B" w:rsidRPr="006144CB" w:rsidRDefault="009A611B" w:rsidP="009A611B">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Suministra información para organizar y preparar en forma lógica el plan de ejecución del proyecto;</w:t>
      </w:r>
    </w:p>
    <w:p w14:paraId="0F6B6F62" w14:textId="77777777" w:rsidR="009A611B" w:rsidRPr="006144CB" w:rsidRDefault="009A611B" w:rsidP="009A611B">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Provee información necesaria para la ejecución, monitoreo y evaluación del proyecto; y </w:t>
      </w:r>
    </w:p>
    <w:p w14:paraId="279CB45C" w14:textId="77777777" w:rsidR="009A611B" w:rsidRPr="007406B2" w:rsidRDefault="009A611B" w:rsidP="009A611B">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Proporciona una estructura para expresar, en un solo cuadro, la información más importante sobre el proyecto.</w:t>
      </w:r>
    </w:p>
    <w:p w14:paraId="41BFE8EA"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A573B63" w14:textId="77777777" w:rsidR="009A611B" w:rsidRPr="00A2151E" w:rsidRDefault="009A611B" w:rsidP="009A611B">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Esta herramienta se conforma por un conjunto de etapas: i) la definición de los involucrados, ii) elaboración del árbol del problema y de objetivos, iii) el establecimiento de objetivos por niveles y selección de una estrategia de implementación óptima, y finalmente, iii) la generación de la Matriz de Indicadores de Marco Lógico, la cual es el resumen de lo que el proyecto</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pretende hacer y cómo se plantea llevarlo al cabo; cuáles son los supuestos claves y cómo los insumos y productos del proyecto serán monitoreados y evaluados (Ortegón 2005)</w:t>
      </w:r>
      <w:r w:rsidRPr="00A2151E">
        <w:rPr>
          <w:rStyle w:val="Refdenotaalpie"/>
          <w:rFonts w:ascii="Times New Roman" w:eastAsiaTheme="minorEastAsia" w:hAnsi="Times New Roman" w:cs="Times New Roman"/>
          <w:sz w:val="24"/>
          <w:szCs w:val="24"/>
        </w:rPr>
        <w:footnoteReference w:id="10"/>
      </w:r>
      <w:r w:rsidRPr="00A2151E">
        <w:rPr>
          <w:rFonts w:ascii="Times New Roman" w:eastAsiaTheme="minorEastAsia" w:hAnsi="Times New Roman" w:cs="Times New Roman"/>
          <w:sz w:val="24"/>
          <w:szCs w:val="24"/>
        </w:rPr>
        <w:t>.</w:t>
      </w:r>
    </w:p>
    <w:p w14:paraId="7F8E31C2"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D17D5CB" w14:textId="6B1CE69B" w:rsidR="009A611B" w:rsidRPr="006144C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El Programa General de Desarrollo del Distrito Federal 20</w:t>
      </w:r>
      <w:r w:rsidR="00C76813">
        <w:rPr>
          <w:rFonts w:ascii="Times New Roman" w:eastAsiaTheme="minorEastAsia" w:hAnsi="Times New Roman" w:cs="Times New Roman"/>
          <w:sz w:val="24"/>
          <w:szCs w:val="24"/>
        </w:rPr>
        <w:t>13-2018</w:t>
      </w:r>
      <w:r w:rsidRPr="00A2151E">
        <w:rPr>
          <w:rFonts w:ascii="Times New Roman" w:eastAsiaTheme="minorEastAsia" w:hAnsi="Times New Roman" w:cs="Times New Roman"/>
          <w:sz w:val="24"/>
          <w:szCs w:val="24"/>
        </w:rPr>
        <w:t xml:space="preserve"> (PGD-DF) reconoce que en la </w:t>
      </w:r>
      <w:r w:rsidR="004D2E11">
        <w:rPr>
          <w:rFonts w:ascii="Times New Roman" w:eastAsiaTheme="minorEastAsia" w:hAnsi="Times New Roman" w:cs="Times New Roman"/>
          <w:sz w:val="24"/>
          <w:szCs w:val="24"/>
        </w:rPr>
        <w:t>c</w:t>
      </w:r>
      <w:r w:rsidRPr="00A2151E">
        <w:rPr>
          <w:rFonts w:ascii="Times New Roman" w:eastAsiaTheme="minorEastAsia" w:hAnsi="Times New Roman" w:cs="Times New Roman"/>
          <w:sz w:val="24"/>
          <w:szCs w:val="24"/>
        </w:rPr>
        <w:t>iudad de México, a pesar de su alto nivel de ingresos per cápita, existen brechas de desigualdad entre la población, las cuales se reflejan en la estructura distributiva del ingreso que hace que la quinta parte de la población más rica concentre más de la mitad del ingreso generado, mientras que la quinta parte más pobre sólo alcanza una participación inferior al 5%.</w:t>
      </w:r>
    </w:p>
    <w:p w14:paraId="66717907"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A3CE8CC" w14:textId="77777777"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En este panorama, los niños y jóvenes se convierten en una población vulnerable que se encuentra sometida a problemáticas de desigualdad y marginación para permanecer y concluir los diferentes niveles de instrucción. Dicha situación, sobre todo, se puede constatar en los niveles existentes de inasistencia de los niños y jóvenes que cursan la educación básica.</w:t>
      </w:r>
    </w:p>
    <w:p w14:paraId="7DBB991F"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0EE3140" w14:textId="3D699DB6"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Por este motivo y siguiendo con las líneas de acción del Gobierno del Distrito Federal de acuerdo al Eje de Equidad</w:t>
      </w:r>
      <w:r w:rsidR="000A19D7">
        <w:rPr>
          <w:rFonts w:ascii="Times New Roman" w:eastAsiaTheme="minorEastAsia" w:hAnsi="Times New Roman" w:cs="Times New Roman"/>
          <w:sz w:val="24"/>
          <w:szCs w:val="24"/>
        </w:rPr>
        <w:t xml:space="preserve"> e Inclusión Social para el Desarrollo Humano</w:t>
      </w:r>
      <w:r w:rsidRPr="00A2151E">
        <w:rPr>
          <w:rFonts w:ascii="Times New Roman" w:eastAsiaTheme="minorEastAsia" w:hAnsi="Times New Roman" w:cs="Times New Roman"/>
          <w:sz w:val="24"/>
          <w:szCs w:val="24"/>
        </w:rPr>
        <w:t xml:space="preserve"> del PGD-DF, el problema identificado, mediante el análisis estadístico presentado con anterioridad, para la evaluación del Programa de </w:t>
      </w:r>
      <w:r w:rsidR="00411D45">
        <w:rPr>
          <w:rFonts w:ascii="Times New Roman" w:eastAsiaTheme="minorEastAsia" w:hAnsi="Times New Roman" w:cs="Times New Roman"/>
          <w:sz w:val="24"/>
          <w:szCs w:val="24"/>
        </w:rPr>
        <w:t>Útiles</w:t>
      </w:r>
      <w:r w:rsidRPr="00A2151E">
        <w:rPr>
          <w:rFonts w:ascii="Times New Roman" w:eastAsiaTheme="minorEastAsia" w:hAnsi="Times New Roman" w:cs="Times New Roman"/>
          <w:sz w:val="24"/>
          <w:szCs w:val="24"/>
        </w:rPr>
        <w:t xml:space="preserve"> Escolares Gratuitos fue: “alto porcentaje de las familias de la población escolar </w:t>
      </w:r>
      <w:r w:rsidRPr="00A2151E">
        <w:rPr>
          <w:rFonts w:ascii="Times New Roman" w:eastAsiaTheme="minorEastAsia" w:hAnsi="Times New Roman" w:cs="Times New Roman"/>
          <w:sz w:val="24"/>
          <w:szCs w:val="24"/>
        </w:rPr>
        <w:lastRenderedPageBreak/>
        <w:t>básica de los niveles preescolar a secundaria de las escuelas públicas del Distrito Federal presentan dificultades para afrontar gastos escolares”.</w:t>
      </w:r>
    </w:p>
    <w:p w14:paraId="607812A4" w14:textId="77777777" w:rsidR="008F44FD" w:rsidRDefault="008F44FD"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FC025D8" w14:textId="4EC7C0B8" w:rsidR="000A19D7"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Una vez definido el problema central que atiende el Programa de </w:t>
      </w:r>
      <w:r w:rsidR="00411D45">
        <w:rPr>
          <w:rFonts w:ascii="Times New Roman" w:eastAsiaTheme="minorEastAsia" w:hAnsi="Times New Roman" w:cs="Times New Roman"/>
          <w:sz w:val="24"/>
          <w:szCs w:val="24"/>
        </w:rPr>
        <w:t>Útiles</w:t>
      </w:r>
      <w:r w:rsidR="00411D45" w:rsidRPr="00A2151E">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 xml:space="preserve">Escolares Gratuitos, en la Figura </w:t>
      </w:r>
      <w:r>
        <w:rPr>
          <w:rFonts w:ascii="Times New Roman" w:eastAsiaTheme="minorEastAsia" w:hAnsi="Times New Roman" w:cs="Times New Roman"/>
          <w:sz w:val="24"/>
          <w:szCs w:val="24"/>
        </w:rPr>
        <w:t>1</w:t>
      </w:r>
      <w:r w:rsidRPr="00A2151E">
        <w:rPr>
          <w:rFonts w:ascii="Times New Roman" w:eastAsiaTheme="minorEastAsia" w:hAnsi="Times New Roman" w:cs="Times New Roman"/>
          <w:sz w:val="24"/>
          <w:szCs w:val="24"/>
        </w:rPr>
        <w:t xml:space="preserve"> se presenta el árbol de efectos el cual muestra las consecuencias de que un alto porcentaje de las familias del Distrito Federal no puedan hacer frente</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a los gastos escolares de aquellos insumos no considerados en la gratuidad.</w:t>
      </w:r>
    </w:p>
    <w:p w14:paraId="07FE6EC2" w14:textId="77777777" w:rsidR="009A611B" w:rsidRPr="00A2151E" w:rsidRDefault="009A611B" w:rsidP="009A611B">
      <w:pPr>
        <w:widowControl w:val="0"/>
        <w:autoSpaceDE w:val="0"/>
        <w:autoSpaceDN w:val="0"/>
        <w:adjustRightInd w:val="0"/>
        <w:spacing w:line="360" w:lineRule="auto"/>
        <w:jc w:val="both"/>
        <w:rPr>
          <w:rFonts w:ascii="Times" w:eastAsiaTheme="minorEastAsia" w:hAnsi="Times" w:cs="Times"/>
          <w:sz w:val="24"/>
          <w:szCs w:val="24"/>
        </w:rPr>
      </w:pPr>
    </w:p>
    <w:p w14:paraId="46EBCF22" w14:textId="63E41023"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t xml:space="preserve">Figura </w:t>
      </w:r>
      <w:r w:rsidR="000A19D7">
        <w:rPr>
          <w:rFonts w:ascii="Times New Roman" w:eastAsiaTheme="minorEastAsia" w:hAnsi="Times New Roman" w:cs="Times New Roman"/>
          <w:b/>
          <w:sz w:val="24"/>
          <w:szCs w:val="24"/>
        </w:rPr>
        <w:t>2</w:t>
      </w:r>
      <w:r w:rsidRPr="00A2151E">
        <w:rPr>
          <w:rFonts w:ascii="Times New Roman" w:eastAsiaTheme="minorEastAsia" w:hAnsi="Times New Roman" w:cs="Times New Roman"/>
          <w:b/>
          <w:sz w:val="24"/>
          <w:szCs w:val="24"/>
        </w:rPr>
        <w:t xml:space="preserve">. Árbol de Efectos del Programa de Entrega de </w:t>
      </w:r>
      <w:r w:rsidR="00411D45" w:rsidRPr="00411D45">
        <w:rPr>
          <w:rFonts w:ascii="Times New Roman" w:eastAsiaTheme="minorEastAsia" w:hAnsi="Times New Roman" w:cs="Times New Roman"/>
          <w:b/>
          <w:sz w:val="24"/>
          <w:szCs w:val="24"/>
        </w:rPr>
        <w:t>Útiles</w:t>
      </w:r>
      <w:r w:rsidRPr="00A2151E">
        <w:rPr>
          <w:rFonts w:ascii="Times New Roman" w:eastAsiaTheme="minorEastAsia" w:hAnsi="Times New Roman" w:cs="Times New Roman"/>
          <w:b/>
          <w:sz w:val="24"/>
          <w:szCs w:val="24"/>
        </w:rPr>
        <w:t xml:space="preserve"> Escolares</w:t>
      </w:r>
    </w:p>
    <w:p w14:paraId="5F763034" w14:textId="77777777"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r>
        <w:rPr>
          <w:rFonts w:ascii="Arial Black" w:eastAsiaTheme="minorHAnsi" w:hAnsi="Arial Black" w:cs="Times New Roman"/>
          <w:noProof/>
          <w:sz w:val="22"/>
          <w:szCs w:val="22"/>
          <w:lang w:val="es-MX" w:eastAsia="es-MX"/>
        </w:rPr>
        <mc:AlternateContent>
          <mc:Choice Requires="wpg">
            <w:drawing>
              <wp:anchor distT="0" distB="0" distL="114300" distR="114300" simplePos="0" relativeHeight="251663360" behindDoc="0" locked="0" layoutInCell="1" allowOverlap="1" wp14:anchorId="17147C40" wp14:editId="3A89DAFF">
                <wp:simplePos x="0" y="0"/>
                <wp:positionH relativeFrom="column">
                  <wp:posOffset>-393700</wp:posOffset>
                </wp:positionH>
                <wp:positionV relativeFrom="paragraph">
                  <wp:posOffset>86995</wp:posOffset>
                </wp:positionV>
                <wp:extent cx="6336030" cy="4277360"/>
                <wp:effectExtent l="57150" t="38100" r="83820" b="104140"/>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277360"/>
                          <a:chOff x="0" y="0"/>
                          <a:chExt cx="6336362" cy="4277802"/>
                        </a:xfrm>
                      </wpg:grpSpPr>
                      <wps:wsp>
                        <wps:cNvPr id="52" name="52 Cuadro de texto"/>
                        <wps:cNvSpPr txBox="1"/>
                        <wps:spPr>
                          <a:xfrm>
                            <a:off x="834887" y="0"/>
                            <a:ext cx="4778301" cy="2781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1F154D2"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Desigualdad para acceder a servicios educativos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Cuadro de texto"/>
                        <wps:cNvSpPr txBox="1"/>
                        <wps:spPr>
                          <a:xfrm>
                            <a:off x="0" y="922352"/>
                            <a:ext cx="1080770" cy="4527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BED80A0"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Probabilidad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54 Cuadro de texto"/>
                        <wps:cNvSpPr txBox="1"/>
                        <wps:spPr>
                          <a:xfrm>
                            <a:off x="1288112" y="795131"/>
                            <a:ext cx="1240155" cy="6673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49BB3DE"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Probabilidad discriminación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55 Cuadro de texto"/>
                        <wps:cNvSpPr txBox="1"/>
                        <wps:spPr>
                          <a:xfrm>
                            <a:off x="2759103" y="795131"/>
                            <a:ext cx="1748790" cy="6673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12584CF"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Endeudamiento y/o pérdida de patrimonio para cubrir el gasto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56 Cuadro de texto"/>
                        <wps:cNvSpPr txBox="1"/>
                        <wps:spPr>
                          <a:xfrm>
                            <a:off x="5049079" y="978011"/>
                            <a:ext cx="1287283" cy="2781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F94143D"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Deserción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57 Cuadro de texto"/>
                        <wps:cNvSpPr txBox="1"/>
                        <wps:spPr>
                          <a:xfrm>
                            <a:off x="5049079" y="1765190"/>
                            <a:ext cx="1287145" cy="4610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0DF7EFF"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Bajo nivel de aprovechamiento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58 Cuadro de texto"/>
                        <wps:cNvSpPr txBox="1"/>
                        <wps:spPr>
                          <a:xfrm>
                            <a:off x="5216056" y="2679590"/>
                            <a:ext cx="946150" cy="4686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532398C"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Ausentismo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59 Cuadro de texto"/>
                        <wps:cNvSpPr txBox="1"/>
                        <wps:spPr>
                          <a:xfrm>
                            <a:off x="230588" y="1765190"/>
                            <a:ext cx="1685677" cy="4610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A6215BA"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Aumenta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60 Cuadro de texto"/>
                        <wps:cNvSpPr txBox="1"/>
                        <wps:spPr>
                          <a:xfrm>
                            <a:off x="230588" y="2504661"/>
                            <a:ext cx="1685152" cy="64405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FC1A13E"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El estudiante no tiene acceso a los insumos necesarios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61 Cuadro de texto"/>
                        <wps:cNvSpPr txBox="1"/>
                        <wps:spPr>
                          <a:xfrm>
                            <a:off x="2846567" y="2679590"/>
                            <a:ext cx="1502466" cy="60463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89F754B" w14:textId="77777777" w:rsidR="000E19DD" w:rsidRPr="004D2E11" w:rsidRDefault="000E19DD" w:rsidP="009A611B">
                              <w:pPr>
                                <w:rPr>
                                  <w:rFonts w:ascii="Times New Roman" w:hAnsi="Times New Roman" w:cs="Times New Roman"/>
                                  <w:sz w:val="20"/>
                                  <w:szCs w:val="20"/>
                                </w:rPr>
                              </w:pPr>
                              <w:r w:rsidRPr="004D2E11">
                                <w:rPr>
                                  <w:rFonts w:ascii="Times New Roman" w:hAnsi="Times New Roman" w:cs="Times New Roman"/>
                                  <w:sz w:val="20"/>
                                  <w:szCs w:val="20"/>
                                </w:rPr>
                                <w:t xml:space="preserve">Se incurre en un gasto considerable para los </w:t>
                              </w:r>
                              <w:proofErr w:type="spellStart"/>
                              <w:r w:rsidRPr="004D2E11">
                                <w:rPr>
                                  <w:rFonts w:ascii="Times New Roman" w:hAnsi="Times New Roman" w:cs="Times New Roman"/>
                                  <w:sz w:val="20"/>
                                  <w:szCs w:val="20"/>
                                </w:rPr>
                                <w:t>deciles</w:t>
                              </w:r>
                              <w:proofErr w:type="spellEnd"/>
                              <w:r w:rsidRPr="004D2E11">
                                <w:rPr>
                                  <w:rFonts w:ascii="Times New Roman" w:hAnsi="Times New Roman" w:cs="Times New Roman"/>
                                  <w:sz w:val="20"/>
                                  <w:szCs w:val="20"/>
                                </w:rPr>
                                <w:t xml:space="preserve"> más bajos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62 Cuadro de texto"/>
                        <wps:cNvSpPr txBox="1"/>
                        <wps:spPr>
                          <a:xfrm>
                            <a:off x="997302" y="3633746"/>
                            <a:ext cx="4436828" cy="64405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D223471"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Alto porcentaje de las familias de la población escolar en los niveles básicos de las escuelas públicas del Distrito  Federal presentan dificultades para afrontar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63 Conector recto de flecha"/>
                        <wps:cNvCnPr/>
                        <wps:spPr>
                          <a:xfrm flipV="1">
                            <a:off x="532710" y="278130"/>
                            <a:ext cx="2691328" cy="64429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4" name="64 Conector recto de flecha"/>
                        <wps:cNvCnPr/>
                        <wps:spPr>
                          <a:xfrm flipV="1">
                            <a:off x="1916165" y="278130"/>
                            <a:ext cx="1307873" cy="51666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5" name="65 Conector recto de flecha"/>
                        <wps:cNvCnPr/>
                        <wps:spPr>
                          <a:xfrm flipH="1" flipV="1">
                            <a:off x="3224038" y="278130"/>
                            <a:ext cx="330009" cy="51666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6" name="66 Conector recto de flecha"/>
                        <wps:cNvCnPr/>
                        <wps:spPr>
                          <a:xfrm flipH="1" flipV="1">
                            <a:off x="3224038" y="278130"/>
                            <a:ext cx="2445249" cy="69978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7" name="67 Conector recto de flecha"/>
                        <wps:cNvCnPr/>
                        <wps:spPr>
                          <a:xfrm flipV="1">
                            <a:off x="3554233" y="1463040"/>
                            <a:ext cx="800" cy="121654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8" name="68 Conector recto de flecha"/>
                        <wps:cNvCnPr/>
                        <wps:spPr>
                          <a:xfrm flipH="1" flipV="1">
                            <a:off x="3554047" y="3284228"/>
                            <a:ext cx="986" cy="34951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69" name="69 Conector recto de flecha"/>
                        <wps:cNvCnPr/>
                        <wps:spPr>
                          <a:xfrm flipV="1">
                            <a:off x="5669280" y="1256306"/>
                            <a:ext cx="0" cy="50863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70" name="70 Conector recto de flecha"/>
                        <wps:cNvCnPr/>
                        <wps:spPr>
                          <a:xfrm flipV="1">
                            <a:off x="5669280" y="2226366"/>
                            <a:ext cx="0" cy="45322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71" name="71 Conector recto de flecha"/>
                        <wps:cNvCnPr/>
                        <wps:spPr>
                          <a:xfrm flipV="1">
                            <a:off x="1081378" y="2226366"/>
                            <a:ext cx="0" cy="27829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72" name="72 Conector recto de flecha"/>
                        <wps:cNvCnPr/>
                        <wps:spPr>
                          <a:xfrm flipV="1">
                            <a:off x="1081378" y="1463040"/>
                            <a:ext cx="692371" cy="3021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73" name="73 Conector recto de flecha"/>
                        <wps:cNvCnPr/>
                        <wps:spPr>
                          <a:xfrm flipH="1" flipV="1">
                            <a:off x="485030" y="1375576"/>
                            <a:ext cx="596348" cy="39008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74" name="74 Conector recto de flecha"/>
                        <wps:cNvCnPr/>
                        <wps:spPr>
                          <a:xfrm flipH="1" flipV="1">
                            <a:off x="1073426" y="3148718"/>
                            <a:ext cx="2480621" cy="3995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75" name="75 Conector recto de flecha"/>
                        <wps:cNvCnPr/>
                        <wps:spPr>
                          <a:xfrm flipV="1">
                            <a:off x="3554047" y="3148718"/>
                            <a:ext cx="2114736" cy="3995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o 51" o:spid="_x0000_s1027" style="position:absolute;left:0;text-align:left;margin-left:-31pt;margin-top:6.85pt;width:498.9pt;height:336.8pt;z-index:251663360" coordsize="63363,4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">
                <v:shape id="52 Cuadro de texto" o:spid="_x0000_s1028" type="#_x0000_t202" style="position:absolute;left:8348;width:47783;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L1cMA&#10;AADbAAAADwAAAGRycy9kb3ducmV2LnhtbESP0WoCMRRE3wv9h3CFvhRNVBRZjVIFodW+aP2A6+a6&#10;u7i5WZNUt3/fCIKPw8ycYWaL1tbiSj5UjjX0ewoEce5MxYWGw8+6OwERIrLB2jFp+KMAi/nrywwz&#10;4268o+s+FiJBOGSooYyxyaQMeUkWQ881xMk7OW8xJukLaTzeEtzWcqDUWFqsOC2U2NCqpPy8/7Ua&#10;3jcXGg95+7U6Xr6HSvWX7Ec7rd867ccURKQ2PsOP9qfRMBrA/Uv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L1cMAAADbAAAADwAAAAAAAAAAAAAAAACYAgAAZHJzL2Rv&#10;d25yZXYueG1sUEsFBgAAAAAEAAQA9QAAAIgDAAAAAA==&#10;" fillcolor="#f7d096 [1620]" strokecolor="#ef9b20 [3044]">
                  <v:fill color2="#fcf0df [500]" rotate="t" angle="180" colors="0 #ffd084;22938f #ffdca9;1 #fff0db" focus="100%" type="gradient"/>
                  <v:shadow on="t" color="black" opacity="24903f" origin=",.5" offset="0,.55556mm"/>
                  <v:textbox>
                    <w:txbxContent>
                      <w:p w14:paraId="51F154D2"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Desigualdad para acceder a servicios educativos</w:t>
                        </w:r>
                      </w:p>
                    </w:txbxContent>
                  </v:textbox>
                </v:shape>
                <v:shape id="53 Cuadro de texto" o:spid="_x0000_s1029" type="#_x0000_t202" style="position:absolute;top:9223;width:1080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fsQA&#10;AADbAAAADwAAAGRycy9kb3ducmV2LnhtbESPS4vCQBCE7wv+h6EFb+tEXR9ERxHRRQ8efOC5ybRJ&#10;MNMTM7Mm6693hIU9FlX1FTVbNKYQD6pcbllBrxuBIE6szjlVcD5tPicgnEfWWFgmBb/kYDFvfcww&#10;1rbmAz2OPhUBwi5GBZn3ZSylSzIy6Lq2JA7e1VYGfZBVKnWFdYCbQvajaCQN5hwWMixplVFyO/4Y&#10;BePDenCfbGj/Pdph/fzKze2+vyjVaTfLKQhPjf8P/7W3WsFwAO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rH7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3BED80A0"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Probabilidad de reprobación</w:t>
                        </w:r>
                      </w:p>
                    </w:txbxContent>
                  </v:textbox>
                </v:shape>
                <v:shape id="54 Cuadro de texto" o:spid="_x0000_s1030" type="#_x0000_t202" style="position:absolute;left:12881;top:7951;width:12401;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2OsQA&#10;AADbAAAADwAAAGRycy9kb3ducmV2LnhtbESP3WoCMRSE74W+QziF3ogm1h9kNUorFFrtjT8PcNwc&#10;dxc3J2uS6vbtG0Ho5TAz3zDzZWtrcSUfKscaBn0Fgjh3puJCw2H/0ZuCCBHZYO2YNPxSgOXiqTPH&#10;zLgbb+m6i4VIEA4ZaihjbDIpQ16SxdB3DXHyTs5bjEn6QhqPtwS3tXxVaiItVpwWSmxoVVJ+3v1Y&#10;Dd31hSZD3nytjpfvoVKDd/bjrdYvz+3bDESkNv6HH+1Po2E8gv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djr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549BB3DE"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Probabilidad discriminación económica</w:t>
                        </w:r>
                      </w:p>
                    </w:txbxContent>
                  </v:textbox>
                </v:shape>
                <v:shape id="55 Cuadro de texto" o:spid="_x0000_s1031" type="#_x0000_t202" style="position:absolute;left:27591;top:7951;width:17487;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RkcQA&#10;AADbAAAADwAAAGRycy9kb3ducmV2LnhtbESPQYvCMBSE7wv+h/AEb2uqq65Uo4isogcPuuL50Tzb&#10;YvNSm2i7++uNIHgcZuYbZjpvTCHuVLncsoJeNwJBnFidc6rg+Lv6HINwHlljYZkU/JGD+az1McVY&#10;25r3dD/4VAQIuxgVZN6XsZQuycig69qSOHhnWxn0QVap1BXWAW4K2Y+ikTSYc1jIsKRlRsnlcDMK&#10;vvc/X9fxinbr0Rbr/0FuLtfdSalOu1lMQHhq/Dv8am+0gu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kZH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412584CF"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Endeudamiento y/o pérdida de patrimonio para cubrir el gasto escolar</w:t>
                        </w:r>
                      </w:p>
                    </w:txbxContent>
                  </v:textbox>
                </v:shape>
                <v:shape id="56 Cuadro de texto" o:spid="_x0000_s1032" type="#_x0000_t202" style="position:absolute;left:50490;top:9780;width:1287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P5sUA&#10;AADbAAAADwAAAGRycy9kb3ducmV2LnhtbESPT2vCQBTE70K/w/IK3nRjrVGiGymllnrw4B88P7LP&#10;JCT7Nma3Ju2n7xYEj8PM/IZZrXtTixu1rrSsYDKOQBBnVpecKzgdN6MFCOeRNdaWScEPOVinT4MV&#10;Jtp2vKfbweciQNglqKDwvkmkdFlBBt3YNsTBu9jWoA+yzaVusQtwU8uXKIqlwZLDQoENvReUVYdv&#10;o2C+/5heFxvafcZb7H5fS1Ndd2elhs/92xKEp94/wvf2l1Ywi+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mxQAAANs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4F94143D"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Deserción</w:t>
                        </w:r>
                      </w:p>
                    </w:txbxContent>
                  </v:textbox>
                </v:shape>
                <v:shape id="57 Cuadro de texto" o:spid="_x0000_s1033" type="#_x0000_t202" style="position:absolute;left:50490;top:17651;width:12872;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qfcYA&#10;AADbAAAADwAAAGRycy9kb3ducmV2LnhtbESPT2vCQBTE7wW/w/IEb82mWo2krkFKLXrw4B96fmRf&#10;k2D2bZLdmtRP3y0Uehxm5jfMKhtMLW7UucqygqcoBkGcW11xoeBy3j4uQTiPrLG2TAq+yUG2Hj2s&#10;MNW25yPdTr4QAcIuRQWl900qpctLMugi2xAH79N2Bn2QXSF1h32Am1pO43ghDVYcFkps6LWk/Hr6&#10;MgqS49usXW7p8L7YY39/rsy1PXwoNRkPmxcQngb/H/5r77SCeQK/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qfcYAAADbAAAADwAAAAAAAAAAAAAAAACYAgAAZHJz&#10;L2Rvd25yZXYueG1sUEsFBgAAAAAEAAQA9QAAAIsDAAAAAA==&#10;" fillcolor="#f7d096 [1620]" strokecolor="#ef9b20 [3044]">
                  <v:fill color2="#fcf0df [500]" rotate="t" angle="180" colors="0 #ffd084;22938f #ffdca9;1 #fff0db" focus="100%" type="gradient"/>
                  <v:shadow on="t" color="black" opacity="24903f" origin=",.5" offset="0,.55556mm"/>
                  <v:textbox>
                    <w:txbxContent>
                      <w:p w14:paraId="70DF7EFF"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Bajo nivel de aprovechamiento</w:t>
                        </w:r>
                      </w:p>
                    </w:txbxContent>
                  </v:textbox>
                </v:shape>
                <v:shape id="58 Cuadro de texto" o:spid="_x0000_s1034" type="#_x0000_t202" style="position:absolute;left:52160;top:26795;width:9462;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D8AA&#10;AADbAAAADwAAAGRycy9kb3ducmV2LnhtbERPy4rCMBTdC/MP4QruNHV8Uo0yDCq6cOED15fm2hab&#10;m9pE25mvNwvB5eG858vGFOJJlcstK+j3IhDEidU5pwrOp3V3CsJ5ZI2FZVLwRw6Wi6/WHGNtaz7Q&#10;8+hTEULYxagg876MpXRJRgZdz5bEgbvayqAPsEqlrrAO4aaQ31E0lgZzDg0ZlvSbUXI7PoyCyWE1&#10;uE/XtN+Md1j/D3Nzu+8vSnXazc8MhKfGf8Rv91YrGIW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s+D8AAAADbAAAADwAAAAAAAAAAAAAAAACYAgAAZHJzL2Rvd25y&#10;ZXYueG1sUEsFBgAAAAAEAAQA9QAAAIUDAAAAAA==&#10;" fillcolor="#f7d096 [1620]" strokecolor="#ef9b20 [3044]">
                  <v:fill color2="#fcf0df [500]" rotate="t" angle="180" colors="0 #ffd084;22938f #ffdca9;1 #fff0db" focus="100%" type="gradient"/>
                  <v:shadow on="t" color="black" opacity="24903f" origin=",.5" offset="0,.55556mm"/>
                  <v:textbox>
                    <w:txbxContent>
                      <w:p w14:paraId="3532398C"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Ausentismo escolar</w:t>
                        </w:r>
                      </w:p>
                    </w:txbxContent>
                  </v:textbox>
                </v:shape>
                <v:shape id="59 Cuadro de texto" o:spid="_x0000_s1035" type="#_x0000_t202" style="position:absolute;left:2305;top:17651;width:16857;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blMUA&#10;AADbAAAADwAAAGRycy9kb3ducmV2LnhtbESPS2/CMBCE75X4D9YicSsO0PIIGFRVgMqBAw9xXsVL&#10;EhGvQ2xIyq+vKyFxHM3MN5rZojGFuFPlcssKet0IBHFidc6pguNh9T4G4TyyxsIyKfglB4t5622G&#10;sbY17+i+96kIEHYxKsi8L2MpXZKRQde1JXHwzrYy6IOsUqkrrAPcFLIfRUNpMOewkGFJ3xkll/3N&#10;KBjtloPreEXb9XCD9eMjN5fr9qRUp918TUF4avwr/Gz/aAWfE/j/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5uUxQAAANs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5A6215BA"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Aumenta la probabilidad de vulnerabilidad social</w:t>
                        </w:r>
                      </w:p>
                    </w:txbxContent>
                  </v:textbox>
                </v:shape>
                <v:shape id="60 Cuadro de texto" o:spid="_x0000_s1036" type="#_x0000_t202" style="position:absolute;left:2305;top:25046;width:16852;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4tMAA&#10;AADbAAAADwAAAGRycy9kb3ducmV2LnhtbERPy4rCMBTdC/5DuII7TR2lSjWKDCrOwoUPXF+aa1ts&#10;bmoTbZ2vnywGXB7Oe7FqTSleVLvCsoLRMAJBnFpdcKbgct4OZiCcR9ZYWiYFb3KwWnY7C0y0bfhI&#10;r5PPRAhhl6CC3PsqkdKlORl0Q1sRB+5ma4M+wDqTusYmhJtSfkVRLA0WHBpyrOg7p/R+ehoF0+Nm&#10;/Jht6bCLf7D5nRTm/jhcler32vUchKfWf8T/7r1WEIf14Uv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H4tMAAAADbAAAADwAAAAAAAAAAAAAAAACYAgAAZHJzL2Rvd25y&#10;ZXYueG1sUEsFBgAAAAAEAAQA9QAAAIUDAAAAAA==&#10;" fillcolor="#f7d096 [1620]" strokecolor="#ef9b20 [3044]">
                  <v:fill color2="#fcf0df [500]" rotate="t" angle="180" colors="0 #ffd084;22938f #ffdca9;1 #fff0db" focus="100%" type="gradient"/>
                  <v:shadow on="t" color="black" opacity="24903f" origin=",.5" offset="0,.55556mm"/>
                  <v:textbox>
                    <w:txbxContent>
                      <w:p w14:paraId="0FC1A13E"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El estudiante no tiene acceso a los insumos necesarios</w:t>
                        </w:r>
                      </w:p>
                    </w:txbxContent>
                  </v:textbox>
                </v:shape>
                <v:shape id="61 Cuadro de texto" o:spid="_x0000_s1037" type="#_x0000_t202" style="position:absolute;left:28465;top:26795;width:15025;height:6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1dL8MA&#10;AADbAAAADwAAAGRycy9kb3ducmV2LnhtbESPQYvCMBSE78L+h/AWvGmqK12pRlkWFT140BXPj+bZ&#10;FpuX2mRt9dcbQfA4zMw3zHTemlJcqXaFZQWDfgSCOLW64EzB4W/ZG4NwHlljaZkU3MjBfPbRmWKi&#10;bcM7uu59JgKEXYIKcu+rREqX5mTQ9W1FHLyTrQ36IOtM6hqbADelHEZRLA0WHBZyrOg3p/S8/zcK&#10;vneLr8t4SdtVvMHmPirM+bI9KtX9bH8mIDy1/h1+tddaQTyA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1dL8MAAADbAAAADwAAAAAAAAAAAAAAAACYAgAAZHJzL2Rv&#10;d25yZXYueG1sUEsFBgAAAAAEAAQA9QAAAIgDAAAAAA==&#10;" fillcolor="#f7d096 [1620]" strokecolor="#ef9b20 [3044]">
                  <v:fill color2="#fcf0df [500]" rotate="t" angle="180" colors="0 #ffd084;22938f #ffdca9;1 #fff0db" focus="100%" type="gradient"/>
                  <v:shadow on="t" color="black" opacity="24903f" origin=",.5" offset="0,.55556mm"/>
                  <v:textbox>
                    <w:txbxContent>
                      <w:p w14:paraId="289F754B" w14:textId="77777777" w:rsidR="000E19DD" w:rsidRPr="004D2E11" w:rsidRDefault="000E19DD" w:rsidP="009A611B">
                        <w:pPr>
                          <w:rPr>
                            <w:rFonts w:ascii="Times New Roman" w:hAnsi="Times New Roman" w:cs="Times New Roman"/>
                            <w:sz w:val="20"/>
                            <w:szCs w:val="20"/>
                          </w:rPr>
                        </w:pPr>
                        <w:r w:rsidRPr="004D2E11">
                          <w:rPr>
                            <w:rFonts w:ascii="Times New Roman" w:hAnsi="Times New Roman" w:cs="Times New Roman"/>
                            <w:sz w:val="20"/>
                            <w:szCs w:val="20"/>
                          </w:rPr>
                          <w:t xml:space="preserve">Se incurre en un gasto considerable para los </w:t>
                        </w:r>
                        <w:proofErr w:type="spellStart"/>
                        <w:r w:rsidRPr="004D2E11">
                          <w:rPr>
                            <w:rFonts w:ascii="Times New Roman" w:hAnsi="Times New Roman" w:cs="Times New Roman"/>
                            <w:sz w:val="20"/>
                            <w:szCs w:val="20"/>
                          </w:rPr>
                          <w:t>deciles</w:t>
                        </w:r>
                        <w:proofErr w:type="spellEnd"/>
                        <w:r w:rsidRPr="004D2E11">
                          <w:rPr>
                            <w:rFonts w:ascii="Times New Roman" w:hAnsi="Times New Roman" w:cs="Times New Roman"/>
                            <w:sz w:val="20"/>
                            <w:szCs w:val="20"/>
                          </w:rPr>
                          <w:t xml:space="preserve"> más bajos </w:t>
                        </w:r>
                      </w:p>
                    </w:txbxContent>
                  </v:textbox>
                </v:shape>
                <v:shape id="62 Cuadro de texto" o:spid="_x0000_s1038" type="#_x0000_t202" style="position:absolute;left:9973;top:36337;width:44368;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WMQA&#10;AADbAAAADwAAAGRycy9kb3ducmV2LnhtbESPS4vCQBCE7wv+h6EFb+vEB1Gio8iyinvw4APPTaZN&#10;gpmemBlN9NfvLCx4LKrqK2q+bE0pHlS7wrKCQT8CQZxaXXCm4HRcf05BOI+ssbRMCp7kYLnofMwx&#10;0bbhPT0OPhMBwi5BBbn3VSKlS3My6Pq2Ig7exdYGfZB1JnWNTYCbUg6jKJYGCw4LOVb0lVN6PdyN&#10;gsn+e3Sbrmm3iX+weY0Lc73tzkr1uu1qBsJT69/h//ZWK4iH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w1j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6D223471"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Alto porcentaje de las familias de la población escolar en los niveles básicos de las escuelas públicas del Distrito  Federal presentan dificultades para afrontar gastos escolares</w:t>
                        </w:r>
                      </w:p>
                    </w:txbxContent>
                  </v:textbox>
                </v:shape>
                <v:shapetype id="_x0000_t32" coordsize="21600,21600" o:spt="32" o:oned="t" path="m,l21600,21600e" filled="f">
                  <v:path arrowok="t" fillok="f" o:connecttype="none"/>
                  <o:lock v:ext="edit" shapetype="t"/>
                </v:shapetype>
                <v:shape id="63 Conector recto de flecha" o:spid="_x0000_s1039" type="#_x0000_t32" style="position:absolute;left:5327;top:2781;width:26913;height:64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YdsMAAADbAAAADwAAAGRycy9kb3ducmV2LnhtbESPQWvCQBSE74X+h+UVvJS6iS2i0VUk&#10;oPRUWls8P7LPbDD7NuyuSfz3bqHQ4zAz3zDr7Whb0ZMPjWMF+TQDQVw53XCt4Od7/7IAESKyxtYx&#10;KbhRgO3m8WGNhXYDf1F/jLVIEA4FKjAxdoWUoTJkMUxdR5y8s/MWY5K+ltrjkOC2lbMsm0uLDacF&#10;gx2VhqrL8WoVLMrD52nZV8/5R6gjmmX5FtpSqcnTuFuBiDTG//Bf+10rmL/C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tGHbDAAAA2wAAAA8AAAAAAAAAAAAA&#10;AAAAoQIAAGRycy9kb3ducmV2LnhtbFBLBQYAAAAABAAEAPkAAACRAwAAAAA=&#10;" strokecolor="#a5644e [3205]" strokeweight="2pt">
                  <v:stroke endarrow="open"/>
                  <v:shadow on="t" color="black" opacity="24903f" origin=",.5" offset="0,.55556mm"/>
                </v:shape>
                <v:shape id="64 Conector recto de flecha" o:spid="_x0000_s1040" type="#_x0000_t32" style="position:absolute;left:19161;top:2781;width:13079;height:5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AAsMAAADbAAAADwAAAGRycy9kb3ducmV2LnhtbESPwWrDMBBE74H+g9hCLqGRHUKw3Sih&#10;GBp6Ko0Tel6srWVqrYyl2s7fV4VCjsPMvGH2x9l2YqTBt44VpOsEBHHtdMuNguvl9SkD4QOyxs4x&#10;KbiRh+PhYbHHQruJzzRWoRERwr5ABSaEvpDS14Ys+rXriaP35QaLIcqhkXrAKcJtJzdJspMWW44L&#10;BnsqDdXf1Y9VkJWnj898rFfpu28Cmrzc+q5Uavk4vzyDCDSHe/i//aYV7Lbw9yX+AH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EgALDAAAA2wAAAA8AAAAAAAAAAAAA&#10;AAAAoQIAAGRycy9kb3ducmV2LnhtbFBLBQYAAAAABAAEAPkAAACRAwAAAAA=&#10;" strokecolor="#a5644e [3205]" strokeweight="2pt">
                  <v:stroke endarrow="open"/>
                  <v:shadow on="t" color="black" opacity="24903f" origin=",.5" offset="0,.55556mm"/>
                </v:shape>
                <v:shape id="65 Conector recto de flecha" o:spid="_x0000_s1041" type="#_x0000_t32" style="position:absolute;left:32240;top:2781;width:3300;height:5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82cQAAADbAAAADwAAAGRycy9kb3ducmV2LnhtbESP3WrCQBSE7wu+w3IEb4pujBglukpt&#10;KRUq4t8DHLLHJJg9G7Krxrd3C0Ivh5n5hpkvW1OJGzWutKxgOIhAEGdWl5wrOB2/+1MQziNrrCyT&#10;ggc5WC46b3NMtb3znm4Hn4sAYZeigsL7OpXSZQUZdANbEwfvbBuDPsgml7rBe4CbSsZRlEiDJYeF&#10;Amv6LCi7HK5GwepnlYy37+tJu/mKp/F2hLvhLyrV67YfMxCeWv8ffrXXWkEyhr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HzZxAAAANsAAAAPAAAAAAAAAAAA&#10;AAAAAKECAABkcnMvZG93bnJldi54bWxQSwUGAAAAAAQABAD5AAAAkgMAAAAA&#10;" strokecolor="#a5644e [3205]" strokeweight="2pt">
                  <v:stroke endarrow="open"/>
                  <v:shadow on="t" color="black" opacity="24903f" origin=",.5" offset="0,.55556mm"/>
                </v:shape>
                <v:shape id="66 Conector recto de flecha" o:spid="_x0000_s1042" type="#_x0000_t32" style="position:absolute;left:32240;top:2781;width:24452;height:69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7irsUAAADbAAAADwAAAGRycy9kb3ducmV2LnhtbESP0WrCQBRE34X+w3ILfRGzMWIqaVap&#10;LaJgCdX2Ay7Z2yQ0ezdktxr/3hWEPg4zc4bJV4NpxYl611hWMI1iEMSl1Q1XCr6/NpMFCOeRNbaW&#10;ScGFHKyWD6McM23PfKDT0VciQNhlqKD2vsukdGVNBl1kO+Lg/djeoA+yr6Tu8RzgppVJHKfSYMNh&#10;ocaO3moqf49/RsF6u07nxXj3PHy8J4ukmOHndI9KPT0Ory8gPA3+P3xv77SCNIXbl/A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7irsUAAADbAAAADwAAAAAAAAAA&#10;AAAAAAChAgAAZHJzL2Rvd25yZXYueG1sUEsFBgAAAAAEAAQA+QAAAJMDAAAAAA==&#10;" strokecolor="#a5644e [3205]" strokeweight="2pt">
                  <v:stroke endarrow="open"/>
                  <v:shadow on="t" color="black" opacity="24903f" origin=",.5" offset="0,.55556mm"/>
                </v:shape>
                <v:shape id="67 Conector recto de flecha" o:spid="_x0000_s1043" type="#_x0000_t32" style="position:absolute;left:35542;top:14630;width:8;height:12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edcMAAADbAAAADwAAAGRycy9kb3ducmV2LnhtbESPQWvCQBSE74X+h+UJXorZKCWa6Col&#10;0OKpVFs8P7LPbDD7NmS3Sfrv3UKhx2FmvmF2h8m2YqDeN44VLJMUBHHldMO1gq/P18UGhA/IGlvH&#10;pOCHPBz2jw87LLQb+UTDOdQiQtgXqMCE0BVS+sqQRZ+4jjh6V9dbDFH2tdQ9jhFuW7lK00xabDgu&#10;GOyoNFTdzt9WwaZ8+7jkQ/W0fPd1QJOXz74tlZrPppctiEBT+A//tY9aQbaG3y/xB8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WHnXDAAAA2wAAAA8AAAAAAAAAAAAA&#10;AAAAoQIAAGRycy9kb3ducmV2LnhtbFBLBQYAAAAABAAEAPkAAACRAwAAAAA=&#10;" strokecolor="#a5644e [3205]" strokeweight="2pt">
                  <v:stroke endarrow="open"/>
                  <v:shadow on="t" color="black" opacity="24903f" origin=",.5" offset="0,.55556mm"/>
                </v:shape>
                <v:shape id="68 Conector recto de flecha" o:spid="_x0000_s1044" type="#_x0000_t32" style="position:absolute;left:35540;top:32842;width:10;height:34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TR8MAAADbAAAADwAAAGRycy9kb3ducmV2LnhtbERP3WrCMBS+H/gO4Qi7EU2trJOuqeiG&#10;rLAh8+cBDs1ZW2xOSpPZ7u2XC2GXH99/thlNK27Uu8ayguUiAkFcWt1wpeBy3s/XIJxH1thaJgW/&#10;5GCTTx4yTLUd+Ei3k69ECGGXooLa+y6V0pU1GXQL2xEH7tv2Bn2AfSV1j0MIN62MoyiRBhsODTV2&#10;9FpTeT39GAW7913ydJgVz+PnW7yODyv8Wn6gUo/TcfsCwtPo/8V3d6EVJGFs+BJ+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t00fDAAAA2wAAAA8AAAAAAAAAAAAA&#10;AAAAoQIAAGRycy9kb3ducmV2LnhtbFBLBQYAAAAABAAEAPkAAACRAwAAAAA=&#10;" strokecolor="#a5644e [3205]" strokeweight="2pt">
                  <v:stroke endarrow="open"/>
                  <v:shadow on="t" color="black" opacity="24903f" origin=",.5" offset="0,.55556mm"/>
                </v:shape>
                <v:shape id="69 Conector recto de flecha" o:spid="_x0000_s1045" type="#_x0000_t32" style="position:absolute;left:56692;top:12563;width:0;height:5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vnMIAAADbAAAADwAAAGRycy9kb3ducmV2LnhtbESPT4vCMBTE78J+h/AWvIimioitRlkK&#10;iifxz7LnR/O2Kdu8lCZb67c3guBxmJnfMOttb2vRUesrxwqmkwQEceF0xaWC7+tuvAThA7LG2jEp&#10;uJOH7eZjsMZMuxufqbuEUkQI+wwVmBCaTEpfGLLoJ64hjt6vay2GKNtS6hZvEW5rOUuShbRYcVww&#10;2FBuqPi7/FsFy3x/+km7YjQ9+jKgSfO5r3Olhp/91wpEoD68w6/2QStYpP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UvnMIAAADbAAAADwAAAAAAAAAAAAAA&#10;AAChAgAAZHJzL2Rvd25yZXYueG1sUEsFBgAAAAAEAAQA+QAAAJADAAAAAA==&#10;" strokecolor="#a5644e [3205]" strokeweight="2pt">
                  <v:stroke endarrow="open"/>
                  <v:shadow on="t" color="black" opacity="24903f" origin=",.5" offset="0,.55556mm"/>
                </v:shape>
                <v:shape id="70 Conector recto de flecha" o:spid="_x0000_s1046" type="#_x0000_t32" style="position:absolute;left:56692;top:22263;width:0;height:4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Q3MEAAADbAAAADwAAAGRycy9kb3ducmV2LnhtbERPz2vCMBS+C/4P4Qm7iKYdw7WdUaTg&#10;2Gm4bnh+NG9NsXkpTWy7/345DHb8+H7vj7PtxEiDbx0rSLcJCOLa6ZYbBV+f500GwgdkjZ1jUvBD&#10;Ho6H5WKPhXYTf9BYhUbEEPYFKjAh9IWUvjZk0W9dTxy5bzdYDBEOjdQDTjHcdvIxSXbSYsuxwWBP&#10;paH6Vt2tgqx8vVzzsV6n774JaPLyyXelUg+r+fQCItAc/sV/7jet4Dmuj1/iD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JhDcwQAAANsAAAAPAAAAAAAAAAAAAAAA&#10;AKECAABkcnMvZG93bnJldi54bWxQSwUGAAAAAAQABAD5AAAAjwMAAAAA&#10;" strokecolor="#a5644e [3205]" strokeweight="2pt">
                  <v:stroke endarrow="open"/>
                  <v:shadow on="t" color="black" opacity="24903f" origin=",.5" offset="0,.55556mm"/>
                </v:shape>
                <v:shape id="71 Conector recto de flecha" o:spid="_x0000_s1047" type="#_x0000_t32" style="position:absolute;left:10813;top:22263;width:0;height:27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1R8MAAADbAAAADwAAAGRycy9kb3ducmV2LnhtbESPQWvCQBSE70L/w/IKXkQ3KWI1ukoJ&#10;VDyJpuL5kX1mg9m3IbuN6b/vCoUeh5n5htnsBtuInjpfO1aQzhIQxKXTNVcKLl+f0yUIH5A1No5J&#10;wQ952G1fRhvMtHvwmfoiVCJC2GeowITQZlL60pBFP3MtcfRurrMYouwqqTt8RLht5FuSLKTFmuOC&#10;wZZyQ+W9+LYKlvn+dF315SQ9+iqgWeVz3+RKjV+HjzWIQEP4D/+1D1rBewrP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tUfDAAAA2wAAAA8AAAAAAAAAAAAA&#10;AAAAoQIAAGRycy9kb3ducmV2LnhtbFBLBQYAAAAABAAEAPkAAACRAwAAAAA=&#10;" strokecolor="#a5644e [3205]" strokeweight="2pt">
                  <v:stroke endarrow="open"/>
                  <v:shadow on="t" color="black" opacity="24903f" origin=",.5" offset="0,.55556mm"/>
                </v:shape>
                <v:shape id="72 Conector recto de flecha" o:spid="_x0000_s1048" type="#_x0000_t32" style="position:absolute;left:10813;top:14630;width:6924;height:30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grMMMAAADbAAAADwAAAGRycy9kb3ducmV2LnhtbESPQWvCQBSE74X+h+UJvRSzMRQ10VVK&#10;oKUnUVs8P7LPbDD7NmS3Sfrvu0Khx2FmvmG2+8m2YqDeN44VLJIUBHHldMO1gq/Pt/kahA/IGlvH&#10;pOCHPOx3jw9bLLQb+UTDOdQiQtgXqMCE0BVS+sqQRZ+4jjh6V9dbDFH2tdQ9jhFuW5ml6VJabDgu&#10;GOyoNFTdzt9Wwbp8P17yoXpeHHwd0OTli29LpZ5m0+sGRKAp/If/2h9awSqD+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4KzDDAAAA2wAAAA8AAAAAAAAAAAAA&#10;AAAAoQIAAGRycy9kb3ducmV2LnhtbFBLBQYAAAAABAAEAPkAAACRAwAAAAA=&#10;" strokecolor="#a5644e [3205]" strokeweight="2pt">
                  <v:stroke endarrow="open"/>
                  <v:shadow on="t" color="black" opacity="24903f" origin=",.5" offset="0,.55556mm"/>
                </v:shape>
                <v:shape id="73 Conector recto de flecha" o:spid="_x0000_s1049" type="#_x0000_t32" style="position:absolute;left:4850;top:13755;width:5963;height:39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X68QAAADbAAAADwAAAGRycy9kb3ducmV2LnhtbESP3YrCMBSE7wXfIRzBG9HUyqpUo6wr&#10;soKL+PcAh+bYFpuT0kTtvr0RFvZymJlvmPmyMaV4UO0KywqGgwgEcWp1wZmCy3nTn4JwHlljaZkU&#10;/JKD5aLdmmOi7ZOP9Dj5TAQIuwQV5N5XiZQuzcmgG9iKOHhXWxv0QdaZ1DU+A9yUMo6isTRYcFjI&#10;saKvnNLb6W4UrL5X4499bztpftbxNN6P8DDcoVLdTvM5A+Gp8f/hv/ZWK5iM4P0l/AC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NfrxAAAANsAAAAPAAAAAAAAAAAA&#10;AAAAAKECAABkcnMvZG93bnJldi54bWxQSwUGAAAAAAQABAD5AAAAkgMAAAAA&#10;" strokecolor="#a5644e [3205]" strokeweight="2pt">
                  <v:stroke endarrow="open"/>
                  <v:shadow on="t" color="black" opacity="24903f" origin=",.5" offset="0,.55556mm"/>
                </v:shape>
                <v:shape id="74 Conector recto de flecha" o:spid="_x0000_s1050" type="#_x0000_t32" style="position:absolute;left:10734;top:31487;width:24806;height:39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Pn8UAAADbAAAADwAAAGRycy9kb3ducmV2LnhtbESP3WrCQBSE7wXfYTmCN6IbY6uSuopa&#10;pEJF/HuAQ/Y0CWbPhuxW07fvCoKXw8x8w8wWjSnFjWpXWFYwHEQgiFOrC84UXM6b/hSE88gaS8uk&#10;4I8cLObt1gwTbe98pNvJZyJA2CWoIPe+SqR0aU4G3cBWxMH7sbVBH2SdSV3jPcBNKeMoGkuDBYeF&#10;HCta55ReT79GweprNX7f97aTZvcZT+P9CA/Db1Sq22mWHyA8Nf4Vfra3WsHkDR5fw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lPn8UAAADbAAAADwAAAAAAAAAA&#10;AAAAAAChAgAAZHJzL2Rvd25yZXYueG1sUEsFBgAAAAAEAAQA+QAAAJMDAAAAAA==&#10;" strokecolor="#a5644e [3205]" strokeweight="2pt">
                  <v:stroke endarrow="open"/>
                  <v:shadow on="t" color="black" opacity="24903f" origin=",.5" offset="0,.55556mm"/>
                </v:shape>
                <v:shape id="75 Conector recto de flecha" o:spid="_x0000_s1051" type="#_x0000_t32" style="position:absolute;left:35540;top:31487;width:21147;height:3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zRMMAAADbAAAADwAAAGRycy9kb3ducmV2LnhtbESPT4vCMBTE7wt+h/AEL7KmLupqNYoU&#10;FE+Lf5Y9P5pnU2xeSpOt9dsbYWGPw8z8hlltOluJlhpfOlYwHiUgiHOnSy4UfF9273MQPiBrrByT&#10;ggd52Kx7bytMtbvzidpzKESEsE9RgQmhTqX0uSGLfuRq4uhdXWMxRNkUUjd4j3BbyY8kmUmLJccF&#10;gzVlhvLb+dcqmGf748+izYfjL18ENIts4qtMqUG/2y5BBOrCf/ivfdAKPq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Rs0TDAAAA2wAAAA8AAAAAAAAAAAAA&#10;AAAAoQIAAGRycy9kb3ducmV2LnhtbFBLBQYAAAAABAAEAPkAAACRAwAAAAA=&#10;" strokecolor="#a5644e [3205]" strokeweight="2pt">
                  <v:stroke endarrow="open"/>
                  <v:shadow on="t" color="black" opacity="24903f" origin=",.5" offset="0,.55556mm"/>
                </v:shape>
              </v:group>
            </w:pict>
          </mc:Fallback>
        </mc:AlternateContent>
      </w:r>
    </w:p>
    <w:p w14:paraId="54242776" w14:textId="77777777"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p>
    <w:p w14:paraId="0A0ABB47" w14:textId="77777777"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p>
    <w:p w14:paraId="58BF4B5D" w14:textId="77777777"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p>
    <w:p w14:paraId="3DBB0DF2" w14:textId="77777777" w:rsidR="009A611B" w:rsidRPr="00A2151E" w:rsidRDefault="009A611B" w:rsidP="009A611B">
      <w:pPr>
        <w:widowControl w:val="0"/>
        <w:autoSpaceDE w:val="0"/>
        <w:autoSpaceDN w:val="0"/>
        <w:adjustRightInd w:val="0"/>
        <w:spacing w:after="240"/>
        <w:rPr>
          <w:rFonts w:ascii="Times New Roman" w:eastAsiaTheme="minorEastAsia" w:hAnsi="Times New Roman" w:cs="Times New Roman"/>
          <w:b/>
          <w:sz w:val="24"/>
          <w:szCs w:val="24"/>
        </w:rPr>
      </w:pPr>
    </w:p>
    <w:p w14:paraId="4C12CA9D" w14:textId="77777777" w:rsidR="009A611B" w:rsidRDefault="009A611B" w:rsidP="009A611B">
      <w:pPr>
        <w:rPr>
          <w:rFonts w:ascii="Times New Roman" w:hAnsi="Times New Roman" w:cs="Times New Roman"/>
        </w:rPr>
      </w:pPr>
    </w:p>
    <w:p w14:paraId="07F3D0BD" w14:textId="77777777" w:rsidR="009A611B" w:rsidRDefault="009A611B" w:rsidP="009A611B">
      <w:pPr>
        <w:rPr>
          <w:rFonts w:ascii="Times New Roman" w:hAnsi="Times New Roman" w:cs="Times New Roman"/>
        </w:rPr>
      </w:pPr>
    </w:p>
    <w:p w14:paraId="2F9BA51F" w14:textId="77777777" w:rsidR="009A611B" w:rsidRDefault="009A611B" w:rsidP="009A611B">
      <w:pPr>
        <w:rPr>
          <w:rFonts w:ascii="Times New Roman" w:hAnsi="Times New Roman" w:cs="Times New Roman"/>
        </w:rPr>
      </w:pPr>
    </w:p>
    <w:p w14:paraId="011A7487" w14:textId="77777777" w:rsidR="009A611B" w:rsidRDefault="009A611B" w:rsidP="009A611B">
      <w:pPr>
        <w:rPr>
          <w:rFonts w:ascii="Times New Roman" w:hAnsi="Times New Roman" w:cs="Times New Roman"/>
        </w:rPr>
      </w:pPr>
    </w:p>
    <w:p w14:paraId="6EF4FF7C" w14:textId="77777777" w:rsidR="009A611B" w:rsidRDefault="009A611B" w:rsidP="009A611B">
      <w:pPr>
        <w:rPr>
          <w:rFonts w:ascii="Times New Roman" w:hAnsi="Times New Roman" w:cs="Times New Roman"/>
        </w:rPr>
      </w:pPr>
    </w:p>
    <w:p w14:paraId="47FA2AD7" w14:textId="77777777" w:rsidR="009A611B" w:rsidRDefault="009A611B" w:rsidP="009A611B">
      <w:pPr>
        <w:rPr>
          <w:rFonts w:ascii="Times New Roman" w:hAnsi="Times New Roman" w:cs="Times New Roman"/>
        </w:rPr>
      </w:pPr>
    </w:p>
    <w:p w14:paraId="634A439C" w14:textId="77777777" w:rsidR="009A611B" w:rsidRDefault="009A611B" w:rsidP="009A611B">
      <w:pPr>
        <w:rPr>
          <w:rFonts w:ascii="Times New Roman" w:hAnsi="Times New Roman" w:cs="Times New Roman"/>
        </w:rPr>
      </w:pPr>
    </w:p>
    <w:p w14:paraId="331098C8" w14:textId="77777777" w:rsidR="009A611B" w:rsidRDefault="009A611B" w:rsidP="009A611B">
      <w:pPr>
        <w:rPr>
          <w:rFonts w:ascii="Times New Roman" w:hAnsi="Times New Roman" w:cs="Times New Roman"/>
        </w:rPr>
      </w:pPr>
    </w:p>
    <w:p w14:paraId="1EC1F3B8" w14:textId="77777777" w:rsidR="009A611B" w:rsidRDefault="009A611B" w:rsidP="009A611B">
      <w:pPr>
        <w:rPr>
          <w:rFonts w:ascii="Times New Roman" w:hAnsi="Times New Roman" w:cs="Times New Roman"/>
        </w:rPr>
      </w:pPr>
    </w:p>
    <w:p w14:paraId="11AFA320" w14:textId="77777777" w:rsidR="009A611B" w:rsidRDefault="009A611B" w:rsidP="009A611B">
      <w:pPr>
        <w:rPr>
          <w:rFonts w:ascii="Times New Roman" w:hAnsi="Times New Roman" w:cs="Times New Roman"/>
        </w:rPr>
      </w:pPr>
    </w:p>
    <w:p w14:paraId="1A11CED4" w14:textId="77777777" w:rsidR="009A611B" w:rsidRDefault="009A611B" w:rsidP="009A611B">
      <w:pPr>
        <w:rPr>
          <w:rFonts w:ascii="Times New Roman" w:hAnsi="Times New Roman" w:cs="Times New Roman"/>
        </w:rPr>
      </w:pPr>
    </w:p>
    <w:p w14:paraId="38386A71" w14:textId="77777777" w:rsidR="009A611B" w:rsidRDefault="009A611B" w:rsidP="009A611B">
      <w:pPr>
        <w:rPr>
          <w:rFonts w:ascii="Times New Roman" w:hAnsi="Times New Roman" w:cs="Times New Roman"/>
        </w:rPr>
      </w:pPr>
    </w:p>
    <w:p w14:paraId="67583934" w14:textId="77777777" w:rsidR="009A611B" w:rsidRDefault="009A611B" w:rsidP="009A611B">
      <w:pPr>
        <w:rPr>
          <w:rFonts w:ascii="Times New Roman" w:hAnsi="Times New Roman" w:cs="Times New Roman"/>
        </w:rPr>
      </w:pPr>
    </w:p>
    <w:p w14:paraId="3E977D05" w14:textId="77777777" w:rsidR="009A611B" w:rsidRDefault="009A611B" w:rsidP="009A611B">
      <w:pPr>
        <w:rPr>
          <w:rFonts w:ascii="Times New Roman" w:hAnsi="Times New Roman" w:cs="Times New Roman"/>
        </w:rPr>
      </w:pPr>
    </w:p>
    <w:p w14:paraId="54A40FB1" w14:textId="77777777" w:rsidR="009A611B" w:rsidRDefault="009A611B" w:rsidP="009A611B">
      <w:pPr>
        <w:rPr>
          <w:rFonts w:ascii="Times New Roman" w:hAnsi="Times New Roman" w:cs="Times New Roman"/>
        </w:rPr>
      </w:pPr>
    </w:p>
    <w:p w14:paraId="34FAE234" w14:textId="77777777" w:rsidR="009A611B" w:rsidRDefault="009A611B" w:rsidP="009A611B">
      <w:pPr>
        <w:rPr>
          <w:rFonts w:ascii="Times New Roman" w:hAnsi="Times New Roman" w:cs="Times New Roman"/>
        </w:rPr>
      </w:pPr>
    </w:p>
    <w:p w14:paraId="17C4A3C2" w14:textId="77777777" w:rsidR="009A611B" w:rsidRDefault="009A611B" w:rsidP="009A611B">
      <w:pPr>
        <w:rPr>
          <w:rFonts w:ascii="Times New Roman" w:hAnsi="Times New Roman" w:cs="Times New Roman"/>
        </w:rPr>
      </w:pPr>
    </w:p>
    <w:p w14:paraId="6DCB0C29" w14:textId="77777777" w:rsidR="009A611B" w:rsidRDefault="009A611B" w:rsidP="009A611B">
      <w:pPr>
        <w:rPr>
          <w:rFonts w:ascii="Times New Roman" w:hAnsi="Times New Roman" w:cs="Times New Roman"/>
        </w:rPr>
      </w:pPr>
    </w:p>
    <w:p w14:paraId="219E7410" w14:textId="77777777" w:rsidR="009A611B" w:rsidRDefault="009A611B" w:rsidP="009A611B">
      <w:pPr>
        <w:rPr>
          <w:rFonts w:ascii="Times New Roman" w:hAnsi="Times New Roman" w:cs="Times New Roman"/>
        </w:rPr>
      </w:pPr>
    </w:p>
    <w:p w14:paraId="56D74455" w14:textId="77777777" w:rsidR="009A611B" w:rsidRDefault="009A611B" w:rsidP="009A611B">
      <w:pPr>
        <w:rPr>
          <w:rFonts w:ascii="Times New Roman" w:hAnsi="Times New Roman" w:cs="Times New Roman"/>
        </w:rPr>
      </w:pPr>
    </w:p>
    <w:p w14:paraId="1B654567" w14:textId="77777777" w:rsidR="009A611B" w:rsidRDefault="009A611B" w:rsidP="009A611B">
      <w:pPr>
        <w:rPr>
          <w:rFonts w:ascii="Times New Roman" w:hAnsi="Times New Roman" w:cs="Times New Roman"/>
        </w:rPr>
      </w:pPr>
    </w:p>
    <w:p w14:paraId="17242FB3" w14:textId="77777777" w:rsidR="009A611B" w:rsidRDefault="009A611B" w:rsidP="009A611B">
      <w:pPr>
        <w:rPr>
          <w:rFonts w:ascii="Times New Roman" w:hAnsi="Times New Roman" w:cs="Times New Roman"/>
        </w:rPr>
      </w:pPr>
    </w:p>
    <w:p w14:paraId="6246B11B" w14:textId="77777777" w:rsidR="009A611B" w:rsidRDefault="009A611B" w:rsidP="009A611B">
      <w:pPr>
        <w:rPr>
          <w:rFonts w:ascii="Times New Roman" w:hAnsi="Times New Roman" w:cs="Times New Roman"/>
        </w:rPr>
      </w:pPr>
    </w:p>
    <w:p w14:paraId="4D0532CC" w14:textId="77777777" w:rsidR="009A611B" w:rsidRDefault="009A611B" w:rsidP="009A611B">
      <w:pPr>
        <w:rPr>
          <w:rFonts w:ascii="Times New Roman" w:hAnsi="Times New Roman" w:cs="Times New Roman"/>
        </w:rPr>
      </w:pPr>
    </w:p>
    <w:p w14:paraId="5B7A9BB7" w14:textId="77777777" w:rsidR="009A611B" w:rsidRPr="00146866" w:rsidRDefault="009A611B" w:rsidP="009A611B">
      <w:pPr>
        <w:jc w:val="center"/>
        <w:rPr>
          <w:rFonts w:ascii="Times New Roman" w:hAnsi="Times New Roman" w:cs="Times New Roman"/>
          <w:sz w:val="20"/>
          <w:szCs w:val="20"/>
        </w:rPr>
      </w:pPr>
      <w:r w:rsidRPr="00146866">
        <w:rPr>
          <w:rFonts w:ascii="Times New Roman" w:hAnsi="Times New Roman" w:cs="Times New Roman"/>
          <w:sz w:val="20"/>
          <w:szCs w:val="20"/>
        </w:rPr>
        <w:t>Fuente: Subdirección de Evaluación de  la Subsecretaría de Participación Ciudadana (2014)</w:t>
      </w:r>
    </w:p>
    <w:p w14:paraId="09B4B2FF" w14:textId="77777777" w:rsidR="009A611B" w:rsidRPr="00146866" w:rsidRDefault="009A611B" w:rsidP="009A611B">
      <w:pPr>
        <w:widowControl w:val="0"/>
        <w:autoSpaceDE w:val="0"/>
        <w:autoSpaceDN w:val="0"/>
        <w:adjustRightInd w:val="0"/>
        <w:spacing w:line="360" w:lineRule="auto"/>
        <w:ind w:firstLine="284"/>
        <w:jc w:val="both"/>
        <w:rPr>
          <w:rFonts w:ascii="Times New Roman" w:eastAsiaTheme="minorEastAsia" w:hAnsi="Times New Roman" w:cs="Times New Roman"/>
          <w:sz w:val="20"/>
          <w:szCs w:val="20"/>
        </w:rPr>
      </w:pPr>
    </w:p>
    <w:p w14:paraId="7443893F"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DF520F5"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AC7CAB3" w14:textId="4EA98572"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lastRenderedPageBreak/>
        <w:t xml:space="preserve">En la Figura </w:t>
      </w:r>
      <w:r w:rsidR="00682BBF">
        <w:rPr>
          <w:rFonts w:ascii="Times New Roman" w:eastAsiaTheme="minorEastAsia" w:hAnsi="Times New Roman" w:cs="Times New Roman"/>
          <w:sz w:val="24"/>
          <w:szCs w:val="24"/>
        </w:rPr>
        <w:t>3</w:t>
      </w:r>
      <w:r w:rsidRPr="00A2151E">
        <w:rPr>
          <w:rFonts w:ascii="Times New Roman" w:eastAsiaTheme="minorEastAsia" w:hAnsi="Times New Roman" w:cs="Times New Roman"/>
          <w:sz w:val="24"/>
          <w:szCs w:val="24"/>
        </w:rPr>
        <w:t xml:space="preserve"> se observa el árbol de causas; es indudable que el origen del problema es la desigualdad escolar; luego entonces, su presencia origina mayores presiones a la familia del alumno quienes no poseen recursos económicos ilimitados por lo que muchos insumos para que sus hijos puedan ir a la escuela quedan fuera de su alcance. Con todo ello, la familia del alumno no puede afrontar gastos escolares sin verse obligado a menoscabar su bienestar social.</w:t>
      </w:r>
    </w:p>
    <w:p w14:paraId="4DB7EFEC" w14:textId="77777777" w:rsidR="009A611B" w:rsidRDefault="009A611B" w:rsidP="00F25AF2">
      <w:pPr>
        <w:widowControl w:val="0"/>
        <w:autoSpaceDE w:val="0"/>
        <w:autoSpaceDN w:val="0"/>
        <w:adjustRightInd w:val="0"/>
        <w:spacing w:after="240"/>
        <w:rPr>
          <w:rFonts w:ascii="Times New Roman" w:eastAsiaTheme="minorEastAsia" w:hAnsi="Times New Roman" w:cs="Times New Roman"/>
          <w:b/>
          <w:sz w:val="24"/>
          <w:szCs w:val="24"/>
        </w:rPr>
      </w:pPr>
    </w:p>
    <w:p w14:paraId="247C01BC" w14:textId="05400C5F"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t xml:space="preserve">Figura </w:t>
      </w:r>
      <w:r w:rsidR="00682BBF">
        <w:rPr>
          <w:rFonts w:ascii="Times New Roman" w:eastAsiaTheme="minorEastAsia" w:hAnsi="Times New Roman" w:cs="Times New Roman"/>
          <w:b/>
          <w:sz w:val="24"/>
          <w:szCs w:val="24"/>
        </w:rPr>
        <w:t>3</w:t>
      </w:r>
      <w:r w:rsidRPr="00A2151E">
        <w:rPr>
          <w:rFonts w:ascii="Times New Roman" w:eastAsiaTheme="minorEastAsia" w:hAnsi="Times New Roman" w:cs="Times New Roman"/>
          <w:b/>
          <w:sz w:val="24"/>
          <w:szCs w:val="24"/>
        </w:rPr>
        <w:t xml:space="preserve">. Árbol de Causas del Programa de Entrega </w:t>
      </w:r>
      <w:r w:rsidRPr="00411D45">
        <w:rPr>
          <w:rFonts w:ascii="Times New Roman" w:eastAsiaTheme="minorEastAsia" w:hAnsi="Times New Roman" w:cs="Times New Roman"/>
          <w:b/>
          <w:sz w:val="24"/>
          <w:szCs w:val="24"/>
        </w:rPr>
        <w:t xml:space="preserve">de </w:t>
      </w:r>
      <w:r w:rsidR="00411D45" w:rsidRPr="00411D45">
        <w:rPr>
          <w:rFonts w:ascii="Times New Roman" w:eastAsiaTheme="minorEastAsia" w:hAnsi="Times New Roman" w:cs="Times New Roman"/>
          <w:b/>
          <w:sz w:val="24"/>
          <w:szCs w:val="24"/>
        </w:rPr>
        <w:t>Útiles</w:t>
      </w:r>
      <w:r w:rsidRPr="00A2151E">
        <w:rPr>
          <w:rFonts w:ascii="Times New Roman" w:eastAsiaTheme="minorEastAsia" w:hAnsi="Times New Roman" w:cs="Times New Roman"/>
          <w:b/>
          <w:sz w:val="24"/>
          <w:szCs w:val="24"/>
        </w:rPr>
        <w:t xml:space="preserve"> Escolares</w:t>
      </w:r>
    </w:p>
    <w:p w14:paraId="445B4A56" w14:textId="77777777" w:rsidR="009A611B" w:rsidRPr="00A2151E" w:rsidRDefault="009A611B" w:rsidP="009A611B">
      <w:pPr>
        <w:spacing w:line="360" w:lineRule="auto"/>
        <w:jc w:val="center"/>
        <w:rPr>
          <w:rFonts w:ascii="Times New Roman" w:hAnsi="Times New Roman" w:cs="Times New Roman"/>
          <w:sz w:val="24"/>
          <w:szCs w:val="24"/>
        </w:rPr>
      </w:pPr>
      <w:r>
        <w:rPr>
          <w:rFonts w:ascii="Times New Roman" w:hAnsi="Times New Roman" w:cs="Times New Roman"/>
          <w:b/>
          <w:noProof/>
          <w:sz w:val="24"/>
          <w:szCs w:val="24"/>
          <w:lang w:val="es-MX" w:eastAsia="es-MX"/>
        </w:rPr>
        <mc:AlternateContent>
          <mc:Choice Requires="wpg">
            <w:drawing>
              <wp:anchor distT="0" distB="0" distL="114300" distR="114300" simplePos="0" relativeHeight="251664384" behindDoc="0" locked="0" layoutInCell="1" allowOverlap="1" wp14:anchorId="06E42C75" wp14:editId="7CB9B824">
                <wp:simplePos x="0" y="0"/>
                <wp:positionH relativeFrom="column">
                  <wp:posOffset>-271780</wp:posOffset>
                </wp:positionH>
                <wp:positionV relativeFrom="paragraph">
                  <wp:posOffset>185420</wp:posOffset>
                </wp:positionV>
                <wp:extent cx="5716270" cy="3291840"/>
                <wp:effectExtent l="57150" t="38100" r="74930" b="9906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3291840"/>
                          <a:chOff x="0" y="0"/>
                          <a:chExt cx="5716435" cy="3291840"/>
                        </a:xfrm>
                      </wpg:grpSpPr>
                      <wps:wsp>
                        <wps:cNvPr id="37" name="37 Rectángulo"/>
                        <wps:cNvSpPr/>
                        <wps:spPr>
                          <a:xfrm>
                            <a:off x="540688" y="0"/>
                            <a:ext cx="4881880" cy="52451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01FD3D9" w14:textId="77777777" w:rsidR="000E19DD" w:rsidRPr="0041235D" w:rsidRDefault="000E19DD" w:rsidP="009A611B">
                              <w:pPr>
                                <w:jc w:val="center"/>
                                <w:rPr>
                                  <w:rFonts w:ascii="Times New Roman" w:hAnsi="Times New Roman" w:cs="Times New Roman"/>
                                  <w:sz w:val="20"/>
                                  <w:szCs w:val="20"/>
                                </w:rPr>
                              </w:pPr>
                              <w:r w:rsidRPr="0041235D">
                                <w:rPr>
                                  <w:rFonts w:ascii="Times New Roman" w:hAnsi="Times New Roman" w:cs="Times New Roman"/>
                                  <w:sz w:val="20"/>
                                  <w:szCs w:val="20"/>
                                </w:rPr>
                                <w:t xml:space="preserve">Alto porcentaje de las familias de la población escolar en el nivel básico de las escuelas públicas del Distrito Federal presentan dificultades para afrontar los gastos 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8 Rectángulo"/>
                        <wps:cNvSpPr/>
                        <wps:spPr>
                          <a:xfrm>
                            <a:off x="0" y="882595"/>
                            <a:ext cx="1430655" cy="5562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9681F87" w14:textId="77777777" w:rsidR="000E19DD" w:rsidRPr="0041235D" w:rsidRDefault="000E19DD" w:rsidP="009A611B">
                              <w:pPr>
                                <w:jc w:val="center"/>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Cuadro de texto"/>
                        <wps:cNvSpPr txBox="1"/>
                        <wps:spPr>
                          <a:xfrm>
                            <a:off x="4118775" y="882595"/>
                            <a:ext cx="1597660" cy="40513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5189285"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40 Cuadro de texto"/>
                        <wps:cNvSpPr txBox="1"/>
                        <wps:spPr>
                          <a:xfrm>
                            <a:off x="4118775" y="1908313"/>
                            <a:ext cx="1597660" cy="6197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4A9686"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0F7D803A" w14:textId="77777777" w:rsidR="000E19DD" w:rsidRPr="0041235D" w:rsidRDefault="000E19DD" w:rsidP="009A611B">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41 Cuadro de texto"/>
                        <wps:cNvSpPr txBox="1"/>
                        <wps:spPr>
                          <a:xfrm>
                            <a:off x="978010" y="3013544"/>
                            <a:ext cx="3116911" cy="27829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047B48" w14:textId="7DB9C1AF" w:rsidR="000E19DD" w:rsidRPr="0041235D" w:rsidRDefault="000E19DD" w:rsidP="009A611B">
                              <w:pPr>
                                <w:rPr>
                                  <w:rFonts w:ascii="Times New Roman" w:hAnsi="Times New Roman" w:cs="Times New Roman"/>
                                  <w:sz w:val="20"/>
                                  <w:szCs w:val="20"/>
                                </w:rPr>
                              </w:pPr>
                              <w:r>
                                <w:rPr>
                                  <w:rFonts w:ascii="Times New Roman" w:hAnsi="Times New Roman" w:cs="Times New Roman"/>
                                  <w:sz w:val="20"/>
                                  <w:szCs w:val="20"/>
                                </w:rPr>
                                <w:t xml:space="preserve">         </w:t>
                              </w:r>
                              <w:r w:rsidRPr="0041235D">
                                <w:rPr>
                                  <w:rFonts w:ascii="Times New Roman" w:hAnsi="Times New Roman" w:cs="Times New Roman"/>
                                  <w:sz w:val="20"/>
                                  <w:szCs w:val="20"/>
                                </w:rPr>
                                <w:t>Estud</w:t>
                              </w:r>
                              <w:r>
                                <w:rPr>
                                  <w:rFonts w:ascii="Times New Roman" w:hAnsi="Times New Roman" w:cs="Times New Roman"/>
                                  <w:sz w:val="20"/>
                                  <w:szCs w:val="20"/>
                                </w:rPr>
                                <w:t>iante no puede comprar útiles</w:t>
                              </w:r>
                              <w:r w:rsidRPr="0041235D">
                                <w:rPr>
                                  <w:rFonts w:ascii="Times New Roman" w:hAnsi="Times New Roman" w:cs="Times New Roman"/>
                                  <w:sz w:val="20"/>
                                  <w:szCs w:val="20"/>
                                </w:rPr>
                                <w:t xml:space="preserve"> escolares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42 Conector recto de flecha"/>
                        <wps:cNvCnPr/>
                        <wps:spPr>
                          <a:xfrm flipV="1">
                            <a:off x="699714" y="524786"/>
                            <a:ext cx="0" cy="35750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43" name="43 Conector recto de flecha"/>
                        <wps:cNvCnPr/>
                        <wps:spPr>
                          <a:xfrm flipV="1">
                            <a:off x="4866198" y="524786"/>
                            <a:ext cx="0" cy="35750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44" name="44 Conector recto de flecha"/>
                        <wps:cNvCnPr/>
                        <wps:spPr>
                          <a:xfrm flipV="1">
                            <a:off x="4866198" y="1288111"/>
                            <a:ext cx="0" cy="62039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45" name="45 Conector recto de flecha"/>
                        <wps:cNvCnPr/>
                        <wps:spPr>
                          <a:xfrm flipV="1">
                            <a:off x="699714" y="1439186"/>
                            <a:ext cx="0" cy="16700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46" name="46 Conector recto"/>
                        <wps:cNvCnPr/>
                        <wps:spPr>
                          <a:xfrm>
                            <a:off x="699714" y="3108960"/>
                            <a:ext cx="27813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47" name="47 Conector recto de flecha"/>
                        <wps:cNvCnPr/>
                        <wps:spPr>
                          <a:xfrm flipH="1" flipV="1">
                            <a:off x="4858247" y="2528515"/>
                            <a:ext cx="7951" cy="58072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48" name="48 Conector recto"/>
                        <wps:cNvCnPr/>
                        <wps:spPr>
                          <a:xfrm>
                            <a:off x="4094921" y="3108960"/>
                            <a:ext cx="763325" cy="0"/>
                          </a:xfrm>
                          <a:prstGeom prst="line">
                            <a:avLst/>
                          </a:prstGeom>
                        </wps:spPr>
                        <wps:style>
                          <a:lnRef idx="3">
                            <a:schemeClr val="accent6"/>
                          </a:lnRef>
                          <a:fillRef idx="0">
                            <a:schemeClr val="accent6"/>
                          </a:fillRef>
                          <a:effectRef idx="2">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o 36" o:spid="_x0000_s1052" style="position:absolute;left:0;text-align:left;margin-left:-21.4pt;margin-top:14.6pt;width:450.1pt;height:259.2pt;z-index:251664384" coordsize="57164,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">
                <v:rect id="37 Rectángulo" o:spid="_x0000_s1053" style="position:absolute;left:5406;width:48819;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HYMMA&#10;AADbAAAADwAAAGRycy9kb3ducmV2LnhtbESPzYrCQBCE74LvMLSwN524wSjRUXRhF/foD+TaZNok&#10;mumJmVmNb78jCB6L6vqqa7HqTC1u1LrKsoLxKAJBnFtdcaHgePgezkA4j6yxtkwKHuRgtez3Fphq&#10;e+cd3fa+EAHCLkUFpfdNKqXLSzLoRrYhDt7JtgZ9kG0hdYv3ADe1/IyiRBqsODSU2NBXSfll/2fC&#10;G7+P+FrHSTThbXLOdpPM/GwypT4G3XoOwlPn38ev9FYriKfw3BIA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HYMMAAADbAAAADwAAAAAAAAAAAAAAAACYAgAAZHJzL2Rv&#10;d25yZXYueG1sUEsFBgAAAAAEAAQA9QAAAIgDAAAAAA==&#10;" fillcolor="#e1cbb6 [1623]" strokecolor="#be8f61 [3047]">
                  <v:fill color2="#f6efe9 [503]" rotate="t" angle="180" colors="0 #ffd0ac;22938f #feddc5;1 #fff2e7" focus="100%" type="gradient"/>
                  <v:shadow on="t" color="black" opacity="24903f" origin=",.5" offset="0,.55556mm"/>
                  <v:textbox>
                    <w:txbxContent>
                      <w:p w14:paraId="201FD3D9" w14:textId="77777777" w:rsidR="000E19DD" w:rsidRPr="0041235D" w:rsidRDefault="000E19DD" w:rsidP="009A611B">
                        <w:pPr>
                          <w:jc w:val="center"/>
                          <w:rPr>
                            <w:rFonts w:ascii="Times New Roman" w:hAnsi="Times New Roman" w:cs="Times New Roman"/>
                            <w:sz w:val="20"/>
                            <w:szCs w:val="20"/>
                          </w:rPr>
                        </w:pPr>
                        <w:r w:rsidRPr="0041235D">
                          <w:rPr>
                            <w:rFonts w:ascii="Times New Roman" w:hAnsi="Times New Roman" w:cs="Times New Roman"/>
                            <w:sz w:val="20"/>
                            <w:szCs w:val="20"/>
                          </w:rPr>
                          <w:t xml:space="preserve">Alto porcentaje de las familias de la población escolar en el nivel básico de las escuelas públicas del Distrito Federal presentan dificultades para afrontar los gastos escolares. </w:t>
                        </w:r>
                      </w:p>
                    </w:txbxContent>
                  </v:textbox>
                </v:rect>
                <v:rect id="38 Rectángulo" o:spid="_x0000_s1054" style="position:absolute;top:8825;width:14306;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TEsMA&#10;AADbAAAADwAAAGRycy9kb3ducmV2LnhtbESPTWvCQBCG7wX/wzKCt7qxwSCpq2hBsUc/INchO03S&#10;ZmdjdtX47zuHQo/DO+8zzyzXg2vVnfrQeDYwmyagiEtvG64MXM671wWoEJEttp7JwJMCrFejlyXm&#10;1j/4SPdTrJRAOORooI6xy7UOZU0Ow9R3xJJ9+d5hlLGvtO3xIXDX6rckybTDhuVCjR191FT+nG5O&#10;ND6f6bVNs2TOh+y7OM4Lt98WxkzGw+YdVKQh/i//tQ/WQCqy8osA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TEsMAAADbAAAADwAAAAAAAAAAAAAAAACYAgAAZHJzL2Rv&#10;d25yZXYueG1sUEsFBgAAAAAEAAQA9QAAAIgDAAAAAA==&#10;" fillcolor="#e1cbb6 [1623]" strokecolor="#be8f61 [3047]">
                  <v:fill color2="#f6efe9 [503]" rotate="t" angle="180" colors="0 #ffd0ac;22938f #feddc5;1 #fff2e7" focus="100%" type="gradient"/>
                  <v:shadow on="t" color="black" opacity="24903f" origin=",.5" offset="0,.55556mm"/>
                  <v:textbox>
                    <w:txbxContent>
                      <w:p w14:paraId="59681F87" w14:textId="77777777" w:rsidR="000E19DD" w:rsidRPr="0041235D" w:rsidRDefault="000E19DD" w:rsidP="009A611B">
                        <w:pPr>
                          <w:jc w:val="center"/>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v:textbox>
                </v:rect>
                <v:shape id="39 Cuadro de texto" o:spid="_x0000_s1055" type="#_x0000_t202" style="position:absolute;left:41187;top:8825;width:15977;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0IcIA&#10;AADbAAAADwAAAGRycy9kb3ducmV2LnhtbESPzYrCQBCE7wv7DkMveFsnKrto1lFEiHjZgz8P0GR6&#10;k2CmJ8y0Mb69Iyx4LKrqK2q5Hlyregqx8WxgMs5AEZfeNlwZOJ+KzzmoKMgWW89k4E4R1qv3tyXm&#10;1t/4QP1RKpUgHHM0UIt0udaxrMlhHPuOOHl/PjiUJEOlbcBbgrtWT7PsWztsOC3U2NG2pvJyvDoD&#10;/mtWeOkvoZpsF1LI7y7rZGrM6GPY/IASGuQV/m/vrYHZAp5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nQhwgAAANsAAAAPAAAAAAAAAAAAAAAAAJgCAABkcnMvZG93&#10;bnJldi54bWxQSwUGAAAAAAQABAD1AAAAhwMAAAAA&#10;" fillcolor="#e1cbb6 [1623]" strokecolor="#be8f61 [3047]">
                  <v:fill color2="#f6efe9 [503]" rotate="t" angle="180" colors="0 #ffd0ac;22938f #feddc5;1 #fff2e7" focus="100%" type="gradient"/>
                  <v:shadow on="t" color="black" opacity="24903f" origin=",.5" offset="0,.55556mm"/>
                  <v:textbox>
                    <w:txbxContent>
                      <w:p w14:paraId="15189285"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v:textbox>
                </v:shape>
                <v:shape id="40 Cuadro de texto" o:spid="_x0000_s1056" type="#_x0000_t202" style="position:absolute;left:41187;top:19083;width:15977;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uwb4A&#10;AADbAAAADwAAAGRycy9kb3ducmV2LnhtbERPzWrCQBC+F3yHZQRvdaO2otFVREjppYeqDzBkxySY&#10;nQ27Y4xv7x4KPX58/9v94FrVU4iNZwOzaQaKuPS24crA5Vy8r0BFQbbYeiYDT4qw343etphb/+Bf&#10;6k9SqRTCMUcDtUiXax3LmhzGqe+IE3f1waEkGCptAz5SuGv1PMuW2mHDqaHGjo41lbfT3Rnwn4vC&#10;S38L1ey4lkJ+vrJO5sZMxsNhA0pokH/xn/vbGvhI69OX9AP0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2rsG+AAAA2wAAAA8AAAAAAAAAAAAAAAAAmAIAAGRycy9kb3ducmV2&#10;LnhtbFBLBQYAAAAABAAEAPUAAACDAwAAAAA=&#10;" fillcolor="#e1cbb6 [1623]" strokecolor="#be8f61 [3047]">
                  <v:fill color2="#f6efe9 [503]" rotate="t" angle="180" colors="0 #ffd0ac;22938f #feddc5;1 #fff2e7" focus="100%" type="gradient"/>
                  <v:shadow on="t" color="black" opacity="24903f" origin=",.5" offset="0,.55556mm"/>
                  <v:textbox>
                    <w:txbxContent>
                      <w:p w14:paraId="734A9686"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0F7D803A" w14:textId="77777777" w:rsidR="000E19DD" w:rsidRPr="0041235D" w:rsidRDefault="000E19DD" w:rsidP="009A611B">
                        <w:pPr>
                          <w:rPr>
                            <w:rFonts w:ascii="Times New Roman" w:hAnsi="Times New Roman" w:cs="Times New Roman"/>
                            <w:sz w:val="20"/>
                            <w:szCs w:val="20"/>
                          </w:rPr>
                        </w:pPr>
                      </w:p>
                    </w:txbxContent>
                  </v:textbox>
                </v:shape>
                <v:shape id="41 Cuadro de texto" o:spid="_x0000_s1057" type="#_x0000_t202" style="position:absolute;left:9780;top:30135;width:3116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LWsIA&#10;AADbAAAADwAAAGRycy9kb3ducmV2LnhtbESPwWrDMBBE74H+g9hCbonsNAmtGyWUgEsuPdTpByzW&#10;1jaxVkbaOs7fV4VCjsPMvGF2h8n1aqQQO88G8mUGirj2tuPGwNe5XDyDioJssfdMBm4U4bB/mO2w&#10;sP7KnzRW0qgE4ViggVZkKLSOdUsO49IPxMn79sGhJBkabQNeE9z1epVlW+2w47TQ4kDHlupL9eMM&#10;+M1T6WW8hCY/vkgpH+/ZICtj5o/T2ysooUnu4f/2yRpY5/D3Jf0A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gtawgAAANsAAAAPAAAAAAAAAAAAAAAAAJgCAABkcnMvZG93&#10;bnJldi54bWxQSwUGAAAAAAQABAD1AAAAhwMAAAAA&#10;" fillcolor="#e1cbb6 [1623]" strokecolor="#be8f61 [3047]">
                  <v:fill color2="#f6efe9 [503]" rotate="t" angle="180" colors="0 #ffd0ac;22938f #feddc5;1 #fff2e7" focus="100%" type="gradient"/>
                  <v:shadow on="t" color="black" opacity="24903f" origin=",.5" offset="0,.55556mm"/>
                  <v:textbox>
                    <w:txbxContent>
                      <w:p w14:paraId="73047B48" w14:textId="7DB9C1AF" w:rsidR="000E19DD" w:rsidRPr="0041235D" w:rsidRDefault="000E19DD" w:rsidP="009A611B">
                        <w:pPr>
                          <w:rPr>
                            <w:rFonts w:ascii="Times New Roman" w:hAnsi="Times New Roman" w:cs="Times New Roman"/>
                            <w:sz w:val="20"/>
                            <w:szCs w:val="20"/>
                          </w:rPr>
                        </w:pPr>
                        <w:r>
                          <w:rPr>
                            <w:rFonts w:ascii="Times New Roman" w:hAnsi="Times New Roman" w:cs="Times New Roman"/>
                            <w:sz w:val="20"/>
                            <w:szCs w:val="20"/>
                          </w:rPr>
                          <w:t xml:space="preserve">         </w:t>
                        </w:r>
                        <w:r w:rsidRPr="0041235D">
                          <w:rPr>
                            <w:rFonts w:ascii="Times New Roman" w:hAnsi="Times New Roman" w:cs="Times New Roman"/>
                            <w:sz w:val="20"/>
                            <w:szCs w:val="20"/>
                          </w:rPr>
                          <w:t>Estud</w:t>
                        </w:r>
                        <w:r>
                          <w:rPr>
                            <w:rFonts w:ascii="Times New Roman" w:hAnsi="Times New Roman" w:cs="Times New Roman"/>
                            <w:sz w:val="20"/>
                            <w:szCs w:val="20"/>
                          </w:rPr>
                          <w:t>iante no puede comprar útiles</w:t>
                        </w:r>
                        <w:r w:rsidRPr="0041235D">
                          <w:rPr>
                            <w:rFonts w:ascii="Times New Roman" w:hAnsi="Times New Roman" w:cs="Times New Roman"/>
                            <w:sz w:val="20"/>
                            <w:szCs w:val="20"/>
                          </w:rPr>
                          <w:t xml:space="preserve"> escolares </w:t>
                        </w:r>
                      </w:p>
                    </w:txbxContent>
                  </v:textbox>
                </v:shape>
                <v:shape id="42 Conector recto de flecha" o:spid="_x0000_s1058" type="#_x0000_t32" style="position:absolute;left:6997;top:5247;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PzMQAAADbAAAADwAAAGRycy9kb3ducmV2LnhtbESPQWvCQBSE74X+h+UVvNWNiTQaXaWt&#10;iJ6EWg8eH9lnEsy+XbJbjf/eFYQeh5n5hpkve9OKC3W+saxgNExAEJdWN1wpOPyu3ycgfEDW2Fom&#10;BTfysFy8vsyx0PbKP3TZh0pECPsCFdQhuEJKX9Zk0A+tI47eyXYGQ5RdJXWH1wg3rUyT5EMabDgu&#10;1Ojou6byvP8zCvJpn7vNwa92k+breDRplp1dptTgrf+cgQjUh//ws73VCsYpPL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I/MxAAAANsAAAAPAAAAAAAAAAAA&#10;AAAAAKECAABkcnMvZG93bnJldi54bWxQSwUGAAAAAAQABAD5AAAAkgMAAAAA&#10;" strokecolor="#c17529 [3209]" strokeweight="3pt">
                  <v:stroke endarrow="open"/>
                  <v:shadow on="t" color="black" opacity="22937f" origin=",.5" offset="0,.63889mm"/>
                </v:shape>
                <v:shape id="43 Conector recto de flecha" o:spid="_x0000_s1059" type="#_x0000_t32" style="position:absolute;left:48661;top:5247;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qV8QAAADbAAAADwAAAGRycy9kb3ducmV2LnhtbESPzYvCMBTE7wv+D+EJ3tZUK6tWo/iB&#10;7J4EPw4eH82zLTYvoYla/3uzsLDHYWZ+w8yXranFgxpfWVYw6CcgiHOrKy4UnE+7zwkIH5A11pZJ&#10;wYs8LBedjzlm2j75QI9jKESEsM9QQRmCy6T0eUkGfd864uhdbWMwRNkUUjf4jHBTy2GSfEmDFceF&#10;Eh1tSspvx7tRMJ62Y/d99tv9pFpfLmaYpjeXKtXrtqsZiEBt+A//tX+0glEKv1/i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CpXxAAAANsAAAAPAAAAAAAAAAAA&#10;AAAAAKECAABkcnMvZG93bnJldi54bWxQSwUGAAAAAAQABAD5AAAAkgMAAAAA&#10;" strokecolor="#c17529 [3209]" strokeweight="3pt">
                  <v:stroke endarrow="open"/>
                  <v:shadow on="t" color="black" opacity="22937f" origin=",.5" offset="0,.63889mm"/>
                </v:shape>
                <v:shape id="44 Conector recto de flecha" o:spid="_x0000_s1060" type="#_x0000_t32" style="position:absolute;left:48661;top:12881;width:0;height:6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yI8MAAADbAAAADwAAAGRycy9kb3ducmV2LnhtbESPQYvCMBSE78L+h/CEvWmqFXWrUdYV&#10;WU+CrgePj+bZFpuX0ESt/94sCB6HmfmGmS9bU4sbNb6yrGDQT0AQ51ZXXCg4/m16UxA+IGusLZOC&#10;B3lYLj46c8y0vfOebodQiAhhn6GCMgSXSenzkgz6vnXE0TvbxmCIsimkbvAe4aaWwyQZS4MVx4US&#10;Hf2UlF8OV6Ng8tVO3O/Rr3fTanU6mWGaXlyq1Ge3/Z6BCNSGd/jV3moFoxH8f4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1siPDAAAA2wAAAA8AAAAAAAAAAAAA&#10;AAAAoQIAAGRycy9kb3ducmV2LnhtbFBLBQYAAAAABAAEAPkAAACRAwAAAAA=&#10;" strokecolor="#c17529 [3209]" strokeweight="3pt">
                  <v:stroke endarrow="open"/>
                  <v:shadow on="t" color="black" opacity="22937f" origin=",.5" offset="0,.63889mm"/>
                </v:shape>
                <v:shape id="45 Conector recto de flecha" o:spid="_x0000_s1061" type="#_x0000_t32" style="position:absolute;left:6997;top:14391;width:0;height:16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kXuMQAAADbAAAADwAAAGRycy9kb3ducmV2LnhtbESPQWvCQBSE70L/w/KE3upGozWNrtIq&#10;xZ4KtTl4fGSfSTD7dsmuGv+9Wyh4HGbmG2a57k0rLtT5xrKC8SgBQVxa3XCloPj9fMlA+ICssbVM&#10;Cm7kYb16Giwx1/bKP3TZh0pECPscFdQhuFxKX9Zk0I+sI47e0XYGQ5RdJXWH1wg3rZwkyas02HBc&#10;qNHRpqbytD8bBfO3fu52hd9+Z83H4WAmaXpyqVLPw/59ASJQHx7h//aXVjCdwd+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e4xAAAANsAAAAPAAAAAAAAAAAA&#10;AAAAAKECAABkcnMvZG93bnJldi54bWxQSwUGAAAAAAQABAD5AAAAkgMAAAAA&#10;" strokecolor="#c17529 [3209]" strokeweight="3pt">
                  <v:stroke endarrow="open"/>
                  <v:shadow on="t" color="black" opacity="22937f" origin=",.5" offset="0,.63889mm"/>
                </v:shape>
                <v:line id="46 Conector recto" o:spid="_x0000_s1062" style="position:absolute;visibility:visible;mso-wrap-style:square" from="6997,31089" to="9778,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wsMQAAADbAAAADwAAAGRycy9kb3ducmV2LnhtbESPQWsCMRSE7wX/Q3hCbzVrKaKrUbRQ&#10;aKGtuHrw+Nw8N4ublyWJuv77piB4HGbmG2a26GwjLuRD7VjBcJCBIC6drrlSsNt+vIxBhIissXFM&#10;Cm4UYDHvPc0w1+7KG7oUsRIJwiFHBSbGNpcylIYshoFriZN3dN5iTNJXUnu8Jrht5GuWjaTFmtOC&#10;wZbeDZWn4mwVTH6L2+G0+VnrbXP27otW3/uVUeq53y2nICJ18RG+tz+1grcR/H9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7CwxAAAANsAAAAPAAAAAAAAAAAA&#10;AAAAAKECAABkcnMvZG93bnJldi54bWxQSwUGAAAAAAQABAD5AAAAkgMAAAAA&#10;" strokecolor="#c17529 [3209]" strokeweight="3pt">
                  <v:shadow on="t" color="black" opacity="22937f" origin=",.5" offset="0,.63889mm"/>
                </v:line>
                <v:shape id="47 Conector recto de flecha" o:spid="_x0000_s1063" type="#_x0000_t32" style="position:absolute;left:48582;top:25285;width:79;height:58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6ZJsUAAADbAAAADwAAAGRycy9kb3ducmV2LnhtbESPW2sCMRSE3wv9D+EU+iKatRQvW6NI&#10;ocX6IHh7P26Ou0s3JyFJdbe/vhGEPg4z8w0zW7SmERfyobasYDjIQBAXVtdcKjjsP/oTECEia2ws&#10;k4KOAizmjw8zzLW98pYuu1iKBOGQo4IqRpdLGYqKDIaBdcTJO1tvMCbpS6k9XhPcNPIly0bSYM1p&#10;oUJH7xUV37sfo+C4+fJ2Nd2cfl1vzZ+dC+fOTZR6fmqXbyAitfE/fG+vtILXMdy+p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6ZJsUAAADbAAAADwAAAAAAAAAA&#10;AAAAAAChAgAAZHJzL2Rvd25yZXYueG1sUEsFBgAAAAAEAAQA+QAAAJMDAAAAAA==&#10;" strokecolor="#c17529 [3209]" strokeweight="3pt">
                  <v:stroke endarrow="open"/>
                  <v:shadow on="t" color="black" opacity="22937f" origin=",.5" offset="0,.63889mm"/>
                </v:shape>
                <v:line id="48 Conector recto" o:spid="_x0000_s1064" style="position:absolute;visibility:visible;mso-wrap-style:square" from="40949,31089" to="48582,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BWcEAAADbAAAADwAAAGRycy9kb3ducmV2LnhtbERPTWsCMRC9F/wPYYTealYppa5GUaFQ&#10;wVZcPXgcN+NmcTNZkqjrv28OBY+P9z2dd7YRN/KhdqxgOMhAEJdO11wpOOy/3j5BhIissXFMCh4U&#10;YD7rvUwx1+7OO7oVsRIphEOOCkyMbS5lKA1ZDAPXEifu7LzFmKCvpPZ4T+G2kaMs+5AWa04NBlta&#10;GSovxdUqGP8Wj9Nl97PV++bq3ZqWm+PSKPXa7xYTEJG6+BT/u7+1gvc0Nn1JP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IFZwQAAANsAAAAPAAAAAAAAAAAAAAAA&#10;AKECAABkcnMvZG93bnJldi54bWxQSwUGAAAAAAQABAD5AAAAjwMAAAAA&#10;" strokecolor="#c17529 [3209]" strokeweight="3pt">
                  <v:shadow on="t" color="black" opacity="22937f" origin=",.5" offset="0,.63889mm"/>
                </v:line>
              </v:group>
            </w:pict>
          </mc:Fallback>
        </mc:AlternateContent>
      </w:r>
    </w:p>
    <w:p w14:paraId="7D3F9231" w14:textId="77777777" w:rsidR="009A611B" w:rsidRPr="00A2151E" w:rsidRDefault="009A611B" w:rsidP="009A611B">
      <w:pPr>
        <w:spacing w:line="360" w:lineRule="auto"/>
        <w:jc w:val="center"/>
        <w:rPr>
          <w:rFonts w:ascii="Times New Roman" w:hAnsi="Times New Roman" w:cs="Times New Roman"/>
          <w:sz w:val="24"/>
          <w:szCs w:val="24"/>
        </w:rPr>
      </w:pPr>
    </w:p>
    <w:p w14:paraId="0AD8508C" w14:textId="77777777" w:rsidR="009A611B" w:rsidRPr="00A2151E" w:rsidRDefault="009A611B" w:rsidP="009A611B">
      <w:pPr>
        <w:spacing w:line="360" w:lineRule="auto"/>
        <w:jc w:val="center"/>
        <w:rPr>
          <w:rFonts w:ascii="Times New Roman" w:hAnsi="Times New Roman" w:cs="Times New Roman"/>
          <w:sz w:val="24"/>
          <w:szCs w:val="24"/>
        </w:rPr>
      </w:pPr>
    </w:p>
    <w:p w14:paraId="2796D052" w14:textId="77777777" w:rsidR="009A611B" w:rsidRPr="00A2151E" w:rsidRDefault="009A611B" w:rsidP="009A611B">
      <w:pPr>
        <w:spacing w:line="360" w:lineRule="auto"/>
        <w:jc w:val="center"/>
        <w:rPr>
          <w:rFonts w:ascii="Times New Roman" w:hAnsi="Times New Roman" w:cs="Times New Roman"/>
          <w:sz w:val="24"/>
          <w:szCs w:val="24"/>
        </w:rPr>
      </w:pPr>
    </w:p>
    <w:p w14:paraId="5FC29BE0" w14:textId="77777777" w:rsidR="009A611B" w:rsidRPr="00A2151E" w:rsidRDefault="009A611B" w:rsidP="009A611B">
      <w:pPr>
        <w:spacing w:line="360" w:lineRule="auto"/>
        <w:jc w:val="center"/>
        <w:rPr>
          <w:rFonts w:ascii="Times New Roman" w:hAnsi="Times New Roman" w:cs="Times New Roman"/>
          <w:sz w:val="24"/>
          <w:szCs w:val="24"/>
        </w:rPr>
      </w:pPr>
    </w:p>
    <w:p w14:paraId="47E2C228" w14:textId="77777777" w:rsidR="009A611B" w:rsidRPr="00A2151E" w:rsidRDefault="009A611B" w:rsidP="009A611B">
      <w:pPr>
        <w:spacing w:line="360" w:lineRule="auto"/>
        <w:jc w:val="center"/>
        <w:rPr>
          <w:rFonts w:ascii="Times New Roman" w:hAnsi="Times New Roman" w:cs="Times New Roman"/>
          <w:sz w:val="24"/>
          <w:szCs w:val="24"/>
        </w:rPr>
      </w:pPr>
    </w:p>
    <w:p w14:paraId="613F53F1" w14:textId="77777777" w:rsidR="009A611B" w:rsidRPr="00A2151E" w:rsidRDefault="009A611B" w:rsidP="009A611B">
      <w:pPr>
        <w:spacing w:line="360" w:lineRule="auto"/>
        <w:jc w:val="center"/>
        <w:rPr>
          <w:rFonts w:ascii="Times New Roman" w:hAnsi="Times New Roman" w:cs="Times New Roman"/>
          <w:sz w:val="24"/>
          <w:szCs w:val="24"/>
        </w:rPr>
      </w:pPr>
    </w:p>
    <w:p w14:paraId="55843577" w14:textId="77777777" w:rsidR="009A611B" w:rsidRPr="00A2151E" w:rsidRDefault="009A611B" w:rsidP="009A611B">
      <w:pPr>
        <w:spacing w:line="360" w:lineRule="auto"/>
        <w:jc w:val="center"/>
        <w:rPr>
          <w:rFonts w:ascii="Times New Roman" w:hAnsi="Times New Roman" w:cs="Times New Roman"/>
          <w:sz w:val="24"/>
          <w:szCs w:val="24"/>
        </w:rPr>
      </w:pPr>
    </w:p>
    <w:p w14:paraId="4C040C2B" w14:textId="77777777" w:rsidR="009A611B" w:rsidRPr="00A2151E" w:rsidRDefault="009A611B" w:rsidP="009A611B">
      <w:pPr>
        <w:spacing w:line="360" w:lineRule="auto"/>
        <w:jc w:val="center"/>
        <w:rPr>
          <w:rFonts w:ascii="Times New Roman" w:hAnsi="Times New Roman" w:cs="Times New Roman"/>
          <w:sz w:val="24"/>
          <w:szCs w:val="24"/>
        </w:rPr>
      </w:pPr>
    </w:p>
    <w:p w14:paraId="5253A3B7" w14:textId="77777777" w:rsidR="009A611B" w:rsidRPr="00A2151E" w:rsidRDefault="009A611B" w:rsidP="009A611B">
      <w:pPr>
        <w:spacing w:line="360" w:lineRule="auto"/>
        <w:jc w:val="center"/>
        <w:rPr>
          <w:rFonts w:ascii="Times New Roman" w:hAnsi="Times New Roman" w:cs="Times New Roman"/>
          <w:sz w:val="24"/>
          <w:szCs w:val="24"/>
        </w:rPr>
      </w:pPr>
    </w:p>
    <w:p w14:paraId="6DBC7201" w14:textId="77777777" w:rsidR="009A611B" w:rsidRPr="00A2151E" w:rsidRDefault="009A611B" w:rsidP="009A611B">
      <w:pPr>
        <w:spacing w:line="360" w:lineRule="auto"/>
        <w:jc w:val="center"/>
        <w:rPr>
          <w:rFonts w:ascii="Times New Roman" w:hAnsi="Times New Roman" w:cs="Times New Roman"/>
          <w:sz w:val="24"/>
          <w:szCs w:val="24"/>
        </w:rPr>
      </w:pPr>
    </w:p>
    <w:p w14:paraId="716E77FD" w14:textId="77777777" w:rsidR="009A611B" w:rsidRPr="00A2151E" w:rsidRDefault="009A611B" w:rsidP="009A611B">
      <w:pPr>
        <w:spacing w:line="360" w:lineRule="auto"/>
        <w:jc w:val="center"/>
        <w:rPr>
          <w:rFonts w:ascii="Times New Roman" w:hAnsi="Times New Roman" w:cs="Times New Roman"/>
          <w:sz w:val="24"/>
          <w:szCs w:val="24"/>
        </w:rPr>
      </w:pPr>
    </w:p>
    <w:p w14:paraId="35FE06D8" w14:textId="77777777" w:rsidR="009A611B" w:rsidRPr="00A2151E" w:rsidRDefault="009A611B" w:rsidP="009A611B">
      <w:pPr>
        <w:spacing w:line="360" w:lineRule="auto"/>
        <w:jc w:val="center"/>
        <w:rPr>
          <w:rFonts w:ascii="Times New Roman" w:hAnsi="Times New Roman" w:cs="Times New Roman"/>
          <w:sz w:val="24"/>
          <w:szCs w:val="24"/>
        </w:rPr>
      </w:pPr>
    </w:p>
    <w:p w14:paraId="6D594F87" w14:textId="77777777" w:rsidR="009A611B" w:rsidRPr="00A2151E" w:rsidRDefault="009A611B" w:rsidP="009A611B">
      <w:pPr>
        <w:spacing w:line="360" w:lineRule="auto"/>
        <w:jc w:val="center"/>
        <w:rPr>
          <w:rFonts w:ascii="Times New Roman" w:hAnsi="Times New Roman" w:cs="Times New Roman"/>
          <w:sz w:val="24"/>
          <w:szCs w:val="24"/>
        </w:rPr>
      </w:pPr>
    </w:p>
    <w:p w14:paraId="164CDDB0" w14:textId="77777777" w:rsidR="009A611B" w:rsidRPr="00146866" w:rsidRDefault="009A611B" w:rsidP="009A611B">
      <w:pPr>
        <w:jc w:val="center"/>
        <w:rPr>
          <w:rFonts w:ascii="Times New Roman" w:hAnsi="Times New Roman" w:cs="Times New Roman"/>
          <w:sz w:val="20"/>
          <w:szCs w:val="20"/>
        </w:rPr>
      </w:pPr>
      <w:r w:rsidRPr="00146866">
        <w:rPr>
          <w:rFonts w:ascii="Times New Roman" w:hAnsi="Times New Roman" w:cs="Times New Roman"/>
          <w:sz w:val="20"/>
          <w:szCs w:val="20"/>
        </w:rPr>
        <w:t>Fuente: Subdirección de Evaluación de  la Subsecretaría de Participación Ciudadana (201</w:t>
      </w:r>
      <w:r>
        <w:rPr>
          <w:rFonts w:ascii="Times New Roman" w:hAnsi="Times New Roman" w:cs="Times New Roman"/>
          <w:sz w:val="20"/>
          <w:szCs w:val="20"/>
        </w:rPr>
        <w:t>4</w:t>
      </w:r>
      <w:r w:rsidRPr="00146866">
        <w:rPr>
          <w:rFonts w:ascii="Times New Roman" w:hAnsi="Times New Roman" w:cs="Times New Roman"/>
          <w:sz w:val="20"/>
          <w:szCs w:val="20"/>
        </w:rPr>
        <w:t>)</w:t>
      </w:r>
    </w:p>
    <w:p w14:paraId="1DE1754B" w14:textId="77777777" w:rsidR="009A611B" w:rsidRDefault="009A611B" w:rsidP="009A611B">
      <w:pPr>
        <w:widowControl w:val="0"/>
        <w:autoSpaceDE w:val="0"/>
        <w:autoSpaceDN w:val="0"/>
        <w:adjustRightInd w:val="0"/>
        <w:spacing w:line="360" w:lineRule="auto"/>
        <w:rPr>
          <w:rFonts w:ascii="Times New Roman" w:eastAsiaTheme="minorEastAsia" w:hAnsi="Times New Roman" w:cs="Times New Roman"/>
          <w:sz w:val="24"/>
          <w:szCs w:val="24"/>
        </w:rPr>
      </w:pPr>
    </w:p>
    <w:p w14:paraId="1B8CEDC6" w14:textId="77777777" w:rsidR="00611703" w:rsidRDefault="00611703" w:rsidP="00611703">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BE06E89" w14:textId="69812C49" w:rsidR="00682BBF" w:rsidRDefault="009A611B" w:rsidP="00611703">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El árbol del problema el cual representa el resumen de la situación del problema analizado: Alto porcentaje de las familias de la población escolar de los niveles preescolar a secundaria de las escuelas</w:t>
      </w:r>
      <w:r w:rsidR="00682BBF">
        <w:rPr>
          <w:rFonts w:ascii="Times New Roman" w:eastAsiaTheme="minorEastAsia" w:hAnsi="Times New Roman" w:cs="Times New Roman"/>
          <w:sz w:val="24"/>
          <w:szCs w:val="24"/>
        </w:rPr>
        <w:t xml:space="preserve"> 4</w:t>
      </w:r>
      <w:r w:rsidR="00611703">
        <w:rPr>
          <w:rFonts w:ascii="Times New Roman" w:eastAsiaTheme="minorEastAsia" w:hAnsi="Times New Roman" w:cs="Times New Roman"/>
          <w:sz w:val="24"/>
          <w:szCs w:val="24"/>
        </w:rPr>
        <w:t>).</w:t>
      </w:r>
    </w:p>
    <w:p w14:paraId="02BBB8C4" w14:textId="77777777" w:rsidR="004D2E11" w:rsidRDefault="004D2E11" w:rsidP="00611703">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6ABD8FE" w14:textId="77777777" w:rsidR="004D2E11" w:rsidRDefault="004D2E11" w:rsidP="00611703">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A40E2A7" w14:textId="77777777" w:rsidR="00F25AF2" w:rsidRPr="00611703" w:rsidRDefault="00F25AF2" w:rsidP="00611703">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3CD89F8" w14:textId="0BCC0E83"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lastRenderedPageBreak/>
        <w:t xml:space="preserve">Figura </w:t>
      </w:r>
      <w:r w:rsidR="00682BBF">
        <w:rPr>
          <w:rFonts w:ascii="Times New Roman" w:eastAsiaTheme="minorEastAsia" w:hAnsi="Times New Roman" w:cs="Times New Roman"/>
          <w:b/>
          <w:sz w:val="24"/>
          <w:szCs w:val="24"/>
        </w:rPr>
        <w:t>4</w:t>
      </w:r>
      <w:r w:rsidRPr="00A2151E">
        <w:rPr>
          <w:rFonts w:ascii="Times New Roman" w:eastAsiaTheme="minorEastAsia" w:hAnsi="Times New Roman" w:cs="Times New Roman"/>
          <w:b/>
          <w:sz w:val="24"/>
          <w:szCs w:val="24"/>
        </w:rPr>
        <w:t xml:space="preserve">. Árbol de Problemas del Programa de Entrega de </w:t>
      </w:r>
      <w:r w:rsidR="00411D45" w:rsidRPr="00411D45">
        <w:rPr>
          <w:rFonts w:ascii="Times New Roman" w:eastAsiaTheme="minorEastAsia" w:hAnsi="Times New Roman" w:cs="Times New Roman"/>
          <w:b/>
          <w:sz w:val="24"/>
          <w:szCs w:val="24"/>
        </w:rPr>
        <w:t>Útiles</w:t>
      </w:r>
      <w:r w:rsidRPr="00A2151E">
        <w:rPr>
          <w:rFonts w:ascii="Times New Roman" w:eastAsiaTheme="minorEastAsia" w:hAnsi="Times New Roman" w:cs="Times New Roman"/>
          <w:b/>
          <w:sz w:val="24"/>
          <w:szCs w:val="24"/>
        </w:rPr>
        <w:t xml:space="preserve"> Escolares</w:t>
      </w:r>
    </w:p>
    <w:p w14:paraId="4F32B227"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r>
        <w:rPr>
          <w:rFonts w:ascii="Arial Black" w:eastAsiaTheme="minorHAnsi" w:hAnsi="Arial Black" w:cs="Times New Roman"/>
          <w:noProof/>
          <w:sz w:val="22"/>
          <w:szCs w:val="22"/>
          <w:lang w:val="es-MX" w:eastAsia="es-MX"/>
        </w:rPr>
        <mc:AlternateContent>
          <mc:Choice Requires="wpg">
            <w:drawing>
              <wp:anchor distT="0" distB="0" distL="114300" distR="114300" simplePos="0" relativeHeight="251665408" behindDoc="0" locked="0" layoutInCell="1" allowOverlap="1" wp14:anchorId="241983C7" wp14:editId="38B91113">
                <wp:simplePos x="0" y="0"/>
                <wp:positionH relativeFrom="column">
                  <wp:posOffset>-374650</wp:posOffset>
                </wp:positionH>
                <wp:positionV relativeFrom="paragraph">
                  <wp:posOffset>45720</wp:posOffset>
                </wp:positionV>
                <wp:extent cx="6131560" cy="6640830"/>
                <wp:effectExtent l="57150" t="38100" r="78740" b="10287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1560" cy="6640830"/>
                          <a:chOff x="0" y="0"/>
                          <a:chExt cx="6335466" cy="6917221"/>
                        </a:xfrm>
                      </wpg:grpSpPr>
                      <wps:wsp>
                        <wps:cNvPr id="50" name="50 Cuadro de texto"/>
                        <wps:cNvSpPr txBox="1"/>
                        <wps:spPr>
                          <a:xfrm>
                            <a:off x="828675" y="0"/>
                            <a:ext cx="4778051" cy="27810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D594CCE"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Desigualdad para acceder a servicios educativos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76 Cuadro de texto"/>
                        <wps:cNvSpPr txBox="1"/>
                        <wps:spPr>
                          <a:xfrm>
                            <a:off x="0" y="914400"/>
                            <a:ext cx="1080713" cy="45270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5BC098F"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Probabilidad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77 Cuadro de texto"/>
                        <wps:cNvSpPr txBox="1"/>
                        <wps:spPr>
                          <a:xfrm>
                            <a:off x="1285875" y="790575"/>
                            <a:ext cx="1240090" cy="66731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8E9821C"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Probabilidad discriminación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78 Cuadro de texto"/>
                        <wps:cNvSpPr txBox="1"/>
                        <wps:spPr>
                          <a:xfrm>
                            <a:off x="2752725" y="790575"/>
                            <a:ext cx="1748698" cy="66731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F9EB60E"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Endeudamiento y/o pérdida de patrimonio para cubrir el gasto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79 Cuadro de texto"/>
                        <wps:cNvSpPr txBox="1"/>
                        <wps:spPr>
                          <a:xfrm>
                            <a:off x="5048250" y="971550"/>
                            <a:ext cx="1287216" cy="27810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FB09ADA"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Deserción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80 Cuadro de texto"/>
                        <wps:cNvSpPr txBox="1"/>
                        <wps:spPr>
                          <a:xfrm>
                            <a:off x="5048250" y="1762125"/>
                            <a:ext cx="1287078" cy="46096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2CDA72D"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Bajo nivel de aprovechamiento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81 Cuadro de texto"/>
                        <wps:cNvSpPr txBox="1"/>
                        <wps:spPr>
                          <a:xfrm>
                            <a:off x="5210175" y="2676525"/>
                            <a:ext cx="946100" cy="46858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DF212AA"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Ausentismo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82 Cuadro de texto"/>
                        <wps:cNvSpPr txBox="1"/>
                        <wps:spPr>
                          <a:xfrm>
                            <a:off x="228600" y="1762125"/>
                            <a:ext cx="1685589" cy="46096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2069962"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Aumenta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83 Cuadro de texto"/>
                        <wps:cNvSpPr txBox="1"/>
                        <wps:spPr>
                          <a:xfrm>
                            <a:off x="228600" y="2505075"/>
                            <a:ext cx="1685064" cy="643989"/>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57E1EE8"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El estudi</w:t>
                              </w:r>
                              <w:r>
                                <w:rPr>
                                  <w:rFonts w:ascii="Times New Roman" w:hAnsi="Times New Roman" w:cs="Times New Roman"/>
                                  <w:sz w:val="20"/>
                                  <w:szCs w:val="20"/>
                                </w:rPr>
                                <w:t>ante no tiene acceso a los insum</w:t>
                              </w:r>
                              <w:r w:rsidRPr="0072160E">
                                <w:rPr>
                                  <w:rFonts w:ascii="Times New Roman" w:hAnsi="Times New Roman" w:cs="Times New Roman"/>
                                  <w:sz w:val="20"/>
                                  <w:szCs w:val="20"/>
                                </w:rPr>
                                <w:t>os necesarios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84 Conector recto de flecha"/>
                        <wps:cNvCnPr/>
                        <wps:spPr>
                          <a:xfrm flipV="1">
                            <a:off x="533400" y="276225"/>
                            <a:ext cx="2691187" cy="64422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5" name="85 Conector recto de flecha"/>
                        <wps:cNvCnPr/>
                        <wps:spPr>
                          <a:xfrm flipV="1">
                            <a:off x="1914525" y="276225"/>
                            <a:ext cx="1307804" cy="51661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6" name="86 Conector recto de flecha"/>
                        <wps:cNvCnPr/>
                        <wps:spPr>
                          <a:xfrm flipH="1" flipV="1">
                            <a:off x="3219450" y="276225"/>
                            <a:ext cx="329992" cy="51661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87" name="87 Conector recto de flecha"/>
                        <wps:cNvCnPr/>
                        <wps:spPr>
                          <a:xfrm flipH="1" flipV="1">
                            <a:off x="3219450" y="276225"/>
                            <a:ext cx="2445121" cy="69970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8" name="88 Conector recto de flecha"/>
                        <wps:cNvCnPr/>
                        <wps:spPr>
                          <a:xfrm flipV="1">
                            <a:off x="3552825" y="1457325"/>
                            <a:ext cx="800" cy="121642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9" name="89 Conector recto de flecha"/>
                        <wps:cNvCnPr/>
                        <wps:spPr>
                          <a:xfrm flipH="1" flipV="1">
                            <a:off x="3552825" y="3143250"/>
                            <a:ext cx="800" cy="48497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0" name="90 Conector recto de flecha"/>
                        <wps:cNvCnPr/>
                        <wps:spPr>
                          <a:xfrm flipV="1">
                            <a:off x="5667375" y="1247775"/>
                            <a:ext cx="0" cy="50858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1" name="91 Conector recto de flecha"/>
                        <wps:cNvCnPr/>
                        <wps:spPr>
                          <a:xfrm flipV="1">
                            <a:off x="5667375" y="2219325"/>
                            <a:ext cx="0" cy="45317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2" name="92 Conector recto de flecha"/>
                        <wps:cNvCnPr/>
                        <wps:spPr>
                          <a:xfrm flipV="1">
                            <a:off x="1076325" y="2219325"/>
                            <a:ext cx="0" cy="2782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3" name="93 Conector recto de flecha"/>
                        <wps:cNvCnPr/>
                        <wps:spPr>
                          <a:xfrm flipV="1">
                            <a:off x="1076325" y="1457325"/>
                            <a:ext cx="692335" cy="30211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4" name="94 Conector recto de flecha"/>
                        <wps:cNvCnPr/>
                        <wps:spPr>
                          <a:xfrm flipH="1" flipV="1">
                            <a:off x="485775" y="1371600"/>
                            <a:ext cx="596317" cy="39004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5" name="95 Conector recto de flecha"/>
                        <wps:cNvCnPr/>
                        <wps:spPr>
                          <a:xfrm flipH="1" flipV="1">
                            <a:off x="1076325" y="3143250"/>
                            <a:ext cx="2480491" cy="39947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6" name="96 Conector recto de flecha"/>
                        <wps:cNvCnPr/>
                        <wps:spPr>
                          <a:xfrm flipV="1">
                            <a:off x="3552825" y="3143250"/>
                            <a:ext cx="2114625" cy="39947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7" name="97 Cuadro de texto"/>
                        <wps:cNvSpPr txBox="1"/>
                        <wps:spPr>
                          <a:xfrm>
                            <a:off x="2847975" y="2571750"/>
                            <a:ext cx="1501775" cy="57340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B6D85E5"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Se incurre en un ga</w:t>
                              </w:r>
                              <w:r>
                                <w:rPr>
                                  <w:rFonts w:ascii="Times New Roman" w:hAnsi="Times New Roman" w:cs="Times New Roman"/>
                                  <w:sz w:val="20"/>
                                  <w:szCs w:val="20"/>
                                </w:rPr>
                                <w:t xml:space="preserve">sto considerable para 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98 Rectángulo"/>
                        <wps:cNvSpPr/>
                        <wps:spPr>
                          <a:xfrm>
                            <a:off x="1028700" y="3629025"/>
                            <a:ext cx="4881880" cy="5245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3D9401E" w14:textId="77777777" w:rsidR="000E19DD" w:rsidRPr="0041235D" w:rsidRDefault="000E19DD" w:rsidP="009A611B">
                              <w:pPr>
                                <w:jc w:val="center"/>
                                <w:rPr>
                                  <w:rFonts w:ascii="Times New Roman" w:hAnsi="Times New Roman" w:cs="Times New Roman"/>
                                  <w:sz w:val="20"/>
                                  <w:szCs w:val="20"/>
                                </w:rPr>
                              </w:pPr>
                              <w:r>
                                <w:rPr>
                                  <w:rFonts w:ascii="Times New Roman" w:hAnsi="Times New Roman" w:cs="Times New Roman"/>
                                  <w:sz w:val="20"/>
                                  <w:szCs w:val="20"/>
                                </w:rPr>
                                <w:t xml:space="preserve">Alto porcentaje de </w:t>
                              </w:r>
                              <w:r w:rsidRPr="0041235D">
                                <w:rPr>
                                  <w:rFonts w:ascii="Times New Roman" w:hAnsi="Times New Roman" w:cs="Times New Roman"/>
                                  <w:sz w:val="20"/>
                                  <w:szCs w:val="20"/>
                                </w:rPr>
                                <w:t xml:space="preserve"> familias de la población escolar en el nivel básico de las escuelas públicas del Distrito Federal presentan dificultades para afrontar los gastos 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99 Rectángulo"/>
                        <wps:cNvSpPr/>
                        <wps:spPr>
                          <a:xfrm>
                            <a:off x="485775" y="4514850"/>
                            <a:ext cx="1430655" cy="55626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7E73B0F" w14:textId="77777777" w:rsidR="000E19DD" w:rsidRPr="0041235D" w:rsidRDefault="000E19DD" w:rsidP="009A611B">
                              <w:pPr>
                                <w:jc w:val="both"/>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100 Cuadro de texto"/>
                        <wps:cNvSpPr txBox="1"/>
                        <wps:spPr>
                          <a:xfrm>
                            <a:off x="4600575" y="4514850"/>
                            <a:ext cx="1597660" cy="4051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827ECF3"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101 Cuadro de texto"/>
                        <wps:cNvSpPr txBox="1"/>
                        <wps:spPr>
                          <a:xfrm>
                            <a:off x="4600575" y="5534025"/>
                            <a:ext cx="1597660" cy="61976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1894639"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3A57E1D5" w14:textId="77777777" w:rsidR="000E19DD" w:rsidRPr="0041235D" w:rsidRDefault="000E19DD" w:rsidP="009A611B">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102 Cuadro de texto"/>
                        <wps:cNvSpPr txBox="1"/>
                        <wps:spPr>
                          <a:xfrm>
                            <a:off x="1466850" y="6638925"/>
                            <a:ext cx="3116911" cy="27829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DCD7A5D" w14:textId="4A1DD24F" w:rsidR="000E19DD" w:rsidRPr="0041235D" w:rsidRDefault="000E19DD" w:rsidP="009A611B">
                              <w:pPr>
                                <w:rPr>
                                  <w:rFonts w:ascii="Times New Roman" w:hAnsi="Times New Roman" w:cs="Times New Roman"/>
                                  <w:sz w:val="20"/>
                                  <w:szCs w:val="20"/>
                                </w:rPr>
                              </w:pPr>
                              <w:r>
                                <w:rPr>
                                  <w:rFonts w:ascii="Times New Roman" w:hAnsi="Times New Roman" w:cs="Times New Roman"/>
                                  <w:sz w:val="20"/>
                                  <w:szCs w:val="20"/>
                                </w:rPr>
                                <w:t xml:space="preserve">     </w:t>
                              </w:r>
                              <w:r w:rsidRPr="0041235D">
                                <w:rPr>
                                  <w:rFonts w:ascii="Times New Roman" w:hAnsi="Times New Roman" w:cs="Times New Roman"/>
                                  <w:sz w:val="20"/>
                                  <w:szCs w:val="20"/>
                                </w:rPr>
                                <w:t>Estud</w:t>
                              </w:r>
                              <w:r>
                                <w:rPr>
                                  <w:rFonts w:ascii="Times New Roman" w:hAnsi="Times New Roman" w:cs="Times New Roman"/>
                                  <w:sz w:val="20"/>
                                  <w:szCs w:val="20"/>
                                </w:rPr>
                                <w:t>iante no puede comprar útiles</w:t>
                              </w:r>
                              <w:r w:rsidRPr="0041235D">
                                <w:rPr>
                                  <w:rFonts w:ascii="Times New Roman" w:hAnsi="Times New Roman" w:cs="Times New Roman"/>
                                  <w:sz w:val="20"/>
                                  <w:szCs w:val="20"/>
                                </w:rPr>
                                <w:t xml:space="preserve"> escolares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103 Conector recto de flecha"/>
                        <wps:cNvCnPr/>
                        <wps:spPr>
                          <a:xfrm flipV="1">
                            <a:off x="1181100" y="4152900"/>
                            <a:ext cx="0" cy="357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2" name="512 Conector recto de flecha"/>
                        <wps:cNvCnPr/>
                        <wps:spPr>
                          <a:xfrm flipV="1">
                            <a:off x="5353050" y="4152900"/>
                            <a:ext cx="0" cy="357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3" name="513 Conector recto de flecha"/>
                        <wps:cNvCnPr/>
                        <wps:spPr>
                          <a:xfrm flipV="1">
                            <a:off x="5353050" y="4914900"/>
                            <a:ext cx="0" cy="6203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4" name="514 Conector recto de flecha"/>
                        <wps:cNvCnPr/>
                        <wps:spPr>
                          <a:xfrm flipV="1">
                            <a:off x="1181100" y="5067300"/>
                            <a:ext cx="0" cy="16700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5" name="515 Conector recto"/>
                        <wps:cNvCnPr/>
                        <wps:spPr>
                          <a:xfrm>
                            <a:off x="1181100" y="6734175"/>
                            <a:ext cx="27813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516" name="516 Conector recto de flecha"/>
                        <wps:cNvCnPr/>
                        <wps:spPr>
                          <a:xfrm flipH="1" flipV="1">
                            <a:off x="5343525" y="6153150"/>
                            <a:ext cx="7951" cy="5807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7" name="517 Conector recto"/>
                        <wps:cNvCnPr/>
                        <wps:spPr>
                          <a:xfrm>
                            <a:off x="4581525" y="6734175"/>
                            <a:ext cx="763325" cy="0"/>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49" o:spid="_x0000_s1065" style="position:absolute;margin-left:-29.5pt;margin-top:3.6pt;width:482.8pt;height:522.9pt;z-index:251665408;mso-width-relative:margin;mso-height-relative:margin" coordsize="63354,6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">
                <v:shape id="50 Cuadro de texto" o:spid="_x0000_s1066" type="#_x0000_t202" style="position:absolute;left:8286;width:47781;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wOcEA&#10;AADbAAAADwAAAGRycy9kb3ducmV2LnhtbERP3WrCMBS+F3yHcITdiCZOFOmaihMGzu1Gtwc4a87a&#10;YnNSk6jd25uLgZcf33++7m0rruRD41jDbKpAEJfONFxp+P56m6xAhIhssHVMGv4owLoYDnLMjLvx&#10;ga7HWIkUwiFDDXWMXSZlKGuyGKauI07cr/MWY4K+ksbjLYXbVj4rtZQWG04NNXa0rak8HS9Ww3h/&#10;puWcP963P+fPuVKzV/aLg9ZPo37zAiJSHx/if/fOaFik9elL+g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ecDnBAAAA2wAAAA8AAAAAAAAAAAAAAAAAmAIAAGRycy9kb3du&#10;cmV2LnhtbFBLBQYAAAAABAAEAPUAAACGAwAAAAA=&#10;" fillcolor="#f7d096 [1620]" strokecolor="#ef9b20 [3044]">
                  <v:fill color2="#fcf0df [500]" rotate="t" angle="180" colors="0 #ffd084;22938f #ffdca9;1 #fff0db" focus="100%" type="gradient"/>
                  <v:shadow on="t" color="black" opacity="24903f" origin=",.5" offset="0,.55556mm"/>
                  <v:textbox>
                    <w:txbxContent>
                      <w:p w14:paraId="5D594CCE"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Desigualdad para acceder a servicios educativos</w:t>
                        </w:r>
                      </w:p>
                    </w:txbxContent>
                  </v:textbox>
                </v:shape>
                <v:shape id="76 Cuadro de texto" o:spid="_x0000_s1067" type="#_x0000_t202" style="position:absolute;top:9144;width:10807;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ThsMA&#10;AADbAAAADwAAAGRycy9kb3ducmV2LnhtbESPT4vCMBTE7wt+h/AEb2u6KlW6RhFR0YMH/7DnR/O2&#10;LTYvtYm2+unNwoLHYeY3w0znrSnFnWpXWFbw1Y9AEKdWF5wpOJ/WnxMQziNrLC2Tggc5mM86H1NM&#10;tG34QPejz0QoYZeggtz7KpHSpTkZdH1bEQfv19YGfZB1JnWNTSg3pRxEUSwNFhwWcqxomVN6Od6M&#10;gvFhNbxO1rTfxDtsnqPCXK77H6V63XbxDcJT69/hf3qrAxf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1ThsMAAADbAAAADwAAAAAAAAAAAAAAAACYAgAAZHJzL2Rv&#10;d25yZXYueG1sUEsFBgAAAAAEAAQA9QAAAIgDAAAAAA==&#10;" fillcolor="#f7d096 [1620]" strokecolor="#ef9b20 [3044]">
                  <v:fill color2="#fcf0df [500]" rotate="t" angle="180" colors="0 #ffd084;22938f #ffdca9;1 #fff0db" focus="100%" type="gradient"/>
                  <v:shadow on="t" color="black" opacity="24903f" origin=",.5" offset="0,.55556mm"/>
                  <v:textbox>
                    <w:txbxContent>
                      <w:p w14:paraId="65BC098F"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Probabilidad de reprobación</w:t>
                        </w:r>
                      </w:p>
                    </w:txbxContent>
                  </v:textbox>
                </v:shape>
                <v:shape id="77 Cuadro de texto" o:spid="_x0000_s1068" type="#_x0000_t202" style="position:absolute;left:12858;top:7905;width:12401;height:6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0LcQA&#10;AADbAAAADwAAAGRycy9kb3ducmV2LnhtbESP3WoCMRSE74W+QziF3ogmVvxhNUorFFrtjT8PcNwc&#10;dxc3J2uS6vbtG0Ho5TAz3zDzZWtrcSUfKscaBn0Fgjh3puJCw2H/0ZuCCBHZYO2YNPxSgOXiqTPH&#10;zLgbb+m6i4VIEA4ZaihjbDIpQ16SxdB3DXHyTs5bjEn6QhqPtwS3tXxVaiwtVpwWSmxoVVJ+3v1Y&#10;Dd31hcZD3nytjpfvoVKDd/ajrdYvz+3bDESkNv6HH+1Po2Eygf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tC3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78E9821C"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Probabilidad discriminación económica</w:t>
                        </w:r>
                      </w:p>
                    </w:txbxContent>
                  </v:textbox>
                </v:shape>
                <v:shape id="78 Cuadro de texto" o:spid="_x0000_s1069" type="#_x0000_t202" style="position:absolute;left:27527;top:7905;width:17487;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b8EA&#10;AADbAAAADwAAAGRycy9kb3ducmV2LnhtbERPS2vCQBC+F/wPywi91Y1tUYmuIkWlPXjwgechOybB&#10;7GzMrib213cOBY8f33u26Fyl7tSE0rOB4SABRZx5W3Ju4HhYv01AhYhssfJMBh4UYDHvvcwwtb7l&#10;Hd33MVcSwiFFA0WMdap1yApyGAa+Jhbu7BuHUWCTa9tgK+Gu0u9JMtIOS5aGAmv6Kii77G/OwHi3&#10;+rhO1rTdjH6w/f0s3eW6PRnz2u+WU1CRuvgU/7u/rfhkrHyRH6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m/BAAAA2wAAAA8AAAAAAAAAAAAAAAAAmAIAAGRycy9kb3du&#10;cmV2LnhtbFBLBQYAAAAABAAEAPUAAACGAwAAAAA=&#10;" fillcolor="#f7d096 [1620]" strokecolor="#ef9b20 [3044]">
                  <v:fill color2="#fcf0df [500]" rotate="t" angle="180" colors="0 #ffd084;22938f #ffdca9;1 #fff0db" focus="100%" type="gradient"/>
                  <v:shadow on="t" color="black" opacity="24903f" origin=",.5" offset="0,.55556mm"/>
                  <v:textbox>
                    <w:txbxContent>
                      <w:p w14:paraId="4F9EB60E"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Endeudamiento y/o pérdida de patrimonio para cubrir el gasto escolar</w:t>
                        </w:r>
                      </w:p>
                    </w:txbxContent>
                  </v:textbox>
                </v:shape>
                <v:shape id="79 Cuadro de texto" o:spid="_x0000_s1070" type="#_x0000_t202" style="position:absolute;left:50482;top:9715;width:1287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H9MQA&#10;AADbAAAADwAAAGRycy9kb3ducmV2LnhtbESPT4vCMBTE74LfITzBm6a64mrXKCKr6MGDf/D8aN62&#10;xealNtF299MbQdjjMPObYWaLxhTiQZXLLSsY9CMQxInVOacKzqd1bwLCeWSNhWVS8EsOFvN2a4ax&#10;tjUf6HH0qQgl7GJUkHlfxlK6JCODrm9L4uD92MqgD7JKpa6wDuWmkMMoGkuDOYeFDEtaZZRcj3ej&#10;4PPw/XGbrGm/Ge+w/hvl5nrbX5TqdprlFwhPjf8Pv+mtDtwU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x/T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1FB09ADA"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Deserción</w:t>
                        </w:r>
                      </w:p>
                    </w:txbxContent>
                  </v:textbox>
                </v:shape>
                <v:shape id="80 Cuadro de texto" o:spid="_x0000_s1071" type="#_x0000_t202" style="position:absolute;left:50482;top:17621;width:12871;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eTsIA&#10;AADbAAAADwAAAGRycy9kb3ducmV2LnhtbERPTWvCQBC9F/wPywi91Y1t0ZC6CVK01IMHtfQ8ZKdJ&#10;SHY2ya4m9de7B8Hj432vstE04kK9qywrmM8iEMS51RUXCn5O25cYhPPIGhvLpOCfHGTp5GmFibYD&#10;H+hy9IUIIewSVFB63yZSurwkg25mW+LA/dneoA+wL6TucQjhppGvUbSQBisODSW29FlSXh/PRsHy&#10;sHnr4i3tvxY7HK7vlam7/a9Sz9Nx/QHC0+gf4rv7WyuIw/rwJfwAm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R5OwgAAANsAAAAPAAAAAAAAAAAAAAAAAJgCAABkcnMvZG93&#10;bnJldi54bWxQSwUGAAAAAAQABAD1AAAAhwMAAAAA&#10;" fillcolor="#f7d096 [1620]" strokecolor="#ef9b20 [3044]">
                  <v:fill color2="#fcf0df [500]" rotate="t" angle="180" colors="0 #ffd084;22938f #ffdca9;1 #fff0db" focus="100%" type="gradient"/>
                  <v:shadow on="t" color="black" opacity="24903f" origin=",.5" offset="0,.55556mm"/>
                  <v:textbox>
                    <w:txbxContent>
                      <w:p w14:paraId="62CDA72D"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Bajo nivel de aprovechamiento</w:t>
                        </w:r>
                      </w:p>
                    </w:txbxContent>
                  </v:textbox>
                </v:shape>
                <v:shape id="81 Cuadro de texto" o:spid="_x0000_s1072" type="#_x0000_t202" style="position:absolute;left:52101;top:26765;width:9461;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71cUA&#10;AADbAAAADwAAAGRycy9kb3ducmV2LnhtbESPQWvCQBSE7wX/w/KE3uomtWiIriJSS3vIIVp6fmSf&#10;STD7NsmuJu2v7xYKHoeZ+YZZb0fTiBv1rrasIJ5FIIgLq2suFXyeDk8JCOeRNTaWScE3OdhuJg9r&#10;TLUdOKfb0ZciQNilqKDyvk2ldEVFBt3MtsTBO9veoA+yL6XucQhw08jnKFpIgzWHhQpb2ldUXI5X&#10;o2CZv8675EDZ2+IDh5+X2ly67Eupx+m4W4HwNPp7+L/9rhUk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bvVxQAAANs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5DF212AA"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Ausentismo escolar</w:t>
                        </w:r>
                      </w:p>
                    </w:txbxContent>
                  </v:textbox>
                </v:shape>
                <v:shape id="82 Cuadro de texto" o:spid="_x0000_s1073" type="#_x0000_t202" style="position:absolute;left:2286;top:17621;width:16855;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losUA&#10;AADbAAAADwAAAGRycy9kb3ducmV2LnhtbESPQWvCQBSE74X+h+UVequbRrEhuglFtNSDB23p+ZF9&#10;JsHs2yS7mtRf7xYKHoeZ+YZZ5qNpxIV6V1tW8DqJQBAXVtdcKvj+2rwkIJxH1thYJgW/5CDPHh+W&#10;mGo78J4uB1+KAGGXooLK+zaV0hUVGXQT2xIH72h7gz7IvpS6xyHATSPjKJpLgzWHhQpbWlVUnA5n&#10;o+Btv552yYZ2H/MtDtdZbU7d7kep56fxfQHC0+jv4f/2p1aQxP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yWixQAAANs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12069962"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Aumenta la probabilidad de vulnerabilidad social</w:t>
                        </w:r>
                      </w:p>
                    </w:txbxContent>
                  </v:textbox>
                </v:shape>
                <v:shape id="83 Cuadro de texto" o:spid="_x0000_s1074" type="#_x0000_t202" style="position:absolute;left:2286;top:25050;width:16850;height:6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OcQA&#10;AADbAAAADwAAAGRycy9kb3ducmV2LnhtbESPT4vCMBTE7wt+h/CEva2pq2ipRpFFl/XgwT94fjTP&#10;tti81Cbarp/eCILHYWZ+w0znrSnFjWpXWFbQ70UgiFOrC84UHParrxiE88gaS8uk4J8czGedjykm&#10;2ja8pdvOZyJA2CWoIPe+SqR0aU4GXc9WxME72dqgD7LOpK6xCXBTyu8oGkmDBYeFHCv6ySk9765G&#10;wXi7HFziFW1+R2ts7sPCnC+bo1Kf3XYxAeGp9e/wq/2nFcQ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gDn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357E1EE8"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El estudi</w:t>
                        </w:r>
                        <w:r>
                          <w:rPr>
                            <w:rFonts w:ascii="Times New Roman" w:hAnsi="Times New Roman" w:cs="Times New Roman"/>
                            <w:sz w:val="20"/>
                            <w:szCs w:val="20"/>
                          </w:rPr>
                          <w:t>ante no tiene acceso a los insum</w:t>
                        </w:r>
                        <w:r w:rsidRPr="0072160E">
                          <w:rPr>
                            <w:rFonts w:ascii="Times New Roman" w:hAnsi="Times New Roman" w:cs="Times New Roman"/>
                            <w:sz w:val="20"/>
                            <w:szCs w:val="20"/>
                          </w:rPr>
                          <w:t>os necesarios</w:t>
                        </w:r>
                      </w:p>
                    </w:txbxContent>
                  </v:textbox>
                </v:shape>
                <v:shape id="84 Conector recto de flecha" o:spid="_x0000_s1075" type="#_x0000_t32" style="position:absolute;left:5334;top:2762;width:26911;height:6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m+MMAAADbAAAADwAAAGRycy9kb3ducmV2LnhtbESPwWrDMBBE74H+g9hCLyGRXUKxnSih&#10;GFpyKq0Tcl6sjWVirYyl2s7fV4VCj8PMm2F2h9l2YqTBt44VpOsEBHHtdMuNgvPpbZWB8AFZY+eY&#10;FNzJw2H/sNhhod3EXzRWoRGxhH2BCkwIfSGlrw1Z9GvXE0fv6gaLIcqhkXrAKZbbTj4nyYu02HJc&#10;MNhTaai+Vd9WQVa+f17ysV6mH74JaPJy47tSqafH+XULItAc/sN/9FFHbgO/X+I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IZvjDAAAA2wAAAA8AAAAAAAAAAAAA&#10;AAAAoQIAAGRycy9kb3ducmV2LnhtbFBLBQYAAAAABAAEAPkAAACRAwAAAAA=&#10;" strokecolor="#a5644e [3205]" strokeweight="2pt">
                  <v:stroke endarrow="open"/>
                  <v:shadow on="t" color="black" opacity="24903f" origin=",.5" offset="0,.55556mm"/>
                </v:shape>
                <v:shape id="85 Conector recto de flecha" o:spid="_x0000_s1076" type="#_x0000_t32" style="position:absolute;left:19145;top:2762;width:13078;height:5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DY8MAAADbAAAADwAAAGRycy9kb3ducmV2LnhtbESPzWrDMBCE74G+g9hCL6GWU5oQO5ZD&#10;MLT0VPJTcl6sjWVirYylOO7bV4VCj8PMN8MU28l2YqTBt44VLJIUBHHtdMuNgq/T2/MahA/IGjvH&#10;pOCbPGzLh1mBuXZ3PtB4DI2IJexzVGBC6HMpfW3Iok9cTxy9ixsshiiHRuoB77HcdvIlTVfSYstx&#10;wWBPlaH6erxZBevqfX/Oxnq++PRNQJNVr76rlHp6nHYbEIGm8B/+oz905Jbw+yX+AF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Ew2PDAAAA2wAAAA8AAAAAAAAAAAAA&#10;AAAAoQIAAGRycy9kb3ducmV2LnhtbFBLBQYAAAAABAAEAPkAAACRAwAAAAA=&#10;" strokecolor="#a5644e [3205]" strokeweight="2pt">
                  <v:stroke endarrow="open"/>
                  <v:shadow on="t" color="black" opacity="24903f" origin=",.5" offset="0,.55556mm"/>
                </v:shape>
                <v:shape id="86 Conector recto de flecha" o:spid="_x0000_s1077" type="#_x0000_t32" style="position:absolute;left:32194;top:2762;width:3300;height:5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g8cMAAADbAAAADwAAAGRycy9kb3ducmV2LnhtbESPT4vCMBTE78J+h/AW9qape1CpxqKF&#10;QmEPi/+gx0fzbIvNS2li7X77jSB4HGbmN8wmGU0rBupdY1nBfBaBIC6tbrhScD5l0xUI55E1tpZJ&#10;wR85SLYfkw3G2j74QMPRVyJA2MWooPa+i6V0ZU0G3cx2xMG72t6gD7KvpO7xEeCmld9RtJAGGw4L&#10;NXaU1lTejnejoMh/fXpJ2+GnuV+yvSxyVyytUl+f424NwtPo3+FXO9cKVgt4fg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34PHDAAAA2wAAAA8AAAAAAAAAAAAA&#10;AAAAoQIAAGRycy9kb3ducmV2LnhtbFBLBQYAAAAABAAEAPkAAACRAwAAAAA=&#10;" strokecolor="#a5644e [3205]" strokeweight="3pt">
                  <v:stroke endarrow="open"/>
                  <v:shadow on="t" color="black" opacity="22937f" origin=",.5" offset="0,.63889mm"/>
                </v:shape>
                <v:shape id="87 Conector recto de flecha" o:spid="_x0000_s1078" type="#_x0000_t32" style="position:absolute;left:32194;top:2762;width:24451;height:69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hz8UAAADbAAAADwAAAGRycy9kb3ducmV2LnhtbESP0WrCQBRE3wX/YbmCL9JsTKmGNKtU&#10;pShYpFU/4JK9TUKzd0N21fj33ULBx2FmzjD5sjeNuFLnassKplEMgriwuuZSwfn0/pSCcB5ZY2OZ&#10;FNzJwXIxHOSYaXvjL7oefSkChF2GCirv20xKV1Rk0EW2JQ7et+0M+iC7UuoObwFuGpnE8UwarDks&#10;VNjSuqLi53gxClbb1ezlMNnN+49NkiaHZ/yc7lGp8ah/ewXhqfeP8H97pxWkc/j7E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6hz8UAAADbAAAADwAAAAAAAAAA&#10;AAAAAAChAgAAZHJzL2Rvd25yZXYueG1sUEsFBgAAAAAEAAQA+QAAAJMDAAAAAA==&#10;" strokecolor="#a5644e [3205]" strokeweight="2pt">
                  <v:stroke endarrow="open"/>
                  <v:shadow on="t" color="black" opacity="24903f" origin=",.5" offset="0,.55556mm"/>
                </v:shape>
                <v:shape id="88 Conector recto de flecha" o:spid="_x0000_s1079" type="#_x0000_t32" style="position:absolute;left:35528;top:14573;width:8;height:121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Vs/cAAAADbAAAADwAAAGRycy9kb3ducmV2LnhtbERPTWvCQBC9F/oflin0InVjKaJpNiKB&#10;lp6kVfE8ZMdsMDsbsmtM/71zKPT4eN/FZvKdGmmIbWADi3kGirgOtuXGwPHw8bICFROyxS4wGfil&#10;CJvy8aHA3IYb/9C4T42SEI45GnAp9bnWsXbkMc5DTyzcOQwek8Ch0XbAm4T7Tr9m2VJ7bFkaHPZU&#10;Oaov+6s3sKo+v0/rsZ4tdrFJ6NbVW+wqY56fpu07qERT+hf/ub+s+GSsfJEfo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FbP3AAAAA2wAAAA8AAAAAAAAAAAAAAAAA&#10;oQIAAGRycy9kb3ducmV2LnhtbFBLBQYAAAAABAAEAPkAAACOAwAAAAA=&#10;" strokecolor="#a5644e [3205]" strokeweight="2pt">
                  <v:stroke endarrow="open"/>
                  <v:shadow on="t" color="black" opacity="24903f" origin=",.5" offset="0,.55556mm"/>
                </v:shape>
                <v:shape id="89 Conector recto de flecha" o:spid="_x0000_s1080" type="#_x0000_t32" style="position:absolute;left:35528;top:31432;width:8;height:48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QJsUAAADbAAAADwAAAGRycy9kb3ducmV2LnhtbESP3WrCQBSE74W+w3IEb0Q3plRj6ipq&#10;EYUW8acPcMgek9Ds2ZBdNb69Wyj0cpiZb5jZojWVuFHjSssKRsMIBHFmdcm5gu/zZpCAcB5ZY2WZ&#10;FDzIwWL+0plhqu2dj3Q7+VwECLsUFRTe16mULivIoBvamjh4F9sY9EE2udQN3gPcVDKOorE0WHJY&#10;KLCmdUHZz+lqFKy2q/Hbvr+btF8fcRLvX/Ew+kSlet12+Q7CU+v/w3/tnVaQTOH3S/gB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2QJsUAAADbAAAADwAAAAAAAAAA&#10;AAAAAAChAgAAZHJzL2Rvd25yZXYueG1sUEsFBgAAAAAEAAQA+QAAAJMDAAAAAA==&#10;" strokecolor="#a5644e [3205]" strokeweight="2pt">
                  <v:stroke endarrow="open"/>
                  <v:shadow on="t" color="black" opacity="24903f" origin=",.5" offset="0,.55556mm"/>
                </v:shape>
                <v:shape id="90 Conector recto de flecha" o:spid="_x0000_s1081" type="#_x0000_t32" style="position:absolute;left:56673;top:12477;width:0;height:5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2Jr4AAADbAAAADwAAAGRycy9kb3ducmV2LnhtbERPTYvCMBC9C/6HMIIX0VRZxFajSEHx&#10;tOyqeB6asSk2k9LEWv/95rDg8fG+N7ve1qKj1leOFcxnCQjiwumKSwXXy2G6AuEDssbaMSl4k4fd&#10;djjYYKbdi3+pO4dSxBD2GSowITSZlL4wZNHPXEMcubtrLYYI21LqFl8x3NZykSRLabHi2GCwodxQ&#10;8Tg/rYJVfvy5pV0xmX/7MqBJ8y9f50qNR/1+DSJQHz7if/dJK0jj+vgl/gC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KvYmvgAAANsAAAAPAAAAAAAAAAAAAAAAAKEC&#10;AABkcnMvZG93bnJldi54bWxQSwUGAAAAAAQABAD5AAAAjAMAAAAA&#10;" strokecolor="#a5644e [3205]" strokeweight="2pt">
                  <v:stroke endarrow="open"/>
                  <v:shadow on="t" color="black" opacity="24903f" origin=",.5" offset="0,.55556mm"/>
                </v:shape>
                <v:shape id="91 Conector recto de flecha" o:spid="_x0000_s1082" type="#_x0000_t32" style="position:absolute;left:56673;top:22193;width:0;height:4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ZTvcMAAADbAAAADwAAAGRycy9kb3ducmV2LnhtbESPQWvCQBSE70L/w/IKXqRuUoqYmI2U&#10;gMVTqbb0/Mg+s6HZtyG7xvjvXUHocZiZb5hiO9lOjDT41rGCdJmAIK6dbrlR8PO9e1mD8AFZY+eY&#10;FFzJw7Z8mhWYa3fhA43H0IgIYZ+jAhNCn0vpa0MW/dL1xNE7ucFiiHJopB7wEuG2k69JspIWW44L&#10;BnuqDNV/x7NVsK4+vn6zsV6kn74JaLLqzXeVUvPn6X0DItAU/sOP9l4ryFK4f4k/QJ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mU73DAAAA2wAAAA8AAAAAAAAAAAAA&#10;AAAAoQIAAGRycy9kb3ducmV2LnhtbFBLBQYAAAAABAAEAPkAAACRAwAAAAA=&#10;" strokecolor="#a5644e [3205]" strokeweight="2pt">
                  <v:stroke endarrow="open"/>
                  <v:shadow on="t" color="black" opacity="24903f" origin=",.5" offset="0,.55556mm"/>
                </v:shape>
                <v:shape id="92 Conector recto de flecha" o:spid="_x0000_s1083" type="#_x0000_t32" style="position:absolute;left:10763;top:22193;width:0;height:27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TNysEAAADbAAAADwAAAGRycy9kb3ducmV2LnhtbESPQYvCMBSE7wv+h/AEL4umyrLYahQp&#10;KJ6WXRXPj+bZFJuX0sRa/70RhD0OM/MNs1z3thYdtb5yrGA6SUAQF05XXCo4HbfjOQgfkDXWjknB&#10;gzysV4OPJWba3fmPukMoRYSwz1CBCaHJpPSFIYt+4hri6F1cazFE2ZZSt3iPcFvLWZJ8S4sVxwWD&#10;DeWGiuvhZhXM893vOe2Kz+mPLwOaNP/yda7UaNhvFiAC9eE//G7vtYJ0B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M3KwQAAANsAAAAPAAAAAAAAAAAAAAAA&#10;AKECAABkcnMvZG93bnJldi54bWxQSwUGAAAAAAQABAD5AAAAjwMAAAAA&#10;" strokecolor="#a5644e [3205]" strokeweight="2pt">
                  <v:stroke endarrow="open"/>
                  <v:shadow on="t" color="black" opacity="24903f" origin=",.5" offset="0,.55556mm"/>
                </v:shape>
                <v:shape id="93 Conector recto de flecha" o:spid="_x0000_s1084" type="#_x0000_t32" style="position:absolute;left:10763;top:14573;width:6923;height:30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oUcMAAADbAAAADwAAAGRycy9kb3ducmV2LnhtbESPT4vCMBTE7wt+h/AEL4um6iK2GkUK&#10;iqdl/YPnR/Nsis1LaWLtfvvNwsIeh5n5DbPe9rYWHbW+cqxgOklAEBdOV1wquF724yUIH5A11o5J&#10;wTd52G4Gb2vMtHvxibpzKEWEsM9QgQmhyaT0hSGLfuIa4ujdXWsxRNmWUrf4inBby1mSLKTFiuOC&#10;wYZyQ8Xj/LQKlvnh65Z2xfv005cBTZp/+DpXajTsdysQgfrwH/5rH7WCdA6/X+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4aFHDAAAA2wAAAA8AAAAAAAAAAAAA&#10;AAAAoQIAAGRycy9kb3ducmV2LnhtbFBLBQYAAAAABAAEAPkAAACRAwAAAAA=&#10;" strokecolor="#a5644e [3205]" strokeweight="2pt">
                  <v:stroke endarrow="open"/>
                  <v:shadow on="t" color="black" opacity="24903f" origin=",.5" offset="0,.55556mm"/>
                </v:shape>
                <v:shape id="94 Conector recto de flecha" o:spid="_x0000_s1085" type="#_x0000_t32" style="position:absolute;left:4857;top:13716;width:5963;height:39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pZcUAAADbAAAADwAAAGRycy9kb3ducmV2LnhtbESP3WrCQBSE7wu+w3IKvSm6Mda/6CrV&#10;UhQU8e8BDtnTJJg9G7Krpm/vFoReDjPzDTOdN6YUN6pdYVlBtxOBIE6tLjhTcD59t0cgnEfWWFom&#10;Bb/kYD5rvUwx0fbOB7odfSYChF2CCnLvq0RKl+Zk0HVsRRy8H1sb9EHWmdQ13gPclDKOooE0WHBY&#10;yLGiZU7p5Xg1CharxaC/e18Pm+1XPIp3Pdx3N6jU22vzOQHhqfH/4Wd7rRWMP+DvS/g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WpZcUAAADbAAAADwAAAAAAAAAA&#10;AAAAAAChAgAAZHJzL2Rvd25yZXYueG1sUEsFBgAAAAAEAAQA+QAAAJMDAAAAAA==&#10;" strokecolor="#a5644e [3205]" strokeweight="2pt">
                  <v:stroke endarrow="open"/>
                  <v:shadow on="t" color="black" opacity="24903f" origin=",.5" offset="0,.55556mm"/>
                </v:shape>
                <v:shape id="95 Conector recto de flecha" o:spid="_x0000_s1086" type="#_x0000_t32" style="position:absolute;left:10763;top:31432;width:24805;height:39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M/sUAAADbAAAADwAAAGRycy9kb3ducmV2LnhtbESP0WrCQBRE3wv+w3KFvhSzMaLVmFW0&#10;RSq0iLV+wCV7TYLZuyG71fj3rlDo4zAzZ5hs2ZlaXKh1lWUFwygGQZxbXXGh4PizGUxBOI+ssbZM&#10;Cm7kYLnoPWWYanvlb7ocfCEChF2KCkrvm1RKl5dk0EW2IQ7eybYGfZBtIXWL1wA3tUzieCINVhwW&#10;SmzoraT8fPg1CtYf68l497J97b7ek2myG+F++IlKPfe71RyEp87/h//aW61gNobHl/A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kM/sUAAADbAAAADwAAAAAAAAAA&#10;AAAAAAChAgAAZHJzL2Rvd25yZXYueG1sUEsFBgAAAAAEAAQA+QAAAJMDAAAAAA==&#10;" strokecolor="#a5644e [3205]" strokeweight="2pt">
                  <v:stroke endarrow="open"/>
                  <v:shadow on="t" color="black" opacity="24903f" origin=",.5" offset="0,.55556mm"/>
                </v:shape>
                <v:shape id="96 Conector recto de flecha" o:spid="_x0000_s1087" type="#_x0000_t32" style="position:absolute;left:35528;top:31432;width:21146;height:3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ycIAAADbAAAADwAAAGRycy9kb3ducmV2LnhtbESPT4vCMBTE78J+h/AWvIimioitRlkK&#10;iifxz7LnR/O2Kdu8lCZb67c3guBxmJnfMOttb2vRUesrxwqmkwQEceF0xaWC7+tuvAThA7LG2jEp&#10;uJOH7eZjsMZMuxufqbuEUkQI+wwVmBCaTEpfGLLoJ64hjt6vay2GKNtS6hZvEW5rOUuShbRYcVww&#10;2FBuqPi7/FsFy3x/+km7YjQ9+jKgSfO5r3Olhp/91wpEoD68w6/2QStIF/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LycIAAADbAAAADwAAAAAAAAAAAAAA&#10;AAChAgAAZHJzL2Rvd25yZXYueG1sUEsFBgAAAAAEAAQA+QAAAJADAAAAAA==&#10;" strokecolor="#a5644e [3205]" strokeweight="2pt">
                  <v:stroke endarrow="open"/>
                  <v:shadow on="t" color="black" opacity="24903f" origin=",.5" offset="0,.55556mm"/>
                </v:shape>
                <v:shape id="97 Cuadro de texto" o:spid="_x0000_s1088" type="#_x0000_t202" style="position:absolute;left:28479;top:25717;width:15018;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Q58QA&#10;AADbAAAADwAAAGRycy9kb3ducmV2LnhtbESPS4vCQBCE7wv+h6EFb+tEV3xkHUVkFT148IHnJtOb&#10;BDM9MTOa7P56RxA8FlX1FTWdN6YQd6pcbllBrxuBIE6szjlVcDquPscgnEfWWFgmBX/kYD5rfUwx&#10;1rbmPd0PPhUBwi5GBZn3ZSylSzIy6Lq2JA7er60M+iCrVOoK6wA3hexH0VAazDksZFjSMqPkcrgZ&#10;BaP9z9d1vKLderjF+n+Qm8t1d1aq024W3yA8Nf4dfrU3WsFkB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EOf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0B6D85E5" w14:textId="77777777" w:rsidR="000E19DD" w:rsidRPr="0072160E" w:rsidRDefault="000E19DD" w:rsidP="009A611B">
                        <w:pPr>
                          <w:jc w:val="center"/>
                          <w:rPr>
                            <w:rFonts w:ascii="Times New Roman" w:hAnsi="Times New Roman" w:cs="Times New Roman"/>
                            <w:sz w:val="20"/>
                            <w:szCs w:val="20"/>
                          </w:rPr>
                        </w:pPr>
                        <w:r w:rsidRPr="0072160E">
                          <w:rPr>
                            <w:rFonts w:ascii="Times New Roman" w:hAnsi="Times New Roman" w:cs="Times New Roman"/>
                            <w:sz w:val="20"/>
                            <w:szCs w:val="20"/>
                          </w:rPr>
                          <w:t>Se incurre en un ga</w:t>
                        </w:r>
                        <w:r>
                          <w:rPr>
                            <w:rFonts w:ascii="Times New Roman" w:hAnsi="Times New Roman" w:cs="Times New Roman"/>
                            <w:sz w:val="20"/>
                            <w:szCs w:val="20"/>
                          </w:rPr>
                          <w:t xml:space="preserve">sto considerable para 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v:textbox>
                </v:shape>
                <v:rect id="98 Rectángulo" o:spid="_x0000_s1089" style="position:absolute;left:10287;top:36290;width:48818;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AtcQA&#10;AADbAAAADwAAAGRycy9kb3ducmV2LnhtbERPTWvCQBC9C/6HZQQvxWwUKW3qKqUqVDzYxhR6HLLT&#10;JJidDdltEv313UPB4+N9rzaDqUVHrassK5hHMQji3OqKCwXZeT97AuE8ssbaMim4koPNejxaYaJt&#10;z5/Upb4QIYRdggpK75tESpeXZNBFtiEO3I9tDfoA20LqFvsQbmq5iONHabDi0FBiQ28l5Zf01yho&#10;cBkvTtvL4Sv73u2P24f58fZRKzWdDK8vIDwN/i7+d79rBc9hb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wLXEAAAA2w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03D9401E" w14:textId="77777777" w:rsidR="000E19DD" w:rsidRPr="0041235D" w:rsidRDefault="000E19DD" w:rsidP="009A611B">
                        <w:pPr>
                          <w:jc w:val="center"/>
                          <w:rPr>
                            <w:rFonts w:ascii="Times New Roman" w:hAnsi="Times New Roman" w:cs="Times New Roman"/>
                            <w:sz w:val="20"/>
                            <w:szCs w:val="20"/>
                          </w:rPr>
                        </w:pPr>
                        <w:r>
                          <w:rPr>
                            <w:rFonts w:ascii="Times New Roman" w:hAnsi="Times New Roman" w:cs="Times New Roman"/>
                            <w:sz w:val="20"/>
                            <w:szCs w:val="20"/>
                          </w:rPr>
                          <w:t xml:space="preserve">Alto porcentaje de </w:t>
                        </w:r>
                        <w:r w:rsidRPr="0041235D">
                          <w:rPr>
                            <w:rFonts w:ascii="Times New Roman" w:hAnsi="Times New Roman" w:cs="Times New Roman"/>
                            <w:sz w:val="20"/>
                            <w:szCs w:val="20"/>
                          </w:rPr>
                          <w:t xml:space="preserve"> familias de la población escolar en el nivel básico de las escuelas públicas del Distrito Federal presentan dificultades para afrontar los gastos escolares. </w:t>
                        </w:r>
                      </w:p>
                    </w:txbxContent>
                  </v:textbox>
                </v:rect>
                <v:rect id="99 Rectángulo" o:spid="_x0000_s1090" style="position:absolute;left:4857;top:45148;width:14307;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lLscA&#10;AADbAAAADwAAAGRycy9kb3ducmV2LnhtbESPQWvCQBSE7wX/w/IKXqTZGErR1FWkNlDxoLUp9PjI&#10;vibB7NuQXTX6692C0OMwM98ws0VvGnGiztWWFYyjGARxYXXNpYL8K3uagHAeWWNjmRRcyMFiPniY&#10;YartmT/ptPelCBB2KSqovG9TKV1RkUEX2ZY4eL+2M+iD7EqpOzwHuGlkEscv0mDNYaHClt4qKg77&#10;o1HQ4nOcbFeH9Xf+855tVqPx5rprlBo+9stXEJ56/x++tz+0gukU/r6EH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ZS7HAAAA2wAAAA8AAAAAAAAAAAAAAAAAmAIAAGRy&#10;cy9kb3ducmV2LnhtbFBLBQYAAAAABAAEAPUAAACMAwAAAAA=&#10;" fillcolor="#f7d096 [1620]" strokecolor="#ef9b20 [3044]">
                  <v:fill color2="#fcf0df [500]" rotate="t" angle="180" colors="0 #ffd084;22938f #ffdca9;1 #fff0db" focus="100%" type="gradient"/>
                  <v:shadow on="t" color="black" opacity="24903f" origin=",.5" offset="0,.55556mm"/>
                  <v:textbox>
                    <w:txbxContent>
                      <w:p w14:paraId="27E73B0F" w14:textId="77777777" w:rsidR="000E19DD" w:rsidRPr="0041235D" w:rsidRDefault="000E19DD" w:rsidP="009A611B">
                        <w:pPr>
                          <w:jc w:val="both"/>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v:textbox>
                </v:rect>
                <v:shape id="100 Cuadro de texto" o:spid="_x0000_s1091" type="#_x0000_t202" style="position:absolute;left:46005;top:45148;width:15977;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DcUA&#10;AADcAAAADwAAAGRycy9kb3ducmV2LnhtbESPQW/CMAyF70j8h8iTdoN0bAJUCAihMY0DB2Da2WpM&#10;W9E4pclox6/HByRutt7ze5/ny85V6kpNKD0beBsmoIgzb0vODfwcN4MpqBCRLVaeycA/BVgu+r05&#10;pta3vKfrIeZKQjikaKCIsU61DllBDsPQ18SinXzjMMra5No22Eq4q/QoScbaYcnSUGBN64Ky8+HP&#10;GZjsP98v0w3tvsZbbG8fpTtfdr/GvL50qxmoSF18mh/X31bwE8GX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ZcNxQAAANw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3827ECF3"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v:textbox>
                </v:shape>
                <v:shape id="101 Cuadro de texto" o:spid="_x0000_s1092" type="#_x0000_t202" style="position:absolute;left:46005;top:55340;width:15977;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ylsIA&#10;AADcAAAADwAAAGRycy9kb3ducmV2LnhtbERPS4vCMBC+C/6HMII3TX2g0jWKiIp78KAuex6a2bbY&#10;TGoTbfXXbwTB23x8z5kvG1OIO1Uut6xg0I9AECdW55wq+DlvezMQziNrLCyTggc5WC7arTnG2tZ8&#10;pPvJpyKEsItRQeZ9GUvpkowMur4tiQP3ZyuDPsAqlbrCOoSbQg6jaCIN5hwaMixpnVFyOd2Mgulx&#10;M7rOtnTYTb6xfo5zc7kefpXqdprVFwhPjf+I3+69DvOjAbye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TKWwgAAANwAAAAPAAAAAAAAAAAAAAAAAJgCAABkcnMvZG93&#10;bnJldi54bWxQSwUGAAAAAAQABAD1AAAAhwMAAAAA&#10;" fillcolor="#f7d096 [1620]" strokecolor="#ef9b20 [3044]">
                  <v:fill color2="#fcf0df [500]" rotate="t" angle="180" colors="0 #ffd084;22938f #ffdca9;1 #fff0db" focus="100%" type="gradient"/>
                  <v:shadow on="t" color="black" opacity="24903f" origin=",.5" offset="0,.55556mm"/>
                  <v:textbox>
                    <w:txbxContent>
                      <w:p w14:paraId="71894639" w14:textId="77777777" w:rsidR="000E19DD" w:rsidRPr="0041235D" w:rsidRDefault="000E19DD" w:rsidP="009A611B">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3A57E1D5" w14:textId="77777777" w:rsidR="000E19DD" w:rsidRPr="0041235D" w:rsidRDefault="000E19DD" w:rsidP="009A611B">
                        <w:pPr>
                          <w:rPr>
                            <w:rFonts w:ascii="Times New Roman" w:hAnsi="Times New Roman" w:cs="Times New Roman"/>
                            <w:sz w:val="20"/>
                            <w:szCs w:val="20"/>
                          </w:rPr>
                        </w:pPr>
                      </w:p>
                    </w:txbxContent>
                  </v:textbox>
                </v:shape>
                <v:shape id="102 Cuadro de texto" o:spid="_x0000_s1093" type="#_x0000_t202" style="position:absolute;left:14668;top:66389;width:3116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s4cIA&#10;AADcAAAADwAAAGRycy9kb3ducmV2LnhtbERPS4vCMBC+L/gfwgje1tQHKtUosqyye/BgFc9DM7bF&#10;ZlKbaLv++o0geJuP7zmLVWtKcafaFZYVDPoRCOLU6oIzBcfD5nMGwnlkjaVlUvBHDlbLzscCY20b&#10;3tM98ZkIIexiVJB7X8VSujQng65vK+LAnW1t0AdYZ1LX2IRwU8phFE2kwYJDQ44VfeWUXpKbUTDd&#10;f4+usw3ttpNfbB7jwlyuu5NSvW67noPw1Pq3+OX+0WF+NITn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6zhwgAAANwAAAAPAAAAAAAAAAAAAAAAAJgCAABkcnMvZG93&#10;bnJldi54bWxQSwUGAAAAAAQABAD1AAAAhwMAAAAA&#10;" fillcolor="#f7d096 [1620]" strokecolor="#ef9b20 [3044]">
                  <v:fill color2="#fcf0df [500]" rotate="t" angle="180" colors="0 #ffd084;22938f #ffdca9;1 #fff0db" focus="100%" type="gradient"/>
                  <v:shadow on="t" color="black" opacity="24903f" origin=",.5" offset="0,.55556mm"/>
                  <v:textbox>
                    <w:txbxContent>
                      <w:p w14:paraId="2DCD7A5D" w14:textId="4A1DD24F" w:rsidR="000E19DD" w:rsidRPr="0041235D" w:rsidRDefault="000E19DD" w:rsidP="009A611B">
                        <w:pPr>
                          <w:rPr>
                            <w:rFonts w:ascii="Times New Roman" w:hAnsi="Times New Roman" w:cs="Times New Roman"/>
                            <w:sz w:val="20"/>
                            <w:szCs w:val="20"/>
                          </w:rPr>
                        </w:pPr>
                        <w:r>
                          <w:rPr>
                            <w:rFonts w:ascii="Times New Roman" w:hAnsi="Times New Roman" w:cs="Times New Roman"/>
                            <w:sz w:val="20"/>
                            <w:szCs w:val="20"/>
                          </w:rPr>
                          <w:t xml:space="preserve">     </w:t>
                        </w:r>
                        <w:r w:rsidRPr="0041235D">
                          <w:rPr>
                            <w:rFonts w:ascii="Times New Roman" w:hAnsi="Times New Roman" w:cs="Times New Roman"/>
                            <w:sz w:val="20"/>
                            <w:szCs w:val="20"/>
                          </w:rPr>
                          <w:t>Estud</w:t>
                        </w:r>
                        <w:r>
                          <w:rPr>
                            <w:rFonts w:ascii="Times New Roman" w:hAnsi="Times New Roman" w:cs="Times New Roman"/>
                            <w:sz w:val="20"/>
                            <w:szCs w:val="20"/>
                          </w:rPr>
                          <w:t>iante no puede comprar útiles</w:t>
                        </w:r>
                        <w:r w:rsidRPr="0041235D">
                          <w:rPr>
                            <w:rFonts w:ascii="Times New Roman" w:hAnsi="Times New Roman" w:cs="Times New Roman"/>
                            <w:sz w:val="20"/>
                            <w:szCs w:val="20"/>
                          </w:rPr>
                          <w:t xml:space="preserve"> escolares </w:t>
                        </w:r>
                      </w:p>
                    </w:txbxContent>
                  </v:textbox>
                </v:shape>
                <v:shape id="103 Conector recto de flecha" o:spid="_x0000_s1094" type="#_x0000_t32" style="position:absolute;left:11811;top:41529;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STsAAAADcAAAADwAAAGRycy9kb3ducmV2LnhtbERPS4vCMBC+L/gfwgheFk3VRbRrFCko&#10;nmR9sOehmW3KNpPSxFr/vREEb/PxPWe57mwlWmp86VjBeJSAIM6dLrlQcDlvh3MQPiBrrByTgjt5&#10;WK96H0tMtbvxkdpTKEQMYZ+iAhNCnUrpc0MW/cjVxJH7c43FEGFTSN3gLYbbSk6SZCYtlhwbDNaU&#10;Gcr/T1erYJ7tfn4Xbf45PvgioFlkX77KlBr0u803iEBdeItf7r2O85MpPJ+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40k7AAAAA3AAAAA8AAAAAAAAAAAAAAAAA&#10;oQIAAGRycy9kb3ducmV2LnhtbFBLBQYAAAAABAAEAPkAAACOAwAAAAA=&#10;" strokecolor="#a5644e [3205]" strokeweight="2pt">
                  <v:stroke endarrow="open"/>
                  <v:shadow on="t" color="black" opacity="24903f" origin=",.5" offset="0,.55556mm"/>
                </v:shape>
                <v:shape id="512 Conector recto de flecha" o:spid="_x0000_s1095" type="#_x0000_t32" style="position:absolute;left:53530;top:41529;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NEcQAAADcAAAADwAAAGRycy9kb3ducmV2LnhtbESPT4vCMBTE7wt+h/AEL4umFVe0GkUK&#10;K55k/YPnR/Nsis1LabK1++03wsIeh5n5DbPe9rYWHbW+cqwgnSQgiAunKy4VXC+f4wUIH5A11o5J&#10;wQ952G4Gb2vMtHvyibpzKEWEsM9QgQmhyaT0hSGLfuIa4ujdXWsxRNmWUrf4jHBby2mSzKXFiuOC&#10;wYZyQ8Xj/G0VLPL9123ZFe/p0ZcBzTKf+TpXajTsdysQgfrwH/5rH7SCj3QKr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k0RxAAAANwAAAAPAAAAAAAAAAAA&#10;AAAAAKECAABkcnMvZG93bnJldi54bWxQSwUGAAAAAAQABAD5AAAAkgMAAAAA&#10;" strokecolor="#a5644e [3205]" strokeweight="2pt">
                  <v:stroke endarrow="open"/>
                  <v:shadow on="t" color="black" opacity="24903f" origin=",.5" offset="0,.55556mm"/>
                </v:shape>
                <v:shape id="513 Conector recto de flecha" o:spid="_x0000_s1096" type="#_x0000_t32" style="position:absolute;left:53530;top:49149;width:0;height:62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oisQAAADcAAAADwAAAGRycy9kb3ducmV2LnhtbESPQWvCQBSE70L/w/IKvYhuUq1ozEZK&#10;oMVTaa14fmSf2dDs25DdxvTfu0LB4zAz3zD5brStGKj3jWMF6TwBQVw53XCt4Pj9NluD8AFZY+uY&#10;FPyRh13xMMkx0+7CXzQcQi0ihH2GCkwIXSalrwxZ9HPXEUfv7HqLIcq+lrrHS4TbVj4nyUpabDgu&#10;GOyoNFT9HH6tgnX5/nnaDNU0/fB1QLMpl74tlXp6HF+3IAKN4R7+b++1gpd0Abcz8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uiKxAAAANwAAAAPAAAAAAAAAAAA&#10;AAAAAKECAABkcnMvZG93bnJldi54bWxQSwUGAAAAAAQABAD5AAAAkgMAAAAA&#10;" strokecolor="#a5644e [3205]" strokeweight="2pt">
                  <v:stroke endarrow="open"/>
                  <v:shadow on="t" color="black" opacity="24903f" origin=",.5" offset="0,.55556mm"/>
                </v:shape>
                <v:shape id="514 Conector recto de flecha" o:spid="_x0000_s1097" type="#_x0000_t32" style="position:absolute;left:11811;top:50673;width:0;height:16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w/sQAAADcAAAADwAAAGRycy9kb3ducmV2LnhtbESPQWvCQBSE7wX/w/IEL8VsIlY0zSoS&#10;aOlJalo8P7Kv2WD2bchuY/rvu0Khx2FmvmGKw2Q7MdLgW8cKsiQFQVw73XKj4PPjZbkF4QOyxs4x&#10;KfghD4f97KHAXLsbn2msQiMihH2OCkwIfS6lrw1Z9InriaP35QaLIcqhkXrAW4TbTq7SdCMtthwX&#10;DPZUGqqv1bdVsC1f3y+7sX7MTr4JaHbl2nelUov5dHwGEWgK/+G/9ptW8JSt4X4mH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3D+xAAAANwAAAAPAAAAAAAAAAAA&#10;AAAAAKECAABkcnMvZG93bnJldi54bWxQSwUGAAAAAAQABAD5AAAAkgMAAAAA&#10;" strokecolor="#a5644e [3205]" strokeweight="2pt">
                  <v:stroke endarrow="open"/>
                  <v:shadow on="t" color="black" opacity="24903f" origin=",.5" offset="0,.55556mm"/>
                </v:shape>
                <v:line id="515 Conector recto" o:spid="_x0000_s1098" style="position:absolute;visibility:visible;mso-wrap-style:square" from="11811,67341" to="14592,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MUAAADcAAAADwAAAGRycy9kb3ducmV2LnhtbESP3WrCQBSE74W+w3IKvZFmY6hJSF1F&#10;FKE3Kmof4JA9+aHZsyG7Nenbd4VCL4eZ+YZZbSbTiTsNrrWsYBHFIIhLq1uuFXzeDq85COeRNXaW&#10;ScEPOdisn2YrLLQd+UL3q69FgLArUEHjfV9I6cqGDLrI9sTBq+xg0Ac51FIPOAa46WQSx6k02HJY&#10;aLCnXUPl1/XbKEhPVZIf07dzn+1ttq/9vLSHuVIvz9P2HYSnyf+H/9ofWsFysYTH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SMUAAADcAAAADwAAAAAAAAAA&#10;AAAAAAChAgAAZHJzL2Rvd25yZXYueG1sUEsFBgAAAAAEAAQA+QAAAJMDAAAAAA==&#10;" strokecolor="#a5644e [3205]" strokeweight="2pt">
                  <v:shadow on="t" color="black" opacity="24903f" origin=",.5" offset="0,.55556mm"/>
                </v:line>
                <v:shape id="516 Conector recto de flecha" o:spid="_x0000_s1099" type="#_x0000_t32" style="position:absolute;left:53435;top:61531;width:79;height:58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QE8UAAADcAAAADwAAAGRycy9kb3ducmV2LnhtbESP0WrCQBRE3wv+w3KFvhTdJGKU1FVq&#10;S1GwSNV+wCV7TYLZuyG71fj3riD4OMzMGWa26EwtztS6yrKCeBiBIM6trrhQ8Hf4HkxBOI+ssbZM&#10;Cq7kYDHvvcww0/bCOzrvfSEChF2GCkrvm0xKl5dk0A1tQxy8o20N+iDbQuoWLwFuaplEUSoNVhwW&#10;Smzos6T8tP83CparZTrevq0n3c9XMk22I/yNN6jUa7/7eAfhqfPP8KO91grGcQr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HQE8UAAADcAAAADwAAAAAAAAAA&#10;AAAAAAChAgAAZHJzL2Rvd25yZXYueG1sUEsFBgAAAAAEAAQA+QAAAJMDAAAAAA==&#10;" strokecolor="#a5644e [3205]" strokeweight="2pt">
                  <v:stroke endarrow="open"/>
                  <v:shadow on="t" color="black" opacity="24903f" origin=",.5" offset="0,.55556mm"/>
                </v:shape>
                <v:line id="517 Conector recto" o:spid="_x0000_s1100" style="position:absolute;visibility:visible;mso-wrap-style:square" from="45815,67341" to="53448,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FpMMAAADcAAAADwAAAGRycy9kb3ducmV2LnhtbESP3YrCMBSE7wXfIRzBG9FU0VaqUWRF&#10;2BsVfx7g0BzbYnNSmqzWt98IgpfDzHzDLNetqcSDGldaVjAeRSCIM6tLzhVcL7vhHITzyBory6Tg&#10;RQ7Wq25niam2Tz7R4+xzESDsUlRQeF+nUrqsIINuZGvi4N1sY9AH2eRSN/gMcFPJSRTF0mDJYaHA&#10;mn4Kyu7nP6MgPtwm8308PdbJ1ibb3A8yuxso1e+1mwUIT63/hj/tX61gNk7gf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phaTDAAAA3AAAAA8AAAAAAAAAAAAA&#10;AAAAoQIAAGRycy9kb3ducmV2LnhtbFBLBQYAAAAABAAEAPkAAACRAwAAAAA=&#10;" strokecolor="#a5644e [3205]" strokeweight="2pt">
                  <v:shadow on="t" color="black" opacity="24903f" origin=",.5" offset="0,.55556mm"/>
                </v:line>
              </v:group>
            </w:pict>
          </mc:Fallback>
        </mc:AlternateContent>
      </w:r>
    </w:p>
    <w:p w14:paraId="66E971CF"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24C004C4"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7583A2A0"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5602C2A5"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42F20AC9"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5A948880"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0F457B48"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77973865"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7F5B6037"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6F8722FA"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2E55BA8C"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29E24BBA"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697FE141"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69F16DC7"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6E0D4C19"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0F2D4F00"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583C6679"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203427FF"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0BEF14AB"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6DF88BFB"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731F0E4C"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09746C07"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52610A1B"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6FCD852C"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3A7AE13F" w14:textId="77777777" w:rsidR="009A611B" w:rsidRPr="00A2151E" w:rsidRDefault="009A611B" w:rsidP="009A611B">
      <w:pPr>
        <w:widowControl w:val="0"/>
        <w:autoSpaceDE w:val="0"/>
        <w:autoSpaceDN w:val="0"/>
        <w:adjustRightInd w:val="0"/>
        <w:spacing w:line="360" w:lineRule="auto"/>
        <w:rPr>
          <w:rFonts w:ascii="Times" w:eastAsiaTheme="minorEastAsia" w:hAnsi="Times" w:cs="Times"/>
          <w:sz w:val="24"/>
          <w:szCs w:val="24"/>
        </w:rPr>
      </w:pPr>
    </w:p>
    <w:p w14:paraId="171FF5E5" w14:textId="77777777" w:rsidR="009A611B" w:rsidRPr="00146866" w:rsidRDefault="009A611B" w:rsidP="009A611B">
      <w:pPr>
        <w:jc w:val="center"/>
        <w:rPr>
          <w:rFonts w:ascii="Times New Roman" w:hAnsi="Times New Roman" w:cs="Times New Roman"/>
          <w:sz w:val="20"/>
          <w:szCs w:val="20"/>
        </w:rPr>
      </w:pPr>
      <w:r w:rsidRPr="00146866">
        <w:rPr>
          <w:rFonts w:ascii="Times New Roman" w:hAnsi="Times New Roman" w:cs="Times New Roman"/>
          <w:sz w:val="20"/>
          <w:szCs w:val="20"/>
        </w:rPr>
        <w:t xml:space="preserve">Fuente: Subdirección de Evaluación de  la Subsecretaría </w:t>
      </w:r>
      <w:r>
        <w:rPr>
          <w:rFonts w:ascii="Times New Roman" w:hAnsi="Times New Roman" w:cs="Times New Roman"/>
          <w:sz w:val="20"/>
          <w:szCs w:val="20"/>
        </w:rPr>
        <w:t>de Participación Ciudadana (2014</w:t>
      </w:r>
      <w:r w:rsidRPr="00146866">
        <w:rPr>
          <w:rFonts w:ascii="Times New Roman" w:hAnsi="Times New Roman" w:cs="Times New Roman"/>
          <w:sz w:val="20"/>
          <w:szCs w:val="20"/>
        </w:rPr>
        <w:t>)</w:t>
      </w:r>
    </w:p>
    <w:p w14:paraId="40291B06" w14:textId="77777777" w:rsidR="009A611B" w:rsidRDefault="009A611B" w:rsidP="009A611B">
      <w:pPr>
        <w:widowControl w:val="0"/>
        <w:autoSpaceDE w:val="0"/>
        <w:autoSpaceDN w:val="0"/>
        <w:adjustRightInd w:val="0"/>
        <w:spacing w:line="360" w:lineRule="auto"/>
        <w:jc w:val="both"/>
        <w:rPr>
          <w:rFonts w:ascii="Times" w:eastAsiaTheme="minorEastAsia" w:hAnsi="Times" w:cs="Times"/>
          <w:sz w:val="24"/>
          <w:szCs w:val="24"/>
        </w:rPr>
      </w:pPr>
    </w:p>
    <w:p w14:paraId="39B08568" w14:textId="77777777" w:rsidR="004D2E11" w:rsidRDefault="004D2E11" w:rsidP="009A611B">
      <w:pPr>
        <w:widowControl w:val="0"/>
        <w:autoSpaceDE w:val="0"/>
        <w:autoSpaceDN w:val="0"/>
        <w:adjustRightInd w:val="0"/>
        <w:spacing w:line="360" w:lineRule="auto"/>
        <w:jc w:val="both"/>
        <w:rPr>
          <w:rFonts w:ascii="Times" w:eastAsiaTheme="minorEastAsia" w:hAnsi="Times" w:cs="Times"/>
          <w:sz w:val="24"/>
          <w:szCs w:val="24"/>
        </w:rPr>
      </w:pPr>
    </w:p>
    <w:p w14:paraId="03FE7DF0" w14:textId="423A67A6" w:rsidR="009A611B" w:rsidRPr="00A2151E" w:rsidRDefault="009A611B" w:rsidP="009A611B">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lastRenderedPageBreak/>
        <w:t>Siguiendo con la Metodología de Marco Lógico se construye e</w:t>
      </w:r>
      <w:r>
        <w:rPr>
          <w:rFonts w:ascii="Times New Roman" w:eastAsiaTheme="minorEastAsia" w:hAnsi="Times New Roman" w:cs="Times New Roman"/>
          <w:sz w:val="24"/>
          <w:szCs w:val="24"/>
        </w:rPr>
        <w:t>l</w:t>
      </w:r>
      <w:r w:rsidR="00682BBF">
        <w:rPr>
          <w:rFonts w:ascii="Times New Roman" w:eastAsiaTheme="minorEastAsia" w:hAnsi="Times New Roman" w:cs="Times New Roman"/>
          <w:sz w:val="24"/>
          <w:szCs w:val="24"/>
        </w:rPr>
        <w:t xml:space="preserve"> árbol de fines: en la (Figura 5</w:t>
      </w:r>
      <w:r w:rsidRPr="00A2151E">
        <w:rPr>
          <w:rFonts w:ascii="Times New Roman" w:eastAsiaTheme="minorEastAsia" w:hAnsi="Times New Roman" w:cs="Times New Roman"/>
          <w:sz w:val="24"/>
          <w:szCs w:val="24"/>
        </w:rPr>
        <w:t>) se muestra la problemática del Programa ya resuelta, es decir que la población en los niveles de preescolar a secundaria de las escuelas públicas del Distrito Federal ya pueden enfrentar gastos escolares. El objetivo se asume realizado una vez que se resuelve la problemática, de esta manera se puede apreciar que el hecho de que la población pueda hacer frente a dichos gastos escolares contribuye a lograr el acceso a servicios educativos (ya que no tendrán que abandonar sus estudios debido a la falta de insumos educativos), con lo cual se espera favorecer las condiciones de vida entre los ciudadanos del Distrito Federal.</w:t>
      </w:r>
    </w:p>
    <w:p w14:paraId="553221F9" w14:textId="77777777" w:rsidR="009A611B" w:rsidRPr="00A2151E" w:rsidRDefault="009A611B" w:rsidP="009A611B">
      <w:pPr>
        <w:widowControl w:val="0"/>
        <w:autoSpaceDE w:val="0"/>
        <w:autoSpaceDN w:val="0"/>
        <w:adjustRightInd w:val="0"/>
        <w:spacing w:after="240"/>
        <w:rPr>
          <w:rFonts w:ascii="Times New Roman" w:eastAsiaTheme="minorEastAsia" w:hAnsi="Times New Roman" w:cs="Times New Roman"/>
          <w:b/>
          <w:sz w:val="24"/>
          <w:szCs w:val="24"/>
        </w:rPr>
      </w:pPr>
    </w:p>
    <w:p w14:paraId="7F4E39BA" w14:textId="7E2EF55A"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t>Figura</w:t>
      </w:r>
      <w:r w:rsidR="00682BBF">
        <w:rPr>
          <w:rFonts w:ascii="Times New Roman" w:eastAsiaTheme="minorEastAsia" w:hAnsi="Times New Roman" w:cs="Times New Roman"/>
          <w:b/>
          <w:sz w:val="24"/>
          <w:szCs w:val="24"/>
        </w:rPr>
        <w:t xml:space="preserve"> 5</w:t>
      </w:r>
      <w:r w:rsidRPr="00A2151E">
        <w:rPr>
          <w:rFonts w:ascii="Times New Roman" w:eastAsiaTheme="minorEastAsia" w:hAnsi="Times New Roman" w:cs="Times New Roman"/>
          <w:b/>
          <w:sz w:val="24"/>
          <w:szCs w:val="24"/>
        </w:rPr>
        <w:t xml:space="preserve">. Árbol de Fines del Programa de Entrega de </w:t>
      </w:r>
      <w:r w:rsidR="00411D45" w:rsidRPr="00411D45">
        <w:rPr>
          <w:rFonts w:ascii="Times New Roman" w:eastAsiaTheme="minorEastAsia" w:hAnsi="Times New Roman" w:cs="Times New Roman"/>
          <w:b/>
          <w:sz w:val="24"/>
          <w:szCs w:val="24"/>
        </w:rPr>
        <w:t>Útiles</w:t>
      </w:r>
      <w:r w:rsidRPr="00A2151E">
        <w:rPr>
          <w:rFonts w:ascii="Times New Roman" w:eastAsiaTheme="minorEastAsia" w:hAnsi="Times New Roman" w:cs="Times New Roman"/>
          <w:b/>
          <w:sz w:val="24"/>
          <w:szCs w:val="24"/>
        </w:rPr>
        <w:t xml:space="preserve"> Escolares</w:t>
      </w:r>
    </w:p>
    <w:p w14:paraId="77098077" w14:textId="77777777" w:rsidR="009A611B" w:rsidRPr="00A2151E" w:rsidRDefault="009A611B" w:rsidP="009A611B">
      <w:pPr>
        <w:spacing w:line="360" w:lineRule="auto"/>
        <w:jc w:val="both"/>
        <w:rPr>
          <w:rFonts w:ascii="Times New Roman" w:hAnsi="Times New Roman" w:cs="Times New Roman"/>
          <w:sz w:val="24"/>
          <w:szCs w:val="24"/>
        </w:rPr>
      </w:pPr>
      <w:r>
        <w:rPr>
          <w:rFonts w:asciiTheme="minorHAnsi" w:hAnsiTheme="minorHAnsi" w:cstheme="minorBidi"/>
          <w:noProof/>
          <w:sz w:val="22"/>
          <w:szCs w:val="22"/>
          <w:lang w:val="es-MX" w:eastAsia="es-MX"/>
        </w:rPr>
        <mc:AlternateContent>
          <mc:Choice Requires="wpg">
            <w:drawing>
              <wp:anchor distT="0" distB="0" distL="114300" distR="114300" simplePos="0" relativeHeight="251666432" behindDoc="0" locked="0" layoutInCell="1" allowOverlap="1" wp14:anchorId="398304E7" wp14:editId="1F2C4F38">
                <wp:simplePos x="0" y="0"/>
                <wp:positionH relativeFrom="column">
                  <wp:posOffset>-280035</wp:posOffset>
                </wp:positionH>
                <wp:positionV relativeFrom="paragraph">
                  <wp:posOffset>36830</wp:posOffset>
                </wp:positionV>
                <wp:extent cx="5939790" cy="4250055"/>
                <wp:effectExtent l="57150" t="38100" r="80010" b="93345"/>
                <wp:wrapNone/>
                <wp:docPr id="518" name="Grupo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4250055"/>
                          <a:chOff x="0" y="0"/>
                          <a:chExt cx="5939942" cy="4250131"/>
                        </a:xfrm>
                      </wpg:grpSpPr>
                      <wpg:grpSp>
                        <wpg:cNvPr id="519" name="519 Grupo"/>
                        <wpg:cNvGrpSpPr/>
                        <wpg:grpSpPr>
                          <a:xfrm>
                            <a:off x="0" y="0"/>
                            <a:ext cx="5939942" cy="4250131"/>
                            <a:chOff x="0" y="0"/>
                            <a:chExt cx="5939942" cy="4250131"/>
                          </a:xfrm>
                        </wpg:grpSpPr>
                        <wpg:grpSp>
                          <wpg:cNvPr id="520" name="520 Grupo"/>
                          <wpg:cNvGrpSpPr/>
                          <wpg:grpSpPr>
                            <a:xfrm>
                              <a:off x="0" y="0"/>
                              <a:ext cx="5939942" cy="4250131"/>
                              <a:chOff x="0" y="0"/>
                              <a:chExt cx="5939942" cy="4250131"/>
                            </a:xfrm>
                          </wpg:grpSpPr>
                          <wpg:grpSp>
                            <wpg:cNvPr id="521" name="521 Grupo"/>
                            <wpg:cNvGrpSpPr/>
                            <wpg:grpSpPr>
                              <a:xfrm>
                                <a:off x="0" y="0"/>
                                <a:ext cx="5939942" cy="4250131"/>
                                <a:chOff x="0" y="0"/>
                                <a:chExt cx="5939942" cy="4250131"/>
                              </a:xfrm>
                            </wpg:grpSpPr>
                            <wpg:grpSp>
                              <wpg:cNvPr id="522" name="522 Grupo"/>
                              <wpg:cNvGrpSpPr/>
                              <wpg:grpSpPr>
                                <a:xfrm>
                                  <a:off x="0" y="0"/>
                                  <a:ext cx="5939942" cy="4250131"/>
                                  <a:chOff x="0" y="0"/>
                                  <a:chExt cx="5939942" cy="4250131"/>
                                </a:xfrm>
                              </wpg:grpSpPr>
                              <wpg:grpSp>
                                <wpg:cNvPr id="523" name="523 Grupo"/>
                                <wpg:cNvGrpSpPr/>
                                <wpg:grpSpPr>
                                  <a:xfrm>
                                    <a:off x="0" y="0"/>
                                    <a:ext cx="5939942" cy="4250131"/>
                                    <a:chOff x="0" y="0"/>
                                    <a:chExt cx="5939942" cy="4250131"/>
                                  </a:xfrm>
                                </wpg:grpSpPr>
                                <wpg:grpSp>
                                  <wpg:cNvPr id="524" name="524 Grupo"/>
                                  <wpg:cNvGrpSpPr/>
                                  <wpg:grpSpPr>
                                    <a:xfrm>
                                      <a:off x="0" y="0"/>
                                      <a:ext cx="5939942" cy="4250131"/>
                                      <a:chOff x="0" y="0"/>
                                      <a:chExt cx="5939942" cy="4250131"/>
                                    </a:xfrm>
                                  </wpg:grpSpPr>
                                  <wps:wsp>
                                    <wps:cNvPr id="525" name="525 Cuadro de texto"/>
                                    <wps:cNvSpPr txBox="1"/>
                                    <wps:spPr>
                                      <a:xfrm>
                                        <a:off x="1119226" y="0"/>
                                        <a:ext cx="3811220" cy="277978"/>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AB5767A"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Contribución en el acceso a los servicios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526 Cuadro de texto"/>
                                    <wps:cNvSpPr txBox="1"/>
                                    <wps:spPr>
                                      <a:xfrm>
                                        <a:off x="0" y="768096"/>
                                        <a:ext cx="987552" cy="658368"/>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923BA56"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527 Cuadro de texto"/>
                                    <wps:cNvSpPr txBox="1"/>
                                    <wps:spPr>
                                      <a:xfrm>
                                        <a:off x="1353312" y="687629"/>
                                        <a:ext cx="1053389" cy="79004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4AF1A27"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discriminación económica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528 Cuadro de texto"/>
                                    <wps:cNvSpPr txBox="1"/>
                                    <wps:spPr>
                                      <a:xfrm>
                                        <a:off x="4418381" y="687629"/>
                                        <a:ext cx="1521561" cy="468173"/>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F6A43FD"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Permanencia y conclusión de estudios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529 Cuadro de texto"/>
                                    <wps:cNvSpPr txBox="1"/>
                                    <wps:spPr>
                                      <a:xfrm>
                                        <a:off x="299915" y="1843398"/>
                                        <a:ext cx="1645285" cy="45453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E21E411"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Disminuye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530 Cuadro de texto"/>
                                    <wps:cNvSpPr txBox="1"/>
                                    <wps:spPr>
                                      <a:xfrm>
                                        <a:off x="292608" y="2765146"/>
                                        <a:ext cx="1645285" cy="64325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DA63794"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El estudiante tiene acceso a los insumos necesarios para estudiar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531 Cuadro de texto"/>
                                    <wps:cNvSpPr txBox="1"/>
                                    <wps:spPr>
                                      <a:xfrm>
                                        <a:off x="2326234" y="1697126"/>
                                        <a:ext cx="1741170" cy="67246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422E21B"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Se evita el endeudamiento y/o pérdida de patrimonio para cubrir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532 Cuadro de texto"/>
                                    <wps:cNvSpPr txBox="1"/>
                                    <wps:spPr>
                                      <a:xfrm>
                                        <a:off x="4418381" y="1733702"/>
                                        <a:ext cx="1521460" cy="635889"/>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C8AC2C3"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 xml:space="preserve">Se mantiene el aprovechamiento escolar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533 Cuadro de texto"/>
                                    <wps:cNvSpPr txBox="1"/>
                                    <wps:spPr>
                                      <a:xfrm>
                                        <a:off x="4418042" y="2822713"/>
                                        <a:ext cx="1521460" cy="687609"/>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A9F0210"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Existe continuidad en clases de educación básica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534 Cuadro de texto"/>
                                    <wps:cNvSpPr txBox="1"/>
                                    <wps:spPr>
                                      <a:xfrm>
                                        <a:off x="2479790" y="2576223"/>
                                        <a:ext cx="1521460" cy="65686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D1A04CE"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La familia deja de incurrir en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535 Cuadro de texto"/>
                                    <wps:cNvSpPr txBox="1"/>
                                    <wps:spPr>
                                      <a:xfrm>
                                        <a:off x="482803" y="3796589"/>
                                        <a:ext cx="5106010" cy="45354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124413F"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La población de los niveles de educación básica de escuelas públicas del Distrito Federal puede hacer frente a los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536 Conector recto de flecha"/>
                                    <wps:cNvCnPr/>
                                    <wps:spPr>
                                      <a:xfrm flipV="1">
                                        <a:off x="3189427" y="3233318"/>
                                        <a:ext cx="0" cy="563448"/>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grpSp>
                                <wps:wsp>
                                  <wps:cNvPr id="537" name="537 Conector recto de flecha"/>
                                  <wps:cNvCnPr/>
                                  <wps:spPr>
                                    <a:xfrm flipH="1" flipV="1">
                                      <a:off x="3189263" y="270652"/>
                                      <a:ext cx="2" cy="1419082"/>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grpSp>
                              <wps:wsp>
                                <wps:cNvPr id="538" name="538 Conector recto de flecha"/>
                                <wps:cNvCnPr/>
                                <wps:spPr>
                                  <a:xfrm flipH="1" flipV="1">
                                    <a:off x="1108492" y="3408265"/>
                                    <a:ext cx="3972" cy="387749"/>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grpSp>
                            <wps:wsp>
                              <wps:cNvPr id="539" name="539 Conector recto de flecha"/>
                              <wps:cNvCnPr/>
                              <wps:spPr>
                                <a:xfrm flipV="1">
                                  <a:off x="1108492" y="2297792"/>
                                  <a:ext cx="10704" cy="467068"/>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grpSp>
                          <wps:wsp>
                            <wps:cNvPr id="540" name="540 Conector recto de flecha"/>
                            <wps:cNvCnPr/>
                            <wps:spPr>
                              <a:xfrm flipH="1" flipV="1">
                                <a:off x="493776" y="1426464"/>
                                <a:ext cx="628790" cy="41696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541" name="541 Conector recto de flecha"/>
                            <wps:cNvCnPr/>
                            <wps:spPr>
                              <a:xfrm flipV="1">
                                <a:off x="1119197" y="1477671"/>
                                <a:ext cx="760810" cy="365693"/>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grpSp>
                        <wps:wsp>
                          <wps:cNvPr id="542" name="542 Conector recto de flecha"/>
                          <wps:cNvCnPr/>
                          <wps:spPr>
                            <a:xfrm flipV="1">
                              <a:off x="5171714" y="3510509"/>
                              <a:ext cx="7397" cy="28550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grpSp>
                      <wps:wsp>
                        <wps:cNvPr id="543" name="543 Conector recto de flecha"/>
                        <wps:cNvCnPr/>
                        <wps:spPr>
                          <a:xfrm flipH="1" flipV="1">
                            <a:off x="3188936" y="277973"/>
                            <a:ext cx="1990226" cy="40965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544" name="544 Conector recto de flecha"/>
                        <wps:cNvCnPr/>
                        <wps:spPr>
                          <a:xfrm flipV="1">
                            <a:off x="1880007" y="277973"/>
                            <a:ext cx="1309010" cy="40965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545" name="545 Conector recto de flecha"/>
                        <wps:cNvCnPr/>
                        <wps:spPr>
                          <a:xfrm flipV="1">
                            <a:off x="493776" y="277973"/>
                            <a:ext cx="2695323" cy="490123"/>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o 518" o:spid="_x0000_s1101" style="position:absolute;left:0;text-align:left;margin-left:-22.05pt;margin-top:2.9pt;width:467.7pt;height:334.65pt;z-index:251666432" coordsize="59399,4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">
                <v:group id="519 Grupo" o:spid="_x0000_s1102"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520 Grupo" o:spid="_x0000_s1103"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521 Grupo" o:spid="_x0000_s1104"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group id="522 Grupo" o:spid="_x0000_s1105"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523 Grupo" o:spid="_x0000_s1106"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524 Grupo" o:spid="_x0000_s1107"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525 Cuadro de texto" o:spid="_x0000_s1108" type="#_x0000_t202" style="position:absolute;left:11192;width:38112;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9cMA&#10;AADcAAAADwAAAGRycy9kb3ducmV2LnhtbESPQWsCMRSE70L/Q3gFb5rtUkW2RlFB8FSoevH2unnd&#10;LN28bJNXXf99Uyj0OMzMN8xyPfhOXSmmNrCBp2kBirgOtuXGwPm0nyxAJUG22AUmA3dKsF49jJZY&#10;2XDjN7oepVEZwqlCA06kr7ROtSOPaRp64ux9hOhRsoyNthFvGe47XRbFXHtsOS847GnnqP48fnsD&#10;z0ivvZWvzSW4cv5+2sb9QaIx48dh8wJKaJD/8F/7YA3Myhn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9cMAAADcAAAADwAAAAAAAAAAAAAAAACYAgAAZHJzL2Rv&#10;d25yZXYueG1sUEsFBgAAAAAEAAQA9QAAAIgDAAAAAA==&#10;" fillcolor="#e7b98d [1625]" strokecolor="#b76e27 [3049]">
                              <v:fill color2="#f7eadc [505]" rotate="t" angle="180" colors="0 #ffbd98;22938f #ffd0b8;1 #ffece2" focus="100%" type="gradient"/>
                              <v:shadow on="t" color="black" opacity="24903f" origin=",.5" offset="0,.55556mm"/>
                              <v:textbox>
                                <w:txbxContent>
                                  <w:p w14:paraId="1AB5767A"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Contribución en el acceso a los servicios educativos</w:t>
                                    </w:r>
                                  </w:p>
                                </w:txbxContent>
                              </v:textbox>
                            </v:shape>
                            <v:shape id="526 Cuadro de texto" o:spid="_x0000_s1109" type="#_x0000_t202" style="position:absolute;top:7680;width:9875;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cgsMA&#10;AADcAAAADwAAAGRycy9kb3ducmV2LnhtbESPQWsCMRSE74X+h/AK3mq2iy5laxRbEDwV1F56e928&#10;bpZuXrbJq27/vREEj8PMfMMsVqPv1ZFi6gIbeJoWoIibYDtuDXwcNo/PoJIgW+wDk4F/SrBa3t8t&#10;sLbhxDs67qVVGcKpRgNOZKi1To0jj2kaBuLsfYfoUbKMrbYRTxnue10WRaU9dpwXHA705qj52f95&#10;AzOk98HK7/ozuLL6OrzGzVaiMZOHcf0CSmiUW/ja3loD87KCy5l8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cgsMAAADcAAAADwAAAAAAAAAAAAAAAACYAgAAZHJzL2Rv&#10;d25yZXYueG1sUEsFBgAAAAAEAAQA9QAAAIgDAAAAAA==&#10;" fillcolor="#e7b98d [1625]" strokecolor="#b76e27 [3049]">
                              <v:fill color2="#f7eadc [505]" rotate="t" angle="180" colors="0 #ffbd98;22938f #ffd0b8;1 #ffece2" focus="100%" type="gradient"/>
                              <v:shadow on="t" color="black" opacity="24903f" origin=",.5" offset="0,.55556mm"/>
                              <v:textbox>
                                <w:txbxContent>
                                  <w:p w14:paraId="0923BA56"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reprobación</w:t>
                                    </w:r>
                                  </w:p>
                                </w:txbxContent>
                              </v:textbox>
                            </v:shape>
                            <v:shape id="527 Cuadro de texto" o:spid="_x0000_s1110" type="#_x0000_t202" style="position:absolute;left:13533;top:6876;width:10534;height:7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5GcMA&#10;AADcAAAADwAAAGRycy9kb3ducmV2LnhtbESPQUvDQBSE74L/YXmCN7sxaJXYTaiFQk+CbS/entln&#10;Nph9G3df2/TfdwXB4zAz3zCLZvKDOlJMfWAD97MCFHEbbM+dgf1uffcMKgmyxSEwGThTgqa+vlpg&#10;ZcOJ3+m4lU5lCKcKDTiRsdI6tY48plkYibP3FaJHyTJ22kY8ZbgfdFkUc+2x57zgcKSVo/Z7e/AG&#10;HpDeRis/y4/gyvnn7jWuNxKNub2Zli+ghCb5D/+1N9bAY/kEv2fyEdD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15GcMAAADcAAAADwAAAAAAAAAAAAAAAACYAgAAZHJzL2Rv&#10;d25yZXYueG1sUEsFBgAAAAAEAAQA9QAAAIgDAAAAAA==&#10;" fillcolor="#e7b98d [1625]" strokecolor="#b76e27 [3049]">
                              <v:fill color2="#f7eadc [505]" rotate="t" angle="180" colors="0 #ffbd98;22938f #ffd0b8;1 #ffece2" focus="100%" type="gradient"/>
                              <v:shadow on="t" color="black" opacity="24903f" origin=",.5" offset="0,.55556mm"/>
                              <v:textbox>
                                <w:txbxContent>
                                  <w:p w14:paraId="14AF1A27"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discriminación económica</w:t>
                                    </w:r>
                                  </w:p>
                                </w:txbxContent>
                              </v:textbox>
                            </v:shape>
                            <v:shape id="528 Cuadro de texto" o:spid="_x0000_s1111" type="#_x0000_t202" style="position:absolute;left:44183;top:6876;width:15216;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ta8AA&#10;AADcAAAADwAAAGRycy9kb3ducmV2LnhtbERPTWsCMRC9F/ofwhR662a7WClbo6ggeCpUvfQ23Yyb&#10;xc1km4y6/ffNQfD4eN+zxeh7daGYusAGXosSFHETbMetgcN+8/IOKgmyxT4wGfijBIv548MMaxuu&#10;/EWXnbQqh3Cq0YATGWqtU+PIYyrCQJy5Y4geJcPYahvxmsN9r6uynGqPHecGhwOtHTWn3dkbmCB9&#10;DlZ+l9/BVdOf/SputhKNeX4alx+ghEa5i2/urTXwVuW1+Uw+Anr+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Lta8AAAADcAAAADwAAAAAAAAAAAAAAAACYAgAAZHJzL2Rvd25y&#10;ZXYueG1sUEsFBgAAAAAEAAQA9QAAAIUDAAAAAA==&#10;" fillcolor="#e7b98d [1625]" strokecolor="#b76e27 [3049]">
                              <v:fill color2="#f7eadc [505]" rotate="t" angle="180" colors="0 #ffbd98;22938f #ffd0b8;1 #ffece2" focus="100%" type="gradient"/>
                              <v:shadow on="t" color="black" opacity="24903f" origin=",.5" offset="0,.55556mm"/>
                              <v:textbox>
                                <w:txbxContent>
                                  <w:p w14:paraId="1F6A43FD"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Permanencia y conclusión de estudios</w:t>
                                    </w:r>
                                  </w:p>
                                </w:txbxContent>
                              </v:textbox>
                            </v:shape>
                            <v:shape id="529 Cuadro de texto" o:spid="_x0000_s1112" type="#_x0000_t202" style="position:absolute;left:2999;top:18433;width:16453;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I8MMA&#10;AADcAAAADwAAAGRycy9kb3ducmV2LnhtbESPQUvDQBSE74L/YXmCN7sxaNHYTaiFQk+CbS/entln&#10;Nph9G3df2/TfdwXB4zAz3zCLZvKDOlJMfWAD97MCFHEbbM+dgf1uffcEKgmyxSEwGThTgqa+vlpg&#10;ZcOJ3+m4lU5lCKcKDTiRsdI6tY48plkYibP3FaJHyTJ22kY8ZbgfdFkUc+2x57zgcKSVo/Z7e/AG&#10;HpDeRis/y4/gyvnn7jWuNxKNub2Zli+ghCb5D/+1N9bAY/kMv2fyEdD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5I8MMAAADcAAAADwAAAAAAAAAAAAAAAACYAgAAZHJzL2Rv&#10;d25yZXYueG1sUEsFBgAAAAAEAAQA9QAAAIgDAAAAAA==&#10;" fillcolor="#e7b98d [1625]" strokecolor="#b76e27 [3049]">
                              <v:fill color2="#f7eadc [505]" rotate="t" angle="180" colors="0 #ffbd98;22938f #ffd0b8;1 #ffece2" focus="100%" type="gradient"/>
                              <v:shadow on="t" color="black" opacity="24903f" origin=",.5" offset="0,.55556mm"/>
                              <v:textbox>
                                <w:txbxContent>
                                  <w:p w14:paraId="1E21E411"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Disminuye la probabilidad de vulnerabilidad social</w:t>
                                    </w:r>
                                  </w:p>
                                </w:txbxContent>
                              </v:textbox>
                            </v:shape>
                            <v:shape id="530 Cuadro de texto" o:spid="_x0000_s1113" type="#_x0000_t202" style="position:absolute;left:2926;top:27651;width:16452;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3sMAA&#10;AADcAAAADwAAAGRycy9kb3ducmV2LnhtbERPS2sCMRC+C/0PYQreNFttpWyNooLgqeDj4m26mW6W&#10;biZrMur23zcHoceP7z1f9r5VN4qpCWzgZVyAIq6Cbbg2cDpuR++gkiBbbAOTgV9KsFw8DeZY2nDn&#10;Pd0OUqscwqlEA06kK7VOlSOPaRw64sx9h+hRMoy1thHvOdy3elIUM+2x4dzgsKONo+rncPUGXpE+&#10;OyuX1Tm4yezruI7bnURjhs/96gOUUC//4od7Zw28TfP8fCYfAb3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13sMAAAADcAAAADwAAAAAAAAAAAAAAAACYAgAAZHJzL2Rvd25y&#10;ZXYueG1sUEsFBgAAAAAEAAQA9QAAAIUDAAAAAA==&#10;" fillcolor="#e7b98d [1625]" strokecolor="#b76e27 [3049]">
                              <v:fill color2="#f7eadc [505]" rotate="t" angle="180" colors="0 #ffbd98;22938f #ffd0b8;1 #ffece2" focus="100%" type="gradient"/>
                              <v:shadow on="t" color="black" opacity="24903f" origin=",.5" offset="0,.55556mm"/>
                              <v:textbox>
                                <w:txbxContent>
                                  <w:p w14:paraId="7DA63794"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El estudiante tiene acceso a los insumos necesarios para estudiar</w:t>
                                    </w:r>
                                  </w:p>
                                </w:txbxContent>
                              </v:textbox>
                            </v:shape>
                            <v:shape id="531 Cuadro de texto" o:spid="_x0000_s1114" type="#_x0000_t202" style="position:absolute;left:23262;top:16971;width:17412;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SK8QA&#10;AADcAAAADwAAAGRycy9kb3ducmV2LnhtbESPT2sCMRTE74V+h/AKvdWs2opsjWILgifBPxdvz83r&#10;ZunmZZs8dfvtTUHocZiZ3zCzRe9bdaGYmsAGhoMCFHEVbMO1gcN+9TIFlQTZYhuYDPxSgsX88WGG&#10;pQ1X3tJlJ7XKEE4lGnAiXal1qhx5TIPQEWfvK0SPkmWstY14zXDf6lFRTLTHhvOCw44+HVXfu7M3&#10;8Iq06az8LI/BjSan/UdcrSUa8/zUL99BCfXyH76319bA23gIf2fyE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0ivEAAAA3AAAAA8AAAAAAAAAAAAAAAAAmAIAAGRycy9k&#10;b3ducmV2LnhtbFBLBQYAAAAABAAEAPUAAACJAwAAAAA=&#10;" fillcolor="#e7b98d [1625]" strokecolor="#b76e27 [3049]">
                              <v:fill color2="#f7eadc [505]" rotate="t" angle="180" colors="0 #ffbd98;22938f #ffd0b8;1 #ffece2" focus="100%" type="gradient"/>
                              <v:shadow on="t" color="black" opacity="24903f" origin=",.5" offset="0,.55556mm"/>
                              <v:textbox>
                                <w:txbxContent>
                                  <w:p w14:paraId="1422E21B"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Se evita el endeudamiento y/o pérdida de patrimonio para cubrir gastos escolares</w:t>
                                    </w:r>
                                  </w:p>
                                </w:txbxContent>
                              </v:textbox>
                            </v:shape>
                            <v:shape id="532 Cuadro de texto" o:spid="_x0000_s1115" type="#_x0000_t202" style="position:absolute;left:44183;top:17337;width:15215;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XMMA&#10;AADcAAAADwAAAGRycy9kb3ducmV2LnhtbESPQUvDQBSE74L/YXmCN7sx1iIxm9IWCj0Jtr14e2af&#10;2WD2bdx9tvHfuwXB4zAz3zD1cvKDOlFMfWAD97MCFHEbbM+dgeNhe/cEKgmyxSEwGfihBMvm+qrG&#10;yoYzv9JpL53KEE4VGnAiY6V1ah15TLMwEmfvI0SPkmXstI14znA/6LIoFtpjz3nB4UgbR+3n/tsb&#10;mCO9jFa+Vm/BlYv3wzpudxKNub2ZVs+ghCb5D/+1d9bA40MJlzP5COj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XMMAAADcAAAADwAAAAAAAAAAAAAAAACYAgAAZHJzL2Rv&#10;d25yZXYueG1sUEsFBgAAAAAEAAQA9QAAAIgDAAAAAA==&#10;" fillcolor="#e7b98d [1625]" strokecolor="#b76e27 [3049]">
                              <v:fill color2="#f7eadc [505]" rotate="t" angle="180" colors="0 #ffbd98;22938f #ffd0b8;1 #ffece2" focus="100%" type="gradient"/>
                              <v:shadow on="t" color="black" opacity="24903f" origin=",.5" offset="0,.55556mm"/>
                              <v:textbox>
                                <w:txbxContent>
                                  <w:p w14:paraId="1C8AC2C3"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 xml:space="preserve">Se mantiene el aprovechamiento escolar </w:t>
                                    </w:r>
                                  </w:p>
                                </w:txbxContent>
                              </v:textbox>
                            </v:shape>
                            <v:shape id="533 Cuadro de texto" o:spid="_x0000_s1116" type="#_x0000_t202" style="position:absolute;left:44180;top:28227;width:15215;height:6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x8QA&#10;AADcAAAADwAAAGRycy9kb3ducmV2LnhtbESPT2sCMRTE74V+h/AK3mq22opsjWIFwVPBPxdvz83r&#10;ZunmZZs8df32TUHocZiZ3zCzRe9bdaGYmsAGXoYFKOIq2IZrA4f9+nkKKgmyxTYwGbhRgsX88WGG&#10;pQ1X3tJlJ7XKEE4lGnAiXal1qhx5TMPQEWfvK0SPkmWstY14zXDf6lFRTLTHhvOCw45Wjqrv3dkb&#10;eEX67Kz8LI/BjSan/UdcbyQaM3jql++ghHr5D9/bG2vgbTyGvzP5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cfEAAAA3AAAAA8AAAAAAAAAAAAAAAAAmAIAAGRycy9k&#10;b3ducmV2LnhtbFBLBQYAAAAABAAEAPUAAACJAwAAAAA=&#10;" fillcolor="#e7b98d [1625]" strokecolor="#b76e27 [3049]">
                              <v:fill color2="#f7eadc [505]" rotate="t" angle="180" colors="0 #ffbd98;22938f #ffd0b8;1 #ffece2" focus="100%" type="gradient"/>
                              <v:shadow on="t" color="black" opacity="24903f" origin=",.5" offset="0,.55556mm"/>
                              <v:textbox>
                                <w:txbxContent>
                                  <w:p w14:paraId="4A9F0210"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Existe continuidad en clases de educación básica</w:t>
                                    </w:r>
                                  </w:p>
                                </w:txbxContent>
                              </v:textbox>
                            </v:shape>
                            <v:shape id="534 Cuadro de texto" o:spid="_x0000_s1117" type="#_x0000_t202" style="position:absolute;left:24797;top:25762;width:15215;height:6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xs8MA&#10;AADcAAAADwAAAGRycy9kb3ducmV2LnhtbESPQWsCMRSE70L/Q3iF3jRbqyJbo9iC4ElQe+ntuXnd&#10;LN28bJNX3f77RhA8DjPzDbNY9b5VZ4qpCWzgeVSAIq6Cbbg28HHcDOegkiBbbAOTgT9KsFo+DBZY&#10;2nDhPZ0PUqsM4VSiASfSlVqnypHHNAodcfa+QvQoWcZa24iXDPetHhfFTHtsOC847OjdUfV9+PUG&#10;Jki7zsrP+jO48ex0fIubrURjnh779SsooV7u4Vt7aw1MXyZwPZ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Zxs8MAAADcAAAADwAAAAAAAAAAAAAAAACYAgAAZHJzL2Rv&#10;d25yZXYueG1sUEsFBgAAAAAEAAQA9QAAAIgDAAAAAA==&#10;" fillcolor="#e7b98d [1625]" strokecolor="#b76e27 [3049]">
                              <v:fill color2="#f7eadc [505]" rotate="t" angle="180" colors="0 #ffbd98;22938f #ffd0b8;1 #ffece2" focus="100%" type="gradient"/>
                              <v:shadow on="t" color="black" opacity="24903f" origin=",.5" offset="0,.55556mm"/>
                              <v:textbox>
                                <w:txbxContent>
                                  <w:p w14:paraId="2D1A04CE"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La familia deja de incurrir en gastos escolares</w:t>
                                    </w:r>
                                  </w:p>
                                </w:txbxContent>
                              </v:textbox>
                            </v:shape>
                            <v:shape id="535 Cuadro de texto" o:spid="_x0000_s1118" type="#_x0000_t202" style="position:absolute;left:4828;top:37965;width:51060;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UKMQA&#10;AADcAAAADwAAAGRycy9kb3ducmV2LnhtbESPT2sCMRTE74V+h/AK3mq2WkW2RrEFwVPBPxdvz83r&#10;ZunmZZu86vbbN4LgcZiZ3zDzZe9bdaaYmsAGXoYFKOIq2IZrA4f9+nkGKgmyxTYwGfijBMvF48Mc&#10;SxsuvKXzTmqVIZxKNOBEulLrVDnymIahI87eV4geJctYaxvxkuG+1aOimGqPDecFhx19OKq+d7/e&#10;wCvSZ2flZ3UMbjQ97d/jeiPRmMFTv3oDJdTLPXxrb6yByXgC1zP5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1CjEAAAA3AAAAA8AAAAAAAAAAAAAAAAAmAIAAGRycy9k&#10;b3ducmV2LnhtbFBLBQYAAAAABAAEAPUAAACJAwAAAAA=&#10;" fillcolor="#e7b98d [1625]" strokecolor="#b76e27 [3049]">
                              <v:fill color2="#f7eadc [505]" rotate="t" angle="180" colors="0 #ffbd98;22938f #ffd0b8;1 #ffece2" focus="100%" type="gradient"/>
                              <v:shadow on="t" color="black" opacity="24903f" origin=",.5" offset="0,.55556mm"/>
                              <v:textbox>
                                <w:txbxContent>
                                  <w:p w14:paraId="1124413F" w14:textId="77777777" w:rsidR="000E19DD" w:rsidRPr="00BC66EF" w:rsidRDefault="000E19DD" w:rsidP="009A611B">
                                    <w:pPr>
                                      <w:jc w:val="center"/>
                                      <w:rPr>
                                        <w:rFonts w:ascii="Times New Roman" w:hAnsi="Times New Roman" w:cs="Times New Roman"/>
                                        <w:sz w:val="20"/>
                                        <w:szCs w:val="20"/>
                                      </w:rPr>
                                    </w:pPr>
                                    <w:r w:rsidRPr="00BC66EF">
                                      <w:rPr>
                                        <w:rFonts w:ascii="Times New Roman" w:hAnsi="Times New Roman" w:cs="Times New Roman"/>
                                        <w:sz w:val="20"/>
                                        <w:szCs w:val="20"/>
                                      </w:rPr>
                                      <w:t>La población de los niveles de educación básica de escuelas públicas del Distrito Federal puede hacer frente a los gastos escolares</w:t>
                                    </w:r>
                                  </w:p>
                                </w:txbxContent>
                              </v:textbox>
                            </v:shape>
                            <v:shape id="536 Conector recto de flecha" o:spid="_x0000_s1119" type="#_x0000_t32" style="position:absolute;left:31894;top:32333;width:0;height:56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ukMQAAADcAAAADwAAAGRycy9kb3ducmV2LnhtbESPT4vCMBTE78J+h/CEvWmqxT9bjbKu&#10;yHoSdD14fDTPtti8hCZq/fYbQfA4zMxvmPmyNbW4UeMrywoG/QQEcW51xYWC49+mNwXhA7LG2jIp&#10;eJCH5eKjM8dM2zvv6XYIhYgQ9hkqKENwmZQ+L8mg71tHHL2zbQyGKJtC6gbvEW5qOUySsTRYcVwo&#10;0dFPSfnlcDUKJl/txP0e/Xo3rVankxmm6cWlSn122+8ZiEBteIdf7a1WMErH8D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O6QxAAAANwAAAAPAAAAAAAAAAAA&#10;AAAAAKECAABkcnMvZG93bnJldi54bWxQSwUGAAAAAAQABAD5AAAAkgMAAAAA&#10;" strokecolor="#c17529 [3209]" strokeweight="3pt">
                              <v:stroke endarrow="open"/>
                              <v:shadow on="t" color="black" opacity="22937f" origin=",.5" offset="0,.63889mm"/>
                            </v:shape>
                          </v:group>
                          <v:shape id="537 Conector recto de flecha" o:spid="_x0000_s1120" type="#_x0000_t32" style="position:absolute;left:31892;top:2706;width:0;height:1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008YAAADcAAAADwAAAGRycy9kb3ducmV2LnhtbESPT2sCMRTE7wW/Q3hCL0WztrTq1iil&#10;0GI9CPXP/XXz3F3cvIQk1V0/vSkUPA4z8xtmtmhNI07kQ21ZwWiYgSAurK65VLDbfgwmIEJE1thY&#10;JgUdBVjMe3czzLU98zedNrEUCcIhRwVVjC6XMhQVGQxD64iTd7DeYEzSl1J7PCe4aeRjlr1IgzWn&#10;hQodvVdUHDe/RsF+/eXtcrr+ubiHFX92Lhw6N1Hqvt++vYKI1MZb+L+91Aqen8bwdyYd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qNNPGAAAA3AAAAA8AAAAAAAAA&#10;AAAAAAAAoQIAAGRycy9kb3ducmV2LnhtbFBLBQYAAAAABAAEAPkAAACUAwAAAAA=&#10;" strokecolor="#c17529 [3209]" strokeweight="3pt">
                            <v:stroke endarrow="open"/>
                            <v:shadow on="t" color="black" opacity="22937f" origin=",.5" offset="0,.63889mm"/>
                          </v:shape>
                        </v:group>
                        <v:shape id="538 Conector recto de flecha" o:spid="_x0000_s1121" type="#_x0000_t32" style="position:absolute;left:11084;top:34082;width:40;height:38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gocIAAADcAAAADwAAAGRycy9kb3ducmV2LnhtbERPTWsCMRC9F/ofwgheSs1asdjVKEWo&#10;aA+Ctr2Pm3F3cTMJSdRdf31zEDw+3vds0ZpGXMiH2rKC4SADQVxYXXOp4Pfn63UCIkRkjY1lUtBR&#10;gMX8+WmGubZX3tFlH0uRQjjkqKCK0eVShqIig2FgHXHijtYbjAn6UmqP1xRuGvmWZe/SYM2poUJH&#10;y4qK0/5sFPxtN96uP7aHm3v55lXnwrFzE6X6vfZzCiJSGx/iu3utFYxHaW06k4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WgocIAAADcAAAADwAAAAAAAAAAAAAA&#10;AAChAgAAZHJzL2Rvd25yZXYueG1sUEsFBgAAAAAEAAQA+QAAAJADAAAAAA==&#10;" strokecolor="#c17529 [3209]" strokeweight="3pt">
                          <v:stroke endarrow="open"/>
                          <v:shadow on="t" color="black" opacity="22937f" origin=",.5" offset="0,.63889mm"/>
                        </v:shape>
                      </v:group>
                      <v:shape id="539 Conector recto de flecha" o:spid="_x0000_s1122" type="#_x0000_t32" style="position:absolute;left:11084;top:22977;width:107;height:4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64sQAAADcAAAADwAAAGRycy9kb3ducmV2LnhtbESPT4vCMBTE78J+h/AWvGm6Fv9Vo6yK&#10;rCdhXQ8eH82zLTYvoYlav/1GEDwOM/MbZr5sTS1u1PjKsoKvfgKCOLe64kLB8W/bm4DwAVljbZkU&#10;PMjDcvHRmWOm7Z1/6XYIhYgQ9hkqKENwmZQ+L8mg71tHHL2zbQyGKJtC6gbvEW5qOUiSkTRYcVwo&#10;0dG6pPxyuBoF42k7dj9Hv9lPqtXpZAZpenGpUt3P9nsGIlAb3uFXe6cVDNMp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3rixAAAANwAAAAPAAAAAAAAAAAA&#10;AAAAAKECAABkcnMvZG93bnJldi54bWxQSwUGAAAAAAQABAD5AAAAkgMAAAAA&#10;" strokecolor="#c17529 [3209]" strokeweight="3pt">
                        <v:stroke endarrow="open"/>
                        <v:shadow on="t" color="black" opacity="22937f" origin=",.5" offset="0,.63889mm"/>
                      </v:shape>
                    </v:group>
                    <v:shape id="540 Conector recto de flecha" o:spid="_x0000_s1123" type="#_x0000_t32" style="position:absolute;left:4937;top:14264;width:6288;height:41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f2sIAAADcAAAADwAAAGRycy9kb3ducmV2LnhtbERPTWsCMRC9F/ofwgheSs1atNjVKEWo&#10;aA+Ctr2Pm3F3cTMJSdRdf31zEDw+3vds0ZpGXMiH2rKC4SADQVxYXXOp4Pfn63UCIkRkjY1lUtBR&#10;gMX8+WmGubZX3tFlH0uRQjjkqKCK0eVShqIig2FgHXHijtYbjAn6UmqP1xRuGvmWZe/SYM2poUJH&#10;y4qK0/5sFPxtN96uP7aHm3v55lXnwrFzE6X6vfZzCiJSGx/iu3utFYxHaX46k4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Xf2sIAAADcAAAADwAAAAAAAAAAAAAA&#10;AAChAgAAZHJzL2Rvd25yZXYueG1sUEsFBgAAAAAEAAQA+QAAAJADAAAAAA==&#10;" strokecolor="#c17529 [3209]" strokeweight="3pt">
                      <v:stroke endarrow="open"/>
                      <v:shadow on="t" color="black" opacity="22937f" origin=",.5" offset="0,.63889mm"/>
                    </v:shape>
                    <v:shape id="541 Conector recto de flecha" o:spid="_x0000_s1124" type="#_x0000_t32" style="position:absolute;left:11191;top:14776;width:7609;height:3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mcYAAADcAAAADwAAAGRycy9kb3ducmV2LnhtbESPT2vCQBTE7wW/w/IK3nSjqX+aZhW1&#10;FD0JtR5yfGRfk2D27ZJdNf323YLQ4zAzv2HydW9acaPON5YVTMYJCOLS6oYrBeevj9EShA/IGlvL&#10;pOCHPKxXg6ccM23v/Em3U6hEhLDPUEEdgsuk9GVNBv3YOuLofdvOYIiyq6Tu8B7hppXTJJlLgw3H&#10;hRod7WoqL6erUbB47Rduf/bvx2WzLQozTdOLS5UaPvebNxCB+vAffrQPWsHsZQ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XBZnGAAAA3AAAAA8AAAAAAAAA&#10;AAAAAAAAoQIAAGRycy9kb3ducmV2LnhtbFBLBQYAAAAABAAEAPkAAACUAwAAAAA=&#10;" strokecolor="#c17529 [3209]" strokeweight="3pt">
                      <v:stroke endarrow="open"/>
                      <v:shadow on="t" color="black" opacity="22937f" origin=",.5" offset="0,.63889mm"/>
                    </v:shape>
                  </v:group>
                  <v:shape id="542 Conector recto de flecha" o:spid="_x0000_s1125" type="#_x0000_t32" style="position:absolute;left:51717;top:35105;width:74;height:2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Wb7sUAAADcAAAADwAAAGRycy9kb3ducmV2LnhtbESPQWvCQBSE70L/w/IKvdVNE1s1ukqr&#10;SD0JVQ8eH9lnEsy+XbKrxn/vCgWPw8x8w0znnWnEhVpfW1bw0U9AEBdW11wq2O9W7yMQPiBrbCyT&#10;ght5mM9eelPMtb3yH122oRQRwj5HBVUILpfSFxUZ9H3riKN3tK3BEGVbSt3iNcJNI9Mk+ZIGa44L&#10;FTpaVFSctmejYDjuhu5375ebUf1zOJg0y04uU+rttfuegAjUhWf4v73WCj4HKTzOx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Wb7sUAAADcAAAADwAAAAAAAAAA&#10;AAAAAAChAgAAZHJzL2Rvd25yZXYueG1sUEsFBgAAAAAEAAQA+QAAAJMDAAAAAA==&#10;" strokecolor="#c17529 [3209]" strokeweight="3pt">
                    <v:stroke endarrow="open"/>
                    <v:shadow on="t" color="black" opacity="22937f" origin=",.5" offset="0,.63889mm"/>
                  </v:shape>
                </v:group>
                <v:shape id="543 Conector recto de flecha" o:spid="_x0000_s1126" type="#_x0000_t32" style="position:absolute;left:31889;top:2779;width:19902;height:4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dBrcYAAADcAAAADwAAAGRycy9kb3ducmV2LnhtbESPW2sCMRSE3wv+h3CEvhTN2ovo1iil&#10;0GJ9EOrl/XRz3F3cnIQk1V1/vSkUfBxm5htmtmhNI07kQ21ZwWiYgSAurK65VLDbfgwmIEJE1thY&#10;JgUdBVjMe3czzLU98zedNrEUCcIhRwVVjC6XMhQVGQxD64iTd7DeYEzSl1J7PCe4aeRjlo2lwZrT&#10;QoWO3isqjptfo2C//vJ2OV3/XNzDij87Fw6dmyh132/fXkFEauMt/N9eagUvz0/wdyYd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XQa3GAAAA3AAAAA8AAAAAAAAA&#10;AAAAAAAAoQIAAGRycy9kb3ducmV2LnhtbFBLBQYAAAAABAAEAPkAAACUAwAAAAA=&#10;" strokecolor="#c17529 [3209]" strokeweight="3pt">
                  <v:stroke endarrow="open"/>
                  <v:shadow on="t" color="black" opacity="22937f" origin=",.5" offset="0,.63889mm"/>
                </v:shape>
                <v:shape id="544 Conector recto de flecha" o:spid="_x0000_s1127" type="#_x0000_t32" style="position:absolute;left:18800;top:2779;width:13090;height:40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AcUAAADcAAAADwAAAGRycy9kb3ducmV2LnhtbESPS2/CMBCE75X4D9Yi9QYOhBYIGMRD&#10;qJwq8ThwXMVLEhGvrdiF9N/XSEg9jmbmG8182Zpa3KnxlWUFg34Cgji3uuJCwfm0601A+ICssbZM&#10;Cn7Jw3LReZtjpu2DD3Q/hkJECPsMFZQhuExKn5dk0PetI47e1TYGQ5RNIXWDjwg3tRwmyac0WHFc&#10;KNHRpqT8dvwxCsbTduy+zn77PanWl4sZpunNpUq9d9vVDESgNvyHX+29VvAxGsHz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AcUAAADcAAAADwAAAAAAAAAA&#10;AAAAAAChAgAAZHJzL2Rvd25yZXYueG1sUEsFBgAAAAAEAAQA+QAAAJMDAAAAAA==&#10;" strokecolor="#c17529 [3209]" strokeweight="3pt">
                  <v:stroke endarrow="open"/>
                  <v:shadow on="t" color="black" opacity="22937f" origin=",.5" offset="0,.63889mm"/>
                </v:shape>
                <v:shape id="545 Conector recto de flecha" o:spid="_x0000_s1128" type="#_x0000_t32" style="position:absolute;left:4937;top:2779;width:26953;height:4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DmsUAAADcAAAADwAAAGRycy9kb3ducmV2LnhtbESPS2/CMBCE75X4D9YicSsOhFcDBvEQ&#10;KiekUg4cV/E2iYjXVmwg/HtcqVKPo5n5RrNYtaYWd2p8ZVnBoJ+AIM6trrhQcP7ev89A+ICssbZM&#10;Cp7kYbXsvC0w0/bBX3Q/hUJECPsMFZQhuExKn5dk0PetI47ej20MhiibQuoGHxFuajlMkok0WHFc&#10;KNHRtqT8eroZBdOPduo+z353nFWby8UM0/TqUqV63XY9BxGoDf/hv/ZBKxiPxvB7Jh4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wDmsUAAADcAAAADwAAAAAAAAAA&#10;AAAAAAChAgAAZHJzL2Rvd25yZXYueG1sUEsFBgAAAAAEAAQA+QAAAJMDAAAAAA==&#10;" strokecolor="#c17529 [3209]" strokeweight="3pt">
                  <v:stroke endarrow="open"/>
                  <v:shadow on="t" color="black" opacity="22937f" origin=",.5" offset="0,.63889mm"/>
                </v:shape>
              </v:group>
            </w:pict>
          </mc:Fallback>
        </mc:AlternateContent>
      </w:r>
    </w:p>
    <w:p w14:paraId="429244A6" w14:textId="77777777" w:rsidR="009A611B" w:rsidRPr="00A2151E" w:rsidRDefault="009A611B" w:rsidP="009A611B">
      <w:pPr>
        <w:spacing w:line="360" w:lineRule="auto"/>
        <w:jc w:val="both"/>
        <w:rPr>
          <w:rFonts w:ascii="Times New Roman" w:hAnsi="Times New Roman" w:cs="Times New Roman"/>
          <w:sz w:val="24"/>
          <w:szCs w:val="24"/>
        </w:rPr>
      </w:pPr>
    </w:p>
    <w:p w14:paraId="0060720B" w14:textId="77777777" w:rsidR="009A611B" w:rsidRPr="00A2151E" w:rsidRDefault="009A611B" w:rsidP="009A611B">
      <w:pPr>
        <w:spacing w:line="360" w:lineRule="auto"/>
        <w:jc w:val="both"/>
        <w:rPr>
          <w:rFonts w:ascii="Times New Roman" w:hAnsi="Times New Roman" w:cs="Times New Roman"/>
          <w:sz w:val="24"/>
          <w:szCs w:val="24"/>
        </w:rPr>
      </w:pPr>
    </w:p>
    <w:p w14:paraId="0F03CC64" w14:textId="77777777" w:rsidR="009A611B" w:rsidRPr="00A2151E" w:rsidRDefault="009A611B" w:rsidP="009A611B">
      <w:pPr>
        <w:spacing w:line="360" w:lineRule="auto"/>
        <w:jc w:val="both"/>
        <w:rPr>
          <w:rFonts w:ascii="Times New Roman" w:hAnsi="Times New Roman" w:cs="Times New Roman"/>
          <w:sz w:val="24"/>
          <w:szCs w:val="24"/>
        </w:rPr>
      </w:pPr>
    </w:p>
    <w:p w14:paraId="1FC4DB3E" w14:textId="77777777" w:rsidR="009A611B" w:rsidRPr="00A2151E" w:rsidRDefault="009A611B" w:rsidP="009A611B">
      <w:pPr>
        <w:spacing w:line="360" w:lineRule="auto"/>
        <w:jc w:val="both"/>
        <w:rPr>
          <w:rFonts w:ascii="Times New Roman" w:hAnsi="Times New Roman" w:cs="Times New Roman"/>
          <w:sz w:val="24"/>
          <w:szCs w:val="24"/>
        </w:rPr>
      </w:pPr>
    </w:p>
    <w:p w14:paraId="5E1BA33C" w14:textId="77777777" w:rsidR="009A611B" w:rsidRPr="00A2151E" w:rsidRDefault="009A611B" w:rsidP="009A611B">
      <w:pPr>
        <w:spacing w:line="360" w:lineRule="auto"/>
        <w:jc w:val="both"/>
        <w:rPr>
          <w:rFonts w:ascii="Times New Roman" w:hAnsi="Times New Roman" w:cs="Times New Roman"/>
          <w:sz w:val="24"/>
          <w:szCs w:val="24"/>
        </w:rPr>
      </w:pPr>
    </w:p>
    <w:p w14:paraId="65520C50" w14:textId="77777777" w:rsidR="009A611B" w:rsidRPr="00A2151E" w:rsidRDefault="009A611B" w:rsidP="009A611B">
      <w:pPr>
        <w:spacing w:line="360" w:lineRule="auto"/>
        <w:jc w:val="both"/>
        <w:rPr>
          <w:rFonts w:ascii="Times New Roman" w:hAnsi="Times New Roman" w:cs="Times New Roman"/>
          <w:sz w:val="24"/>
          <w:szCs w:val="24"/>
        </w:rPr>
      </w:pPr>
    </w:p>
    <w:p w14:paraId="17AF38E6" w14:textId="77777777" w:rsidR="009A611B" w:rsidRPr="00A2151E" w:rsidRDefault="009A611B" w:rsidP="009A611B">
      <w:pPr>
        <w:spacing w:line="360" w:lineRule="auto"/>
        <w:jc w:val="both"/>
        <w:rPr>
          <w:rFonts w:ascii="Times New Roman" w:hAnsi="Times New Roman" w:cs="Times New Roman"/>
          <w:sz w:val="24"/>
          <w:szCs w:val="24"/>
        </w:rPr>
      </w:pPr>
    </w:p>
    <w:p w14:paraId="38268F3F" w14:textId="77777777" w:rsidR="009A611B" w:rsidRPr="00A2151E" w:rsidRDefault="009A611B" w:rsidP="009A611B">
      <w:pPr>
        <w:spacing w:line="360" w:lineRule="auto"/>
        <w:jc w:val="both"/>
        <w:rPr>
          <w:rFonts w:ascii="Times New Roman" w:hAnsi="Times New Roman" w:cs="Times New Roman"/>
          <w:sz w:val="24"/>
          <w:szCs w:val="24"/>
        </w:rPr>
      </w:pPr>
    </w:p>
    <w:p w14:paraId="3A522680" w14:textId="77777777" w:rsidR="009A611B" w:rsidRPr="00A2151E" w:rsidRDefault="009A611B" w:rsidP="009A611B">
      <w:pPr>
        <w:spacing w:line="360" w:lineRule="auto"/>
        <w:jc w:val="both"/>
        <w:rPr>
          <w:rFonts w:ascii="Times New Roman" w:hAnsi="Times New Roman" w:cs="Times New Roman"/>
          <w:sz w:val="24"/>
          <w:szCs w:val="24"/>
        </w:rPr>
      </w:pPr>
    </w:p>
    <w:p w14:paraId="7C9BC254" w14:textId="77777777" w:rsidR="009A611B" w:rsidRPr="00A2151E" w:rsidRDefault="009A611B" w:rsidP="009A611B">
      <w:pPr>
        <w:spacing w:line="360" w:lineRule="auto"/>
        <w:jc w:val="both"/>
        <w:rPr>
          <w:rFonts w:ascii="Times New Roman" w:hAnsi="Times New Roman" w:cs="Times New Roman"/>
          <w:sz w:val="24"/>
          <w:szCs w:val="24"/>
        </w:rPr>
      </w:pPr>
    </w:p>
    <w:p w14:paraId="7E7B1BCE" w14:textId="77777777" w:rsidR="009A611B" w:rsidRPr="00A2151E" w:rsidRDefault="009A611B" w:rsidP="009A611B">
      <w:pPr>
        <w:spacing w:line="360" w:lineRule="auto"/>
        <w:jc w:val="both"/>
        <w:rPr>
          <w:rFonts w:ascii="Times New Roman" w:hAnsi="Times New Roman" w:cs="Times New Roman"/>
          <w:sz w:val="24"/>
          <w:szCs w:val="24"/>
        </w:rPr>
      </w:pPr>
    </w:p>
    <w:p w14:paraId="53E6A173" w14:textId="77777777" w:rsidR="009A611B" w:rsidRPr="00A2151E" w:rsidRDefault="009A611B" w:rsidP="009A611B">
      <w:pPr>
        <w:spacing w:line="360" w:lineRule="auto"/>
        <w:jc w:val="both"/>
        <w:rPr>
          <w:rFonts w:ascii="Times New Roman" w:hAnsi="Times New Roman" w:cs="Times New Roman"/>
          <w:sz w:val="24"/>
          <w:szCs w:val="24"/>
        </w:rPr>
      </w:pPr>
    </w:p>
    <w:p w14:paraId="51CC9D1B" w14:textId="77777777" w:rsidR="009A611B" w:rsidRPr="00A2151E" w:rsidRDefault="009A611B" w:rsidP="009A611B">
      <w:pPr>
        <w:spacing w:line="360" w:lineRule="auto"/>
        <w:jc w:val="both"/>
        <w:rPr>
          <w:rFonts w:ascii="Times New Roman" w:hAnsi="Times New Roman" w:cs="Times New Roman"/>
          <w:sz w:val="24"/>
          <w:szCs w:val="24"/>
        </w:rPr>
      </w:pPr>
    </w:p>
    <w:p w14:paraId="31B3F6F7" w14:textId="77777777" w:rsidR="009A611B" w:rsidRPr="00A2151E" w:rsidRDefault="009A611B" w:rsidP="009A611B">
      <w:pPr>
        <w:spacing w:line="360" w:lineRule="auto"/>
        <w:jc w:val="both"/>
        <w:rPr>
          <w:rFonts w:ascii="Times New Roman" w:hAnsi="Times New Roman" w:cs="Times New Roman"/>
          <w:sz w:val="24"/>
          <w:szCs w:val="24"/>
        </w:rPr>
      </w:pPr>
    </w:p>
    <w:p w14:paraId="6016399F" w14:textId="77777777" w:rsidR="009A611B" w:rsidRPr="00A2151E" w:rsidRDefault="009A611B" w:rsidP="009A611B">
      <w:pPr>
        <w:spacing w:line="360" w:lineRule="auto"/>
        <w:jc w:val="both"/>
        <w:rPr>
          <w:rFonts w:ascii="Times New Roman" w:hAnsi="Times New Roman" w:cs="Times New Roman"/>
          <w:sz w:val="24"/>
          <w:szCs w:val="24"/>
        </w:rPr>
      </w:pPr>
    </w:p>
    <w:p w14:paraId="4FAD6513" w14:textId="77777777" w:rsidR="009A611B" w:rsidRPr="00A2151E" w:rsidRDefault="009A611B" w:rsidP="009A611B">
      <w:pPr>
        <w:spacing w:line="360" w:lineRule="auto"/>
        <w:jc w:val="both"/>
        <w:rPr>
          <w:rFonts w:ascii="Times New Roman" w:hAnsi="Times New Roman" w:cs="Times New Roman"/>
          <w:sz w:val="24"/>
          <w:szCs w:val="24"/>
        </w:rPr>
      </w:pPr>
    </w:p>
    <w:p w14:paraId="4A0B5B59" w14:textId="77777777" w:rsidR="009A611B" w:rsidRPr="0061145F" w:rsidRDefault="009A611B" w:rsidP="009A611B">
      <w:pPr>
        <w:jc w:val="center"/>
        <w:rPr>
          <w:rFonts w:ascii="Times New Roman" w:hAnsi="Times New Roman" w:cs="Times New Roman"/>
          <w:sz w:val="20"/>
          <w:szCs w:val="20"/>
        </w:rPr>
      </w:pPr>
      <w:r w:rsidRPr="0061145F">
        <w:rPr>
          <w:rFonts w:ascii="Times New Roman" w:hAnsi="Times New Roman" w:cs="Times New Roman"/>
          <w:sz w:val="20"/>
          <w:szCs w:val="20"/>
        </w:rPr>
        <w:t>Fuente: Subdirección de Evaluación de  la Subsecretaría de Participación Ciudadana (201</w:t>
      </w:r>
      <w:r>
        <w:rPr>
          <w:rFonts w:ascii="Times New Roman" w:hAnsi="Times New Roman" w:cs="Times New Roman"/>
          <w:sz w:val="20"/>
          <w:szCs w:val="20"/>
        </w:rPr>
        <w:t>4</w:t>
      </w:r>
      <w:r w:rsidRPr="0061145F">
        <w:rPr>
          <w:rFonts w:ascii="Times New Roman" w:hAnsi="Times New Roman" w:cs="Times New Roman"/>
          <w:sz w:val="20"/>
          <w:szCs w:val="20"/>
        </w:rPr>
        <w:t>)</w:t>
      </w:r>
    </w:p>
    <w:p w14:paraId="30BC502E" w14:textId="77777777" w:rsidR="009A611B" w:rsidRPr="0061145F" w:rsidRDefault="009A611B" w:rsidP="009A611B">
      <w:pPr>
        <w:widowControl w:val="0"/>
        <w:autoSpaceDE w:val="0"/>
        <w:autoSpaceDN w:val="0"/>
        <w:adjustRightInd w:val="0"/>
        <w:spacing w:line="360" w:lineRule="auto"/>
        <w:jc w:val="center"/>
        <w:rPr>
          <w:rFonts w:ascii="Times New Roman" w:hAnsi="Times New Roman" w:cs="Times New Roman"/>
          <w:sz w:val="24"/>
          <w:szCs w:val="24"/>
        </w:rPr>
      </w:pPr>
    </w:p>
    <w:p w14:paraId="6A877594" w14:textId="77777777" w:rsidR="00682BBF" w:rsidRDefault="00682BBF"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C5DD7A6" w14:textId="03A09A94" w:rsidR="00611703" w:rsidRPr="00B117DC" w:rsidRDefault="009A611B" w:rsidP="00B117DC">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lastRenderedPageBreak/>
        <w:t>Así mismo el árbol de objetivos presenta la situación imagen u objetivo que se idealiza una vez que se haya resuelto la problemática</w:t>
      </w:r>
      <w:r w:rsidR="00682BBF">
        <w:rPr>
          <w:rFonts w:ascii="Times New Roman" w:eastAsiaTheme="minorEastAsia" w:hAnsi="Times New Roman" w:cs="Times New Roman"/>
          <w:sz w:val="24"/>
          <w:szCs w:val="24"/>
        </w:rPr>
        <w:t>, de esta manera en la (Figura 6</w:t>
      </w:r>
      <w:r>
        <w:rPr>
          <w:rFonts w:ascii="Times New Roman" w:eastAsiaTheme="minorEastAsia" w:hAnsi="Times New Roman" w:cs="Times New Roman"/>
          <w:sz w:val="24"/>
          <w:szCs w:val="24"/>
        </w:rPr>
        <w:t>)</w:t>
      </w:r>
      <w:r w:rsidRPr="00A2151E">
        <w:rPr>
          <w:rFonts w:ascii="Times New Roman" w:eastAsiaTheme="minorEastAsia" w:hAnsi="Times New Roman" w:cs="Times New Roman"/>
          <w:sz w:val="24"/>
          <w:szCs w:val="24"/>
        </w:rPr>
        <w:t xml:space="preserve"> podemos ver que: si las familias del Distrito Federal pueden hacer frente a gastos escolares, no se compromete su </w:t>
      </w:r>
      <w:r w:rsidR="00411D45">
        <w:rPr>
          <w:rFonts w:ascii="Times New Roman" w:eastAsiaTheme="minorEastAsia" w:hAnsi="Times New Roman" w:cs="Times New Roman"/>
          <w:sz w:val="24"/>
          <w:szCs w:val="24"/>
        </w:rPr>
        <w:t xml:space="preserve">ingreso; el alumno accede a un paquete de útiles </w:t>
      </w:r>
      <w:r w:rsidRPr="00A2151E">
        <w:rPr>
          <w:rFonts w:ascii="Times New Roman" w:eastAsiaTheme="minorEastAsia" w:hAnsi="Times New Roman" w:cs="Times New Roman"/>
          <w:sz w:val="24"/>
          <w:szCs w:val="24"/>
        </w:rPr>
        <w:t>escolares gratuitos y continúa haciendo las labores cotidianas como estudiante, lo cual permite el bienestar familiar y la igualdad para acceder a servicios de educación.</w:t>
      </w:r>
    </w:p>
    <w:p w14:paraId="6923F57C" w14:textId="7BD7E2A2" w:rsidR="009A611B" w:rsidRPr="00A2151E" w:rsidRDefault="009A611B" w:rsidP="009A611B">
      <w:pPr>
        <w:widowControl w:val="0"/>
        <w:autoSpaceDE w:val="0"/>
        <w:autoSpaceDN w:val="0"/>
        <w:adjustRightInd w:val="0"/>
        <w:spacing w:after="240"/>
        <w:jc w:val="center"/>
        <w:rPr>
          <w:rFonts w:ascii="Times New Roman" w:eastAsiaTheme="minorEastAsia" w:hAnsi="Times New Roman" w:cs="Times New Roman"/>
          <w:b/>
          <w:sz w:val="24"/>
          <w:szCs w:val="24"/>
        </w:rPr>
      </w:pPr>
      <w:r>
        <w:rPr>
          <w:rFonts w:asciiTheme="minorHAnsi" w:eastAsiaTheme="minorHAnsi" w:hAnsiTheme="minorHAnsi" w:cstheme="minorBidi"/>
          <w:noProof/>
          <w:sz w:val="22"/>
          <w:szCs w:val="22"/>
          <w:lang w:val="es-MX" w:eastAsia="es-MX"/>
        </w:rPr>
        <mc:AlternateContent>
          <mc:Choice Requires="wpg">
            <w:drawing>
              <wp:anchor distT="0" distB="0" distL="114300" distR="114300" simplePos="0" relativeHeight="251667456" behindDoc="0" locked="0" layoutInCell="1" allowOverlap="1" wp14:anchorId="661ACC2F" wp14:editId="5C41CF75">
                <wp:simplePos x="0" y="0"/>
                <wp:positionH relativeFrom="column">
                  <wp:posOffset>85688</wp:posOffset>
                </wp:positionH>
                <wp:positionV relativeFrom="paragraph">
                  <wp:posOffset>301251</wp:posOffset>
                </wp:positionV>
                <wp:extent cx="6100550" cy="5906514"/>
                <wp:effectExtent l="57150" t="38100" r="71755" b="94615"/>
                <wp:wrapNone/>
                <wp:docPr id="546" name="Grupo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0550" cy="5906514"/>
                          <a:chOff x="0" y="0"/>
                          <a:chExt cx="5939790" cy="7051853"/>
                        </a:xfrm>
                      </wpg:grpSpPr>
                      <wpg:grpSp>
                        <wpg:cNvPr id="547" name="547 Grupo"/>
                        <wpg:cNvGrpSpPr/>
                        <wpg:grpSpPr>
                          <a:xfrm>
                            <a:off x="0" y="0"/>
                            <a:ext cx="5939790" cy="7051853"/>
                            <a:chOff x="0" y="0"/>
                            <a:chExt cx="5939790" cy="7051853"/>
                          </a:xfrm>
                        </wpg:grpSpPr>
                        <wpg:grpSp>
                          <wpg:cNvPr id="548" name="548 Grupo"/>
                          <wpg:cNvGrpSpPr/>
                          <wpg:grpSpPr>
                            <a:xfrm>
                              <a:off x="0" y="0"/>
                              <a:ext cx="5939790" cy="7051853"/>
                              <a:chOff x="0" y="0"/>
                              <a:chExt cx="5939790" cy="7051853"/>
                            </a:xfrm>
                          </wpg:grpSpPr>
                          <wpg:grpSp>
                            <wpg:cNvPr id="549" name="549 Grupo"/>
                            <wpg:cNvGrpSpPr/>
                            <wpg:grpSpPr>
                              <a:xfrm>
                                <a:off x="0" y="0"/>
                                <a:ext cx="5939790" cy="4250055"/>
                                <a:chOff x="0" y="0"/>
                                <a:chExt cx="5939942" cy="4250131"/>
                              </a:xfrm>
                            </wpg:grpSpPr>
                            <wpg:grpSp>
                              <wpg:cNvPr id="550" name="550 Grupo"/>
                              <wpg:cNvGrpSpPr/>
                              <wpg:grpSpPr>
                                <a:xfrm>
                                  <a:off x="0" y="0"/>
                                  <a:ext cx="5939942" cy="4250131"/>
                                  <a:chOff x="0" y="0"/>
                                  <a:chExt cx="5939942" cy="4250131"/>
                                </a:xfrm>
                              </wpg:grpSpPr>
                              <wpg:grpSp>
                                <wpg:cNvPr id="551" name="551 Grupo"/>
                                <wpg:cNvGrpSpPr/>
                                <wpg:grpSpPr>
                                  <a:xfrm>
                                    <a:off x="0" y="0"/>
                                    <a:ext cx="5939942" cy="4250131"/>
                                    <a:chOff x="0" y="0"/>
                                    <a:chExt cx="5939942" cy="4250131"/>
                                  </a:xfrm>
                                </wpg:grpSpPr>
                                <wpg:grpSp>
                                  <wpg:cNvPr id="552" name="552 Grupo"/>
                                  <wpg:cNvGrpSpPr/>
                                  <wpg:grpSpPr>
                                    <a:xfrm>
                                      <a:off x="0" y="0"/>
                                      <a:ext cx="5939942" cy="4250131"/>
                                      <a:chOff x="0" y="0"/>
                                      <a:chExt cx="5939942" cy="4250131"/>
                                    </a:xfrm>
                                  </wpg:grpSpPr>
                                  <wpg:grpSp>
                                    <wpg:cNvPr id="553" name="553 Grupo"/>
                                    <wpg:cNvGrpSpPr/>
                                    <wpg:grpSpPr>
                                      <a:xfrm>
                                        <a:off x="0" y="0"/>
                                        <a:ext cx="5939942" cy="4250131"/>
                                        <a:chOff x="0" y="0"/>
                                        <a:chExt cx="5939942" cy="4250131"/>
                                      </a:xfrm>
                                    </wpg:grpSpPr>
                                    <wpg:grpSp>
                                      <wpg:cNvPr id="554" name="554 Grupo"/>
                                      <wpg:cNvGrpSpPr/>
                                      <wpg:grpSpPr>
                                        <a:xfrm>
                                          <a:off x="0" y="0"/>
                                          <a:ext cx="5939942" cy="4250131"/>
                                          <a:chOff x="0" y="0"/>
                                          <a:chExt cx="5939942" cy="4250131"/>
                                        </a:xfrm>
                                      </wpg:grpSpPr>
                                      <wpg:grpSp>
                                        <wpg:cNvPr id="555" name="555 Grupo"/>
                                        <wpg:cNvGrpSpPr/>
                                        <wpg:grpSpPr>
                                          <a:xfrm>
                                            <a:off x="0" y="0"/>
                                            <a:ext cx="5939942" cy="4250131"/>
                                            <a:chOff x="0" y="0"/>
                                            <a:chExt cx="5939942" cy="4250131"/>
                                          </a:xfrm>
                                        </wpg:grpSpPr>
                                        <wps:wsp>
                                          <wps:cNvPr id="556" name="556 Cuadro de texto"/>
                                          <wps:cNvSpPr txBox="1"/>
                                          <wps:spPr>
                                            <a:xfrm>
                                              <a:off x="1119226" y="0"/>
                                              <a:ext cx="3811220" cy="27797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73EF86F"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Contribución en el acceso a los servicios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557 Cuadro de texto"/>
                                          <wps:cNvSpPr txBox="1"/>
                                          <wps:spPr>
                                            <a:xfrm>
                                              <a:off x="0" y="768096"/>
                                              <a:ext cx="987552" cy="65836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D0FC61A"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Disminuye la posibilidad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558 Cuadro de texto"/>
                                          <wps:cNvSpPr txBox="1"/>
                                          <wps:spPr>
                                            <a:xfrm>
                                              <a:off x="1353312" y="687629"/>
                                              <a:ext cx="1053389" cy="79004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1D784A4" w14:textId="77777777" w:rsidR="000E19DD" w:rsidRPr="00B117DC" w:rsidRDefault="000E19DD" w:rsidP="009A611B">
                                                <w:pPr>
                                                  <w:jc w:val="center"/>
                                                  <w:rPr>
                                                    <w:rFonts w:ascii="Times New Roman" w:hAnsi="Times New Roman" w:cs="Times New Roman"/>
                                                    <w:sz w:val="18"/>
                                                    <w:szCs w:val="18"/>
                                                  </w:rPr>
                                                </w:pPr>
                                                <w:r w:rsidRPr="00B117DC">
                                                  <w:rPr>
                                                    <w:rFonts w:ascii="Times New Roman" w:hAnsi="Times New Roman" w:cs="Times New Roman"/>
                                                    <w:sz w:val="18"/>
                                                    <w:szCs w:val="18"/>
                                                  </w:rPr>
                                                  <w:t>Disminuye la posibilidad de discriminación económica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559 Cuadro de texto"/>
                                          <wps:cNvSpPr txBox="1"/>
                                          <wps:spPr>
                                            <a:xfrm>
                                              <a:off x="4418381" y="687629"/>
                                              <a:ext cx="1521561" cy="46817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A4CFF95"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Permanencia y conclusión de estudios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560 Cuadro de texto"/>
                                          <wps:cNvSpPr txBox="1"/>
                                          <wps:spPr>
                                            <a:xfrm>
                                              <a:off x="299923" y="1843430"/>
                                              <a:ext cx="1645285" cy="6508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C0BB20B"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Disminuye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561 Cuadro de texto"/>
                                          <wps:cNvSpPr txBox="1"/>
                                          <wps:spPr>
                                            <a:xfrm>
                                              <a:off x="292608" y="2765146"/>
                                              <a:ext cx="1645285" cy="6432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067546D"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El estudiante tiene acceso a los insumos necesarios para estudiar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562 Cuadro de texto"/>
                                          <wps:cNvSpPr txBox="1"/>
                                          <wps:spPr>
                                            <a:xfrm>
                                              <a:off x="2326234" y="1550824"/>
                                              <a:ext cx="1741170" cy="67246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EB72E4A"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Se evita el endeudamiento y/o pérdida de patrimonio para cubrir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563 Cuadro de texto"/>
                                          <wps:cNvSpPr txBox="1"/>
                                          <wps:spPr>
                                            <a:xfrm>
                                              <a:off x="4418381" y="1733702"/>
                                              <a:ext cx="1521460" cy="635889"/>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176E882"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 xml:space="preserve">Se mantiene el aprovechamiento escolar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564 Cuadro de texto"/>
                                          <wps:cNvSpPr txBox="1"/>
                                          <wps:spPr>
                                            <a:xfrm>
                                              <a:off x="4418381" y="2874874"/>
                                              <a:ext cx="1521460" cy="6356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EBC3120" w14:textId="77777777" w:rsidR="000E19DD" w:rsidRPr="006A1E47" w:rsidRDefault="000E19DD" w:rsidP="009A611B">
                                                <w:pPr>
                                                  <w:jc w:val="center"/>
                                                  <w:rPr>
                                                    <w:rFonts w:ascii="Times New Roman" w:hAnsi="Times New Roman" w:cs="Times New Roman"/>
                                                  </w:rPr>
                                                </w:pPr>
                                                <w:r>
                                                  <w:rPr>
                                                    <w:rFonts w:ascii="Times New Roman" w:hAnsi="Times New Roman" w:cs="Times New Roman"/>
                                                  </w:rPr>
                                                  <w:t>Existe continuidad en clases de educación básica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565 Cuadro de texto"/>
                                          <wps:cNvSpPr txBox="1"/>
                                          <wps:spPr>
                                            <a:xfrm>
                                              <a:off x="2326235" y="2509069"/>
                                              <a:ext cx="1675017" cy="82672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CFE330B"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 xml:space="preserve">La familia deja de incurrir en gastos considerables para </w:t>
                                                </w:r>
                                                <w:r>
                                                  <w:rPr>
                                                    <w:rFonts w:ascii="Times New Roman" w:hAnsi="Times New Roman" w:cs="Times New Roman"/>
                                                    <w:sz w:val="20"/>
                                                    <w:szCs w:val="20"/>
                                                  </w:rPr>
                                                  <w:t xml:space="preserve">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571 Cuadro de texto"/>
                                          <wps:cNvSpPr txBox="1"/>
                                          <wps:spPr>
                                            <a:xfrm>
                                              <a:off x="482803" y="3796589"/>
                                              <a:ext cx="5106010" cy="45354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487BA65"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La población de los niveles de educación básica de escuelas públicas del Distrito Federal puede hacer frente a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 name="572 Conector recto de flecha"/>
                                          <wps:cNvCnPr/>
                                          <wps:spPr>
                                            <a:xfrm flipV="1">
                                              <a:off x="3189509" y="3335099"/>
                                              <a:ext cx="0" cy="4609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573" name="573 Conector recto de flecha"/>
                                        <wps:cNvCnPr/>
                                        <wps:spPr>
                                          <a:xfrm flipH="1" flipV="1">
                                            <a:off x="3189263" y="270653"/>
                                            <a:ext cx="7556" cy="128017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574" name="574 Conector recto de flecha"/>
                                      <wps:cNvCnPr/>
                                      <wps:spPr>
                                        <a:xfrm flipH="1" flipV="1">
                                          <a:off x="1115251" y="3408401"/>
                                          <a:ext cx="3972" cy="38774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575" name="575 Conector recto de flecha"/>
                                    <wps:cNvCnPr/>
                                    <wps:spPr>
                                      <a:xfrm flipV="1">
                                        <a:off x="1111882" y="2494305"/>
                                        <a:ext cx="10684" cy="27074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143" name="143 Conector recto de flecha"/>
                                  <wps:cNvCnPr/>
                                  <wps:spPr>
                                    <a:xfrm flipH="1" flipV="1">
                                      <a:off x="493776" y="1426464"/>
                                      <a:ext cx="628790" cy="41696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4" name="144 Conector recto de flecha"/>
                                  <wps:cNvCnPr/>
                                  <wps:spPr>
                                    <a:xfrm flipV="1">
                                      <a:off x="1119197" y="1477671"/>
                                      <a:ext cx="760810" cy="365693"/>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145" name="145 Conector recto de flecha"/>
                                <wps:cNvCnPr/>
                                <wps:spPr>
                                  <a:xfrm flipV="1">
                                    <a:off x="5171714" y="3510509"/>
                                    <a:ext cx="7397" cy="28550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149" name="149 Conector recto de flecha"/>
                              <wps:cNvCnPr/>
                              <wps:spPr>
                                <a:xfrm flipH="1" flipV="1">
                                  <a:off x="3188936" y="277973"/>
                                  <a:ext cx="1990226" cy="40965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50" name="150 Conector recto de flecha"/>
                              <wps:cNvCnPr/>
                              <wps:spPr>
                                <a:xfrm flipV="1">
                                  <a:off x="1880007" y="277973"/>
                                  <a:ext cx="1309010" cy="40965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51" name="151 Conector recto de flecha"/>
                              <wps:cNvCnPr/>
                              <wps:spPr>
                                <a:xfrm flipV="1">
                                  <a:off x="493776" y="277973"/>
                                  <a:ext cx="2695323" cy="490123"/>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152" name="152 Conector recto de flecha"/>
                            <wps:cNvCnPr/>
                            <wps:spPr>
                              <a:xfrm flipV="1">
                                <a:off x="3189427" y="4250132"/>
                                <a:ext cx="0" cy="4895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53" name="153 Cuadro de texto"/>
                            <wps:cNvSpPr txBox="1"/>
                            <wps:spPr>
                              <a:xfrm>
                                <a:off x="2355495" y="4740250"/>
                                <a:ext cx="1674975" cy="49011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3D351DF"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El ingreso familiar no es comprometido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154 Cuadro de texto"/>
                            <wps:cNvSpPr txBox="1"/>
                            <wps:spPr>
                              <a:xfrm>
                                <a:off x="2018995" y="5727802"/>
                                <a:ext cx="2355215" cy="46817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D7AF678"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Alternativas para obtener los insumos necesarios gratuitamente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155 Conector recto de flecha"/>
                            <wps:cNvCnPr/>
                            <wps:spPr>
                              <a:xfrm flipV="1">
                                <a:off x="3189427" y="5230368"/>
                                <a:ext cx="0" cy="4895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56" name="156 Conector recto de flecha"/>
                            <wps:cNvCnPr/>
                            <wps:spPr>
                              <a:xfrm flipV="1">
                                <a:off x="3196743" y="6188660"/>
                                <a:ext cx="0" cy="4895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57" name="157 Cuadro de texto"/>
                            <wps:cNvSpPr txBox="1"/>
                            <wps:spPr>
                              <a:xfrm>
                                <a:off x="2018995" y="6620256"/>
                                <a:ext cx="2354682" cy="431597"/>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F600347" w14:textId="7CA5CBE6"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 xml:space="preserve">Estudiante no puede comprar útiles y </w:t>
                                  </w:r>
                                  <w:r>
                                    <w:rPr>
                                      <w:rFonts w:ascii="Times New Roman" w:hAnsi="Times New Roman" w:cs="Times New Roman"/>
                                      <w:sz w:val="20"/>
                                      <w:szCs w:val="20"/>
                                    </w:rPr>
                                    <w:t>Útiles E</w:t>
                                  </w:r>
                                  <w:r w:rsidRPr="002843F6">
                                    <w:rPr>
                                      <w:rFonts w:ascii="Times New Roman" w:hAnsi="Times New Roman" w:cs="Times New Roman"/>
                                      <w:sz w:val="20"/>
                                      <w:szCs w:val="20"/>
                                    </w:rPr>
                                    <w:t xml:space="preserv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158 Conector recto de flecha"/>
                          <wps:cNvCnPr/>
                          <wps:spPr>
                            <a:xfrm flipV="1">
                              <a:off x="5176299" y="1152940"/>
                              <a:ext cx="0" cy="57786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s:wsp>
                        <wps:cNvPr id="159" name="159 Conector recto de flecha"/>
                        <wps:cNvCnPr/>
                        <wps:spPr>
                          <a:xfrm flipV="1">
                            <a:off x="5176299" y="2369489"/>
                            <a:ext cx="0" cy="50469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upo 546" o:spid="_x0000_s1129" style="position:absolute;left:0;text-align:left;margin-left:6.75pt;margin-top:23.7pt;width:480.35pt;height:465.1pt;z-index:251667456;mso-height-relative:margin" coordsize="59397,7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">
                <v:group id="547 Grupo" o:spid="_x0000_s1130" style="position:absolute;width:59397;height:70518" coordsize="59397,70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548 Grupo" o:spid="_x0000_s1131" style="position:absolute;width:59397;height:70518" coordsize="59397,70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549 Grupo" o:spid="_x0000_s1132" style="position:absolute;width:59397;height:42500"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550 Grupo" o:spid="_x0000_s1133"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551 Grupo" o:spid="_x0000_s1134"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552 Grupo" o:spid="_x0000_s1135"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553 Grupo" o:spid="_x0000_s1136"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554 Grupo" o:spid="_x0000_s1137"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555 Grupo" o:spid="_x0000_s1138"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556 Cuadro de texto" o:spid="_x0000_s1139" type="#_x0000_t202" style="position:absolute;left:11192;width:38112;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p5sUA&#10;AADcAAAADwAAAGRycy9kb3ducmV2LnhtbESPQWvCQBSE74L/YXmF3nRTW6OkriJSix48RMXzI/ua&#10;BLNvY3Zr0v56VxA8DjPzDTNbdKYSV2pcaVnB2zACQZxZXXKu4HhYD6YgnEfWWFkmBX/kYDHv92aY&#10;aNtySte9z0WAsEtQQeF9nUjpsoIMuqGtiYP3YxuDPsgml7rBNsBNJUdRFEuDJYeFAmtaFZSd979G&#10;wST9er9M17T7jrfY/n+U5nzZnZR6femWnyA8df4ZfrQ3WsF4HM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CnmxQAAANw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773EF86F"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Contribución en el acceso a los servicios educativos</w:t>
                                          </w:r>
                                        </w:p>
                                      </w:txbxContent>
                                    </v:textbox>
                                  </v:shape>
                                  <v:shape id="557 Cuadro de texto" o:spid="_x0000_s1140" type="#_x0000_t202" style="position:absolute;top:7680;width:9875;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fcYA&#10;AADcAAAADwAAAGRycy9kb3ducmV2LnhtbESPQWvCQBSE74X+h+UVequbWo0SXaVII3rwYFp6fmSf&#10;STD7Nma3Sdpf7wpCj8PMfMMs14OpRUetqywreB1FIIhzqysuFHx9pi9zEM4ja6wtk4JfcrBePT4s&#10;MdG25yN1mS9EgLBLUEHpfZNI6fKSDLqRbYiDd7KtQR9kW0jdYh/gppbjKIqlwYrDQokNbUrKz9mP&#10;UTA7frxd5ikdtvEe+79JZc6Xw7dSz0/D+wKEp8H/h+/tnVYwnc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MfcYAAADcAAAADwAAAAAAAAAAAAAAAACYAgAAZHJz&#10;L2Rvd25yZXYueG1sUEsFBgAAAAAEAAQA9QAAAIsDAAAAAA==&#10;" fillcolor="#f7d096 [1620]" strokecolor="#ef9b20 [3044]">
                                    <v:fill color2="#fcf0df [500]" rotate="t" angle="180" colors="0 #ffd084;22938f #ffdca9;1 #fff0db" focus="100%" type="gradient"/>
                                    <v:shadow on="t" color="black" opacity="24903f" origin=",.5" offset="0,.55556mm"/>
                                    <v:textbox>
                                      <w:txbxContent>
                                        <w:p w14:paraId="7D0FC61A"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Disminuye la posibilidad de reprobación</w:t>
                                          </w:r>
                                        </w:p>
                                      </w:txbxContent>
                                    </v:textbox>
                                  </v:shape>
                                  <v:shape id="558 Cuadro de texto" o:spid="_x0000_s1141" type="#_x0000_t202" style="position:absolute;left:13533;top:6876;width:10534;height:7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YD8MA&#10;AADcAAAADwAAAGRycy9kb3ducmV2LnhtbERPu27CMBTdkfgH6yJ1I04pLwUMQlVTtQMDKWK+im+T&#10;iPg6xG4S+vX1gNTx6Ly3+8HUoqPWVZYVPEcxCOLc6ooLBeevdLoG4TyyxtoyKbiTg/1uPNpiom3P&#10;J+oyX4gQwi5BBaX3TSKly0sy6CLbEAfu27YGfYBtIXWLfQg3tZzF8VIarDg0lNjQa0n5NfsxClan&#10;t5fbOqXj+/IT+995Za6340Wpp8lw2IDwNPh/8cP9oRUsFmFtO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YD8MAAADcAAAADwAAAAAAAAAAAAAAAACYAgAAZHJzL2Rv&#10;d25yZXYueG1sUEsFBgAAAAAEAAQA9QAAAIgDAAAAAA==&#10;" fillcolor="#f7d096 [1620]" strokecolor="#ef9b20 [3044]">
                                    <v:fill color2="#fcf0df [500]" rotate="t" angle="180" colors="0 #ffd084;22938f #ffdca9;1 #fff0db" focus="100%" type="gradient"/>
                                    <v:shadow on="t" color="black" opacity="24903f" origin=",.5" offset="0,.55556mm"/>
                                    <v:textbox>
                                      <w:txbxContent>
                                        <w:p w14:paraId="01D784A4" w14:textId="77777777" w:rsidR="000E19DD" w:rsidRPr="00B117DC" w:rsidRDefault="000E19DD" w:rsidP="009A611B">
                                          <w:pPr>
                                            <w:jc w:val="center"/>
                                            <w:rPr>
                                              <w:rFonts w:ascii="Times New Roman" w:hAnsi="Times New Roman" w:cs="Times New Roman"/>
                                              <w:sz w:val="18"/>
                                              <w:szCs w:val="18"/>
                                            </w:rPr>
                                          </w:pPr>
                                          <w:r w:rsidRPr="00B117DC">
                                            <w:rPr>
                                              <w:rFonts w:ascii="Times New Roman" w:hAnsi="Times New Roman" w:cs="Times New Roman"/>
                                              <w:sz w:val="18"/>
                                              <w:szCs w:val="18"/>
                                            </w:rPr>
                                            <w:t>Disminuye la posibilidad de discriminación económica</w:t>
                                          </w:r>
                                        </w:p>
                                      </w:txbxContent>
                                    </v:textbox>
                                  </v:shape>
                                  <v:shape id="559 Cuadro de texto" o:spid="_x0000_s1142" type="#_x0000_t202" style="position:absolute;left:44183;top:6876;width:15216;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LMQA&#10;AADaAAAADwAAAGRycy9kb3ducmV2LnhtbESPQWvCQBSE7wX/w/KE3urGNqikriLFSD14UEvPj+xr&#10;Esy+TbJrEvvr3ULB4zAz3zDL9WAq0VHrSssKppMIBHFmdcm5gq9z+rIA4TyyxsoyKbiRg/Vq9LTE&#10;RNuej9SdfC4ChF2CCgrv60RKlxVk0E1sTRy8H9sa9EG2udQt9gFuKvkaRTNpsOSwUGBNHwVll9PV&#10;KJgft2/NIqXDbrbH/jcuzaU5fCv1PB427yA8Df4R/m9/agUx/F0JN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2CzEAAAA2gAAAA8AAAAAAAAAAAAAAAAAmAIAAGRycy9k&#10;b3ducmV2LnhtbFBLBQYAAAAABAAEAPUAAACJAwAAAAA=&#10;" fillcolor="#f7d096 [1620]" strokecolor="#ef9b20 [3044]">
                                    <v:fill color2="#fcf0df [500]" rotate="t" angle="180" colors="0 #ffd084;22938f #ffdca9;1 #fff0db" focus="100%" type="gradient"/>
                                    <v:shadow on="t" color="black" opacity="24903f" origin=",.5" offset="0,.55556mm"/>
                                    <v:textbox>
                                      <w:txbxContent>
                                        <w:p w14:paraId="0A4CFF95"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Permanencia y conclusión de estudios</w:t>
                                          </w:r>
                                        </w:p>
                                      </w:txbxContent>
                                    </v:textbox>
                                  </v:shape>
                                  <v:shape id="560 Cuadro de texto" o:spid="_x0000_s1143" type="#_x0000_t202" style="position:absolute;left:2999;top:18434;width:16453;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etMMA&#10;AADcAAAADwAAAGRycy9kb3ducmV2LnhtbERPPW/CMBDdkfofrEPqRhzakkYBg6qqVGXIAEXMp/hI&#10;IuJziN0k8OvroVLHp/e92oymET11rrasYB7FIIgLq2suFRy/t7MUhPPIGhvLpOBGDjbrh8kKM20H&#10;3lN/8KUIIewyVFB532ZSuqIigy6yLXHgzrYz6APsSqk7HEK4aeRTHCfSYM2hocKW3isqLocfo+B1&#10;//F8TbeUfyY7HO4vtblc85NSj9PxbQnC0+j/xX/uL61gkYT5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etMMAAADcAAAADwAAAAAAAAAAAAAAAACYAgAAZHJzL2Rv&#10;d25yZXYueG1sUEsFBgAAAAAEAAQA9QAAAIgDAAAAAA==&#10;" fillcolor="#f7d096 [1620]" strokecolor="#ef9b20 [3044]">
                                    <v:fill color2="#fcf0df [500]" rotate="t" angle="180" colors="0 #ffd084;22938f #ffdca9;1 #fff0db" focus="100%" type="gradient"/>
                                    <v:shadow on="t" color="black" opacity="24903f" origin=",.5" offset="0,.55556mm"/>
                                    <v:textbox>
                                      <w:txbxContent>
                                        <w:p w14:paraId="5C0BB20B"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Disminuye la probabilidad de vulnerabilidad social</w:t>
                                          </w:r>
                                        </w:p>
                                      </w:txbxContent>
                                    </v:textbox>
                                  </v:shape>
                                  <v:shape id="561 Cuadro de texto" o:spid="_x0000_s1144" type="#_x0000_t202" style="position:absolute;left:2926;top:27651;width:16452;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7L8UA&#10;AADcAAAADwAAAGRycy9kb3ducmV2LnhtbESPQWvCQBSE7wX/w/KE3upG20aJriKlij14iIrnR/aZ&#10;BLNvY3Y1qb++WxA8DjPzDTNbdKYSN2pcaVnBcBCBIM6sLjlXcNiv3iYgnEfWWFkmBb/kYDHvvcww&#10;0bbllG47n4sAYZeggsL7OpHSZQUZdANbEwfvZBuDPsgml7rBNsBNJUdRFEuDJYeFAmv6Kig7765G&#10;wTj9fr9MVrRdxz/Y3j9Kc75sj0q99rvlFISnzj/Dj/ZGK/iMh/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XsvxQAAANw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5067546D"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El estudiante tiene acceso a los insumos necesarios para estudiar</w:t>
                                          </w:r>
                                        </w:p>
                                      </w:txbxContent>
                                    </v:textbox>
                                  </v:shape>
                                  <v:shape id="562 Cuadro de texto" o:spid="_x0000_s1145" type="#_x0000_t202" style="position:absolute;left:23262;top:15508;width:17412;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lWMUA&#10;AADcAAAADwAAAGRycy9kb3ducmV2LnhtbESPQWvCQBSE70L/w/IEb7pRayqpqxRRqQcPseL5kX1N&#10;gtm3MbuatL++WxA8DjPzDbNYdaYSd2pcaVnBeBSBIM6sLjlXcPraDucgnEfWWFkmBT/kYLV86S0w&#10;0bbllO5Hn4sAYZeggsL7OpHSZQUZdCNbEwfv2zYGfZBNLnWDbYCbSk6iKJYGSw4LBda0Lii7HG9G&#10;wVu6mV7nWzrs4j22v6+luVwPZ6UG/e7jHYSnzj/Dj/anVjCLJ/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VYxQAAANw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5EB72E4A"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Se evita el endeudamiento y/o pérdida de patrimonio para cubrir gastos escolares</w:t>
                                          </w:r>
                                        </w:p>
                                      </w:txbxContent>
                                    </v:textbox>
                                  </v:shape>
                                  <v:shape id="563 Cuadro de texto" o:spid="_x0000_s1146" type="#_x0000_t202" style="position:absolute;left:44183;top:17337;width:15215;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Aw8UA&#10;AADcAAAADwAAAGRycy9kb3ducmV2LnhtbESPQWvCQBSE7wX/w/IKvdVNq40SXUVKLfbgISqeH9ln&#10;Esy+jdmtif56VxA8DjPzDTOdd6YSZ2pcaVnBRz8CQZxZXXKuYLddvo9BOI+ssbJMCi7kYD7rvUwx&#10;0bbllM4bn4sAYZeggsL7OpHSZQUZdH1bEwfvYBuDPsgml7rBNsBNJT+jKJYGSw4LBdb0XVB23Pwb&#10;BaP0Z3AaL2n9G/9hex2W5nha75V6e+0WExCeOv8MP9orreArHsD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0DDxQAAANw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7176E882"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 xml:space="preserve">Se mantiene el aprovechamiento escolar </w:t>
                                          </w:r>
                                        </w:p>
                                      </w:txbxContent>
                                    </v:textbox>
                                  </v:shape>
                                  <v:shape id="564 Cuadro de texto" o:spid="_x0000_s1147" type="#_x0000_t202" style="position:absolute;left:44183;top:28748;width:15215;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Yt8YA&#10;AADcAAAADwAAAGRycy9kb3ducmV2LnhtbESPT2vCQBTE70K/w/KE3nTjn6YSXaWIFnvwECueH9ln&#10;Esy+jdmtSf30rlDocZiZ3zCLVWcqcaPGlZYVjIYRCOLM6pJzBcfv7WAGwnlkjZVlUvBLDlbLl94C&#10;E21bTul28LkIEHYJKii8rxMpXVaQQTe0NXHwzrYx6INscqkbbAPcVHIcRbE0WHJYKLCmdUHZ5fBj&#10;FLynm8l1tqX9Z/yF7X1amst1f1Lqtd99zEF46vx/+K+90wre4ik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Yt8YAAADcAAAADwAAAAAAAAAAAAAAAACYAgAAZHJz&#10;L2Rvd25yZXYueG1sUEsFBgAAAAAEAAQA9QAAAIsDAAAAAA==&#10;" fillcolor="#f7d096 [1620]" strokecolor="#ef9b20 [3044]">
                                    <v:fill color2="#fcf0df [500]" rotate="t" angle="180" colors="0 #ffd084;22938f #ffdca9;1 #fff0db" focus="100%" type="gradient"/>
                                    <v:shadow on="t" color="black" opacity="24903f" origin=",.5" offset="0,.55556mm"/>
                                    <v:textbox>
                                      <w:txbxContent>
                                        <w:p w14:paraId="3EBC3120" w14:textId="77777777" w:rsidR="000E19DD" w:rsidRPr="006A1E47" w:rsidRDefault="000E19DD" w:rsidP="009A611B">
                                          <w:pPr>
                                            <w:jc w:val="center"/>
                                            <w:rPr>
                                              <w:rFonts w:ascii="Times New Roman" w:hAnsi="Times New Roman" w:cs="Times New Roman"/>
                                            </w:rPr>
                                          </w:pPr>
                                          <w:r>
                                            <w:rPr>
                                              <w:rFonts w:ascii="Times New Roman" w:hAnsi="Times New Roman" w:cs="Times New Roman"/>
                                            </w:rPr>
                                            <w:t>Existe continuidad en clases de educación básica</w:t>
                                          </w:r>
                                        </w:p>
                                      </w:txbxContent>
                                    </v:textbox>
                                  </v:shape>
                                  <v:shape id="565 Cuadro de texto" o:spid="_x0000_s1148" type="#_x0000_t202" style="position:absolute;left:23262;top:25090;width:16750;height:8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9LMUA&#10;AADcAAAADwAAAGRycy9kb3ducmV2LnhtbESPQWvCQBSE74L/YXmF3nRTW6OkriJSix48RMXzI/ua&#10;BLNvY3Zr0v56VxA8DjPzDTNbdKYSV2pcaVnB2zACQZxZXXKu4HhYD6YgnEfWWFkmBX/kYDHv92aY&#10;aNtySte9z0WAsEtQQeF9nUjpsoIMuqGtiYP3YxuDPsgml7rBNsBNJUdRFEuDJYeFAmtaFZSd979G&#10;wST9er9M17T7jrfY/n+U5nzZnZR6femWnyA8df4ZfrQ3WsE4Hs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n0sxQAAANw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4CFE330B"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 xml:space="preserve">La familia deja de incurrir en gastos considerables para </w:t>
                                          </w:r>
                                          <w:r>
                                            <w:rPr>
                                              <w:rFonts w:ascii="Times New Roman" w:hAnsi="Times New Roman" w:cs="Times New Roman"/>
                                              <w:sz w:val="20"/>
                                              <w:szCs w:val="20"/>
                                            </w:rPr>
                                            <w:t xml:space="preserve">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v:textbox>
                                  </v:shape>
                                  <v:shape id="571 Cuadro de texto" o:spid="_x0000_s1149" type="#_x0000_t202" style="position:absolute;left:4828;top:37965;width:51060;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t8sUA&#10;AADcAAAADwAAAGRycy9kb3ducmV2LnhtbESPS4vCQBCE7wv+h6EFb+vEx6pERxHRxT148IHnJtMm&#10;wUxPzMya6K/fWRA8FlX1FTVbNKYQd6pcbllBrxuBIE6szjlVcDpuPicgnEfWWFgmBQ9ysJi3PmYY&#10;a1vznu4Hn4oAYRejgsz7MpbSJRkZdF1bEgfvYiuDPsgqlbrCOsBNIftRNJIGcw4LGZa0yii5Hn6N&#10;gvF+PbhNNrT7Hv1g/Rzm5nrbnZXqtJvlFISnxr/Dr/ZWK/ga9+D/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O3yxQAAANwAAAAPAAAAAAAAAAAAAAAAAJgCAABkcnMv&#10;ZG93bnJldi54bWxQSwUGAAAAAAQABAD1AAAAigMAAAAA&#10;" fillcolor="#f7d096 [1620]" strokecolor="#ef9b20 [3044]">
                                    <v:fill color2="#fcf0df [500]" rotate="t" angle="180" colors="0 #ffd084;22938f #ffdca9;1 #fff0db" focus="100%" type="gradient"/>
                                    <v:shadow on="t" color="black" opacity="24903f" origin=",.5" offset="0,.55556mm"/>
                                    <v:textbox>
                                      <w:txbxContent>
                                        <w:p w14:paraId="4487BA65"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La población de los niveles de educación básica de escuelas públicas del Distrito Federal puede hacer frente a gastos escolares</w:t>
                                          </w:r>
                                        </w:p>
                                      </w:txbxContent>
                                    </v:textbox>
                                  </v:shape>
                                  <v:shape id="572 Conector recto de flecha" o:spid="_x0000_s1150" type="#_x0000_t32" style="position:absolute;left:31895;top:33350;width:0;height:4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kcUAAADcAAAADwAAAGRycy9kb3ducmV2LnhtbESPX2vCMBTF34V9h3CFvWnagtuoTYsI&#10;A30Yoht7vjTXttrclCTabp9+GQz2eDh/fpyimkwv7uR8Z1lBukxAENdWd9wo+Hh/XbyA8AFZY2+Z&#10;FHyRh6p8mBWYazvyke6n0Ig4wj5HBW0IQy6lr1sy6Jd2II7e2TqDIUrXSO1wjOOml1mSPEmDHUdC&#10;iwNtW6qvp5uJ3HSz/9zuL9Yfvt92x0PWnCc3KvU4nzZrEIGm8B/+a++0gtVzB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A/kcUAAADcAAAADwAAAAAAAAAA&#10;AAAAAAChAgAAZHJzL2Rvd25yZXYueG1sUEsFBgAAAAAEAAQA+QAAAJMDAAAAAA==&#10;" strokecolor="#a5644e [3205]" strokeweight="3pt">
                                    <v:stroke endarrow="open"/>
                                    <v:shadow on="t" color="black" opacity="22937f" origin=",.5" offset="0,.63889mm"/>
                                  </v:shape>
                                </v:group>
                                <v:shape id="573 Conector recto de flecha" o:spid="_x0000_s1151" type="#_x0000_t32" style="position:absolute;left:31892;top:2706;width:76;height:128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fMsUAAADcAAAADwAAAGRycy9kb3ducmV2LnhtbESPzWrDMBCE74W8g9hAb42cljbBiWJS&#10;g8HQQ2nagI+LtbFNrJWx5J+8fVQo9DjMzDfMPplNK0bqXWNZwXoVgSAurW64UvDznT1tQTiPrLG1&#10;TApu5CA5LB72GGs78ReNJ1+JAGEXo4La+y6W0pU1GXQr2xEH72J7gz7IvpK6xynATSufo+hNGmw4&#10;LNTYUVpTeT0NRkGRf/r0nLbjRzOcs3dZ5K7YWKUel/NxB8LT7P/Df+1cK3jdvMDvmXAE5OE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fMsUAAADcAAAADwAAAAAAAAAA&#10;AAAAAAChAgAAZHJzL2Rvd25yZXYueG1sUEsFBgAAAAAEAAQA+QAAAJMDAAAAAA==&#10;" strokecolor="#a5644e [3205]" strokeweight="3pt">
                                  <v:stroke endarrow="open"/>
                                  <v:shadow on="t" color="black" opacity="22937f" origin=",.5" offset="0,.63889mm"/>
                                </v:shape>
                              </v:group>
                              <v:shape id="574 Conector recto de flecha" o:spid="_x0000_s1152" type="#_x0000_t32" style="position:absolute;left:11152;top:34084;width:40;height:38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HRsUAAADcAAAADwAAAGRycy9kb3ducmV2LnhtbESPzWrDMBCE74W8g9hAb42c0jbBiWJS&#10;g8HQQ2nagI+LtbFNrJWx5J+8fVQo9DjMzDfMPplNK0bqXWNZwXoVgSAurW64UvDznT1tQTiPrLG1&#10;TApu5CA5LB72GGs78ReNJ1+JAGEXo4La+y6W0pU1GXQr2xEH72J7gz7IvpK6xynATSufo+hNGmw4&#10;LNTYUVpTeT0NRkGRf/r0nLbjRzOcs3dZ5K7YWKUel/NxB8LT7P/Df+1cK3jdvMDvmXAE5OE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LHRsUAAADcAAAADwAAAAAAAAAA&#10;AAAAAAChAgAAZHJzL2Rvd25yZXYueG1sUEsFBgAAAAAEAAQA+QAAAJMDAAAAAA==&#10;" strokecolor="#a5644e [3205]" strokeweight="3pt">
                                <v:stroke endarrow="open"/>
                                <v:shadow on="t" color="black" opacity="22937f" origin=",.5" offset="0,.63889mm"/>
                              </v:shape>
                            </v:group>
                            <v:shape id="575 Conector recto de flecha" o:spid="_x0000_s1153" type="#_x0000_t32" style="position:absolute;left:11118;top:24943;width:107;height:27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n5cUAAADcAAAADwAAAGRycy9kb3ducmV2LnhtbESPS2vCQBSF90L/w3AL3ZmJgm1JM4oI&#10;BbMQUUvXl8zNQzN3wsw0Sf31nUKhy8N5fJx8M5lODOR8a1nBIklBEJdWt1wr+Li8z19B+ICssbNM&#10;Cr7Jw2b9MMsx03bkEw3nUIs4wj5DBU0IfSalLxsy6BPbE0evss5giNLVUjsc47jp5DJNn6XBliOh&#10;wZ52DZW385eJ3MW2+NwVV+uP98P+dFzW1eRGpZ4ep+0biEBT+A//tfdaweplBb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mn5cUAAADcAAAADwAAAAAAAAAA&#10;AAAAAAChAgAAZHJzL2Rvd25yZXYueG1sUEsFBgAAAAAEAAQA+QAAAJMDAAAAAA==&#10;" strokecolor="#a5644e [3205]" strokeweight="3pt">
                              <v:stroke endarrow="open"/>
                              <v:shadow on="t" color="black" opacity="22937f" origin=",.5" offset="0,.63889mm"/>
                            </v:shape>
                          </v:group>
                          <v:shape id="143 Conector recto de flecha" o:spid="_x0000_s1154" type="#_x0000_t32" style="position:absolute;left:4937;top:14264;width:6288;height:41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5lsEAAADcAAAADwAAAGRycy9kb3ducmV2LnhtbERPTYvCMBC9C/sfwix403RV3KVrlLUg&#10;FDyIukKPQzO2xWZSmljrvzeC4G0e73MWq97UoqPWVZYVfI0jEMS51RUXCv6Pm9EPCOeRNdaWScGd&#10;HKyWH4MFxtreeE/dwRcihLCLUUHpfRNL6fKSDLqxbYgDd7atQR9gW0jd4i2Em1pOomguDVYcGkps&#10;KCkpvxyuRkGW7nxySupuW11Pm7XMUpd9W6WGn/3fLwhPvX+LX+5Uh/mzKTyfC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aDmWwQAAANwAAAAPAAAAAAAAAAAAAAAA&#10;AKECAABkcnMvZG93bnJldi54bWxQSwUGAAAAAAQABAD5AAAAjwMAAAAA&#10;" strokecolor="#a5644e [3205]" strokeweight="3pt">
                            <v:stroke endarrow="open"/>
                            <v:shadow on="t" color="black" opacity="22937f" origin=",.5" offset="0,.63889mm"/>
                          </v:shape>
                          <v:shape id="144 Conector recto de flecha" o:spid="_x0000_s1155" type="#_x0000_t32" style="position:absolute;left:11191;top:14776;width:7609;height:3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k2sMAAADcAAAADwAAAGRycy9kb3ducmV2LnhtbESPQYvCMBCF7wv+hzCCtzVVRJZqFBEE&#10;PYjoiuehGdtqMylJtNVfbwTB2wzvzfveTOetqcSdnC8tKxj0ExDEmdUl5wqO/6vfPxA+IGusLJOC&#10;B3mYzzo/U0y1bXhP90PIRQxhn6KCIoQ6ldJnBRn0fVsTR+1sncEQV5dL7bCJ4aaSwyQZS4MlR0KB&#10;NS0Lyq6Hm4ncwWJzWm4u1u+e2/V+N8zPrWuU6nXbxQREoDZ8zZ/rtY71RyN4PxMn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ZNrDAAAA3AAAAA8AAAAAAAAAAAAA&#10;AAAAoQIAAGRycy9kb3ducmV2LnhtbFBLBQYAAAAABAAEAPkAAACRAwAAAAA=&#10;" strokecolor="#a5644e [3205]" strokeweight="3pt">
                            <v:stroke endarrow="open"/>
                            <v:shadow on="t" color="black" opacity="22937f" origin=",.5" offset="0,.63889mm"/>
                          </v:shape>
                        </v:group>
                        <v:shape id="145 Conector recto de flecha" o:spid="_x0000_s1156" type="#_x0000_t32" style="position:absolute;left:51717;top:35105;width:74;height:2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BQcMAAADcAAAADwAAAGRycy9kb3ducmV2LnhtbESPQYvCMBCF7wv+hzCCtzVVVp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6wUHDAAAA3AAAAA8AAAAAAAAAAAAA&#10;AAAAoQIAAGRycy9kb3ducmV2LnhtbFBLBQYAAAAABAAEAPkAAACRAwAAAAA=&#10;" strokecolor="#a5644e [3205]" strokeweight="3pt">
                          <v:stroke endarrow="open"/>
                          <v:shadow on="t" color="black" opacity="22937f" origin=",.5" offset="0,.63889mm"/>
                        </v:shape>
                      </v:group>
                      <v:shape id="149 Conector recto de flecha" o:spid="_x0000_s1157" type="#_x0000_t32" style="position:absolute;left:31889;top:2779;width:19902;height:4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OfMEAAADcAAAADwAAAGRycy9kb3ducmV2LnhtbERPTYvCMBC9C/sfwix403RFdLdrlLUg&#10;FDyIukKPQzO2xWZSmljrvzeC4G0e73MWq97UoqPWVZYVfI0jEMS51RUXCv6Pm9E3COeRNdaWScGd&#10;HKyWH4MFxtreeE/dwRcihLCLUUHpfRNL6fKSDLqxbYgDd7atQR9gW0jd4i2Em1pOomgmDVYcGkps&#10;KCkpvxyuRkGW7nxySupuW11Pm7XMUpfNrVLDz/7vF4Sn3r/FL3eqw/zpDzyfC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A58wQAAANwAAAAPAAAAAAAAAAAAAAAA&#10;AKECAABkcnMvZG93bnJldi54bWxQSwUGAAAAAAQABAD5AAAAjwMAAAAA&#10;" strokecolor="#a5644e [3205]" strokeweight="3pt">
                        <v:stroke endarrow="open"/>
                        <v:shadow on="t" color="black" opacity="22937f" origin=",.5" offset="0,.63889mm"/>
                      </v:shape>
                      <v:shape id="150 Conector recto de flecha" o:spid="_x0000_s1158" type="#_x0000_t32" style="position:absolute;left:18800;top:2779;width:13090;height:40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T0BMMAAADcAAAADwAAAGRycy9kb3ducmV2LnhtbESPTWvCQBCG7wX/wzIFb3WjYJHUVUQQ&#10;9CCilp6H7Jikzc6G3dVEf33nIHibYd6PZ+bL3jXqRiHWng2MRxko4sLbmksD3+fNxwxUTMgWG89k&#10;4E4RlovB2xxz6zs+0u2USiUhHHM0UKXU5lrHoiKHceRbYrldfHCYZA2ltgE7CXeNnmTZp3ZYszRU&#10;2NK6ouLvdHXSO17tfta7Xx8Pj/32eJiUlz50xgzf+9UXqER9eomf7q0V/Kngyz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U9ATDAAAA3AAAAA8AAAAAAAAAAAAA&#10;AAAAoQIAAGRycy9kb3ducmV2LnhtbFBLBQYAAAAABAAEAPkAAACRAwAAAAA=&#10;" strokecolor="#a5644e [3205]" strokeweight="3pt">
                        <v:stroke endarrow="open"/>
                        <v:shadow on="t" color="black" opacity="22937f" origin=",.5" offset="0,.63889mm"/>
                      </v:shape>
                      <v:shape id="151 Conector recto de flecha" o:spid="_x0000_s1159" type="#_x0000_t32" style="position:absolute;left:4937;top:2779;width:26953;height:4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Rn8UAAADcAAAADwAAAGRycy9kb3ducmV2LnhtbESPzWrDMBCE74G+g9hCbrHsQEtxrYQQ&#10;KMSHEpKGnhdr/ZNYKyOpttOnrwqF3naZ2flmi+1sejGS851lBVmSgiCurO64UXD5eFu9gPABWWNv&#10;mRTcycN287AoMNd24hON59CIGMI+RwVtCEMupa9aMugTOxBHrbbOYIira6R2OMVw08t1mj5Lgx1H&#10;QosD7VuqbucvE7nZrvzcl1frj9/vh9Nx3dSzm5RaPs67VxCB5vBv/rs+6Fj/KYPfZ+IE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Rn8UAAADcAAAADwAAAAAAAAAA&#10;AAAAAAChAgAAZHJzL2Rvd25yZXYueG1sUEsFBgAAAAAEAAQA+QAAAJMDAAAAAA==&#10;" strokecolor="#a5644e [3205]" strokeweight="3pt">
                        <v:stroke endarrow="open"/>
                        <v:shadow on="t" color="black" opacity="22937f" origin=",.5" offset="0,.63889mm"/>
                      </v:shape>
                    </v:group>
                    <v:shape id="152 Conector recto de flecha" o:spid="_x0000_s1160" type="#_x0000_t32" style="position:absolute;left:31894;top:42501;width:0;height:4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P6MUAAADcAAAADwAAAGRycy9kb3ducmV2LnhtbESPT2vCQBDF7wW/wzJCb3VjoKXErCKC&#10;oIcSYsXzkJ38abOzYXc1aT99tyB4m+G9eb83+WYyvbiR851lBctFAoK4srrjRsH5c//yDsIHZI29&#10;ZVLwQx4269lTjpm2I5d0O4VGxBD2GSpoQxgyKX3VkkG/sANx1GrrDIa4ukZqh2MMN71Mk+RNGuw4&#10;ElocaNdS9X26mshdbo+X3fHL+uL341AWaVNPblTqeT5tVyACTeFhvl8fdKz/msL/M3EC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rP6MUAAADcAAAADwAAAAAAAAAA&#10;AAAAAAChAgAAZHJzL2Rvd25yZXYueG1sUEsFBgAAAAAEAAQA+QAAAJMDAAAAAA==&#10;" strokecolor="#a5644e [3205]" strokeweight="3pt">
                      <v:stroke endarrow="open"/>
                      <v:shadow on="t" color="black" opacity="22937f" origin=",.5" offset="0,.63889mm"/>
                    </v:shape>
                    <v:shape id="153 Cuadro de texto" o:spid="_x0000_s1161" type="#_x0000_t202" style="position:absolute;left:23554;top:47402;width:16750;height: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lO8IA&#10;AADcAAAADwAAAGRycy9kb3ducmV2LnhtbERP22oCMRB9L/QfwhT6UjSxiyKrUVqh0FpfvHzAuBl3&#10;FzeTNUl1/XsjFHybw7nOdN7ZRpzJh9qxhkFfgSAunKm51LDbfvXGIEJENtg4Jg1XCjCfPT9NMTfu&#10;wms6b2IpUgiHHDVUMba5lKGoyGLou5Y4cQfnLcYEfSmNx0sKt418V2okLdacGipsaVFRcdz8WQ1v&#10;yxONMv79WexPq0ypwSf74Vrr15fuYwIiUhcf4n/3t0nzhxn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KU7wgAAANwAAAAPAAAAAAAAAAAAAAAAAJgCAABkcnMvZG93&#10;bnJldi54bWxQSwUGAAAAAAQABAD1AAAAhwMAAAAA&#10;" fillcolor="#f7d096 [1620]" strokecolor="#ef9b20 [3044]">
                      <v:fill color2="#fcf0df [500]" rotate="t" angle="180" colors="0 #ffd084;22938f #ffdca9;1 #fff0db" focus="100%" type="gradient"/>
                      <v:shadow on="t" color="black" opacity="24903f" origin=",.5" offset="0,.55556mm"/>
                      <v:textbox>
                        <w:txbxContent>
                          <w:p w14:paraId="63D351DF"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El ingreso familiar no es comprometido</w:t>
                            </w:r>
                          </w:p>
                        </w:txbxContent>
                      </v:textbox>
                    </v:shape>
                    <v:shape id="154 Cuadro de texto" o:spid="_x0000_s1162" type="#_x0000_t202" style="position:absolute;left:20189;top:57278;width:23553;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9T8MA&#10;AADcAAAADwAAAGRycy9kb3ducmV2LnhtbERP22oCMRB9F/oPYQp9EU2sF2Q1SisUWu2Llw8YN+Pu&#10;4mayJqlu/74RhL7N4VxnvmxtLa7kQ+VYw6CvQBDnzlRcaDjsP3pTECEiG6wdk4ZfCrBcPHXmmBl3&#10;4y1dd7EQKYRDhhrKGJtMypCXZDH0XUOcuJPzFmOCvpDG4y2F21q+KjWRFitODSU2tCopP+9+rIbu&#10;+kKTIW++VsfL91CpwTv78Vbrl+f2bQYiUhv/xQ/3p0nzxyO4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09T8MAAADcAAAADwAAAAAAAAAAAAAAAACYAgAAZHJzL2Rv&#10;d25yZXYueG1sUEsFBgAAAAAEAAQA9QAAAIgDAAAAAA==&#10;" fillcolor="#f7d096 [1620]" strokecolor="#ef9b20 [3044]">
                      <v:fill color2="#fcf0df [500]" rotate="t" angle="180" colors="0 #ffd084;22938f #ffdca9;1 #fff0db" focus="100%" type="gradient"/>
                      <v:shadow on="t" color="black" opacity="24903f" origin=",.5" offset="0,.55556mm"/>
                      <v:textbox>
                        <w:txbxContent>
                          <w:p w14:paraId="2D7AF678" w14:textId="77777777"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Alternativas para obtener los insumos necesarios gratuitamente</w:t>
                            </w:r>
                          </w:p>
                        </w:txbxContent>
                      </v:textbox>
                    </v:shape>
                    <v:shape id="155 Conector recto de flecha" o:spid="_x0000_s1163" type="#_x0000_t32" style="position:absolute;left:31894;top:52303;width:0;height:4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nMMAAADcAAAADwAAAGRycy9kb3ducmV2LnhtbESPQYvCMBCF7wv+hzCCtzVVUJZqFBEE&#10;PYjoiuehGdtqMylJtNVfbwTB2wzvzfveTOetqcSdnC8tKxj0ExDEmdUl5wqO/6vfPxA+IGusLJOC&#10;B3mYzzo/U0y1bXhP90PIRQxhn6KCIoQ6ldJnBRn0fVsTR+1sncEQV5dL7bCJ4aaSwyQZS4MlR0KB&#10;NS0Lyq6Hm4ncwWJzWm4u1u+e2/V+N8zPrWuU6nXbxQREoDZ8zZ/rtY71RyN4PxMn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jV5zDAAAA3AAAAA8AAAAAAAAAAAAA&#10;AAAAoQIAAGRycy9kb3ducmV2LnhtbFBLBQYAAAAABAAEAPkAAACRAwAAAAA=&#10;" strokecolor="#a5644e [3205]" strokeweight="3pt">
                      <v:stroke endarrow="open"/>
                      <v:shadow on="t" color="black" opacity="22937f" origin=",.5" offset="0,.63889mm"/>
                    </v:shape>
                    <v:shape id="156 Conector recto de flecha" o:spid="_x0000_s1164" type="#_x0000_t32" style="position:absolute;left:31967;top:61886;width:0;height:4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J68MAAADcAAAADwAAAGRycy9kb3ducmV2LnhtbESPQYvCMBCF74L/IYzgTVMFZalGEUHQ&#10;g4iueB6asa02k5JEW/31mwXB2wzvzfvezJetqcSTnC8tKxgNExDEmdUl5wrOv5vBDwgfkDVWlknB&#10;izwsF93OHFNtGz7S8xRyEUPYp6igCKFOpfRZQQb90NbEUbtaZzDE1eVSO2xiuKnkOEmm0mDJkVBg&#10;TeuCsvvpYSJ3tNpd1rub9Yf3fns8jPNr6xql+r12NQMRqA1f8+d6q2P9yRT+n4kT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yevDAAAA3AAAAA8AAAAAAAAAAAAA&#10;AAAAoQIAAGRycy9kb3ducmV2LnhtbFBLBQYAAAAABAAEAPkAAACRAwAAAAA=&#10;" strokecolor="#a5644e [3205]" strokeweight="3pt">
                      <v:stroke endarrow="open"/>
                      <v:shadow on="t" color="black" opacity="22937f" origin=",.5" offset="0,.63889mm"/>
                    </v:shape>
                    <v:shape id="157 Cuadro de texto" o:spid="_x0000_s1165" type="#_x0000_t202" style="position:absolute;left:20189;top:66202;width:23547;height:4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OMMA&#10;AADcAAAADwAAAGRycy9kb3ducmV2LnhtbERP22oCMRB9L/gPYQp9KTWxoi2rUawgaPXFywdMN+Pu&#10;0s1kTVJd/94IBd/mcK4znra2FmfyoXKsoddVIIhzZyouNBz2i7dPECEiG6wdk4YrBZhOOk9jzIy7&#10;8JbOu1iIFMIhQw1ljE0mZchLshi6riFO3NF5izFBX0jj8ZLCbS3flRpKixWnhhIbmpeU/+7+rIbX&#10;7xMN+7xezX9Om75SvS/2g63WL8/tbAQiUhsf4n/30qT5gw+4P5Muk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OMMAAADcAAAADwAAAAAAAAAAAAAAAACYAgAAZHJzL2Rv&#10;d25yZXYueG1sUEsFBgAAAAAEAAQA9QAAAIgDAAAAAA==&#10;" fillcolor="#f7d096 [1620]" strokecolor="#ef9b20 [3044]">
                      <v:fill color2="#fcf0df [500]" rotate="t" angle="180" colors="0 #ffd084;22938f #ffdca9;1 #fff0db" focus="100%" type="gradient"/>
                      <v:shadow on="t" color="black" opacity="24903f" origin=",.5" offset="0,.55556mm"/>
                      <v:textbox>
                        <w:txbxContent>
                          <w:p w14:paraId="0F600347" w14:textId="7CA5CBE6" w:rsidR="000E19DD" w:rsidRPr="002843F6" w:rsidRDefault="000E19DD" w:rsidP="009A611B">
                            <w:pPr>
                              <w:jc w:val="center"/>
                              <w:rPr>
                                <w:rFonts w:ascii="Times New Roman" w:hAnsi="Times New Roman" w:cs="Times New Roman"/>
                                <w:sz w:val="20"/>
                                <w:szCs w:val="20"/>
                              </w:rPr>
                            </w:pPr>
                            <w:r w:rsidRPr="002843F6">
                              <w:rPr>
                                <w:rFonts w:ascii="Times New Roman" w:hAnsi="Times New Roman" w:cs="Times New Roman"/>
                                <w:sz w:val="20"/>
                                <w:szCs w:val="20"/>
                              </w:rPr>
                              <w:t xml:space="preserve">Estudiante no puede comprar útiles y </w:t>
                            </w:r>
                            <w:r>
                              <w:rPr>
                                <w:rFonts w:ascii="Times New Roman" w:hAnsi="Times New Roman" w:cs="Times New Roman"/>
                                <w:sz w:val="20"/>
                                <w:szCs w:val="20"/>
                              </w:rPr>
                              <w:t>Útiles E</w:t>
                            </w:r>
                            <w:r w:rsidRPr="002843F6">
                              <w:rPr>
                                <w:rFonts w:ascii="Times New Roman" w:hAnsi="Times New Roman" w:cs="Times New Roman"/>
                                <w:sz w:val="20"/>
                                <w:szCs w:val="20"/>
                              </w:rPr>
                              <w:t xml:space="preserve">scolares </w:t>
                            </w:r>
                          </w:p>
                        </w:txbxContent>
                      </v:textbox>
                    </v:shape>
                  </v:group>
                  <v:shape id="158 Conector recto de flecha" o:spid="_x0000_s1166" type="#_x0000_t32" style="position:absolute;left:51762;top:11529;width:0;height:57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4AsMAAADcAAAADwAAAGRycy9kb3ducmV2LnhtbESPTWvCQBCG7wX/wzIFb3WjYJHUVUQQ&#10;9CCilp6H7Jikzc6G3dVEf33nIHibYd6PZ+bL3jXqRiHWng2MRxko4sLbmksD3+fNxwxUTMgWG89k&#10;4E4RlovB2xxz6zs+0u2USiUhHHM0UKXU5lrHoiKHceRbYrldfHCYZA2ltgE7CXeNnmTZp3ZYszRU&#10;2NK6ouLvdHXSO17tfta7Xx8Pj/32eJiUlz50xgzf+9UXqER9eomf7q0V/KnQyj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i+ALDAAAA3AAAAA8AAAAAAAAAAAAA&#10;AAAAoQIAAGRycy9kb3ducmV2LnhtbFBLBQYAAAAABAAEAPkAAACRAwAAAAA=&#10;" strokecolor="#a5644e [3205]" strokeweight="3pt">
                    <v:stroke endarrow="open"/>
                    <v:shadow on="t" color="black" opacity="22937f" origin=",.5" offset="0,.63889mm"/>
                  </v:shape>
                </v:group>
                <v:shape id="159 Conector recto de flecha" o:spid="_x0000_s1167" type="#_x0000_t32" style="position:absolute;left:51762;top:23694;width:0;height:5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dmcMAAADcAAAADwAAAGRycy9kb3ducmV2LnhtbESPQYvCMBCF7wv+hzCCtzVVWNFqFBEE&#10;PYjoLp6HZmyrzaQkWVv99UYQvM3w3rzvzWzRmkrcyPnSsoJBPwFBnFldcq7g73f9PQbhA7LGyjIp&#10;uJOHxbzzNcNU24YPdDuGXMQQ9ikqKEKoUyl9VpBB37c1cdTO1hkMcXW51A6bGG4qOUySkTRYciQU&#10;WNOqoOx6/DeRO1huT6vtxfr9Y7c57If5uXWNUr1uu5yCCNSGj/l9vdGx/s8E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uXZnDAAAA3AAAAA8AAAAAAAAAAAAA&#10;AAAAoQIAAGRycy9kb3ducmV2LnhtbFBLBQYAAAAABAAEAPkAAACRAwAAAAA=&#10;" strokecolor="#a5644e [3205]" strokeweight="3pt">
                  <v:stroke endarrow="open"/>
                  <v:shadow on="t" color="black" opacity="22937f" origin=",.5" offset="0,.63889mm"/>
                </v:shape>
              </v:group>
            </w:pict>
          </mc:Fallback>
        </mc:AlternateContent>
      </w:r>
      <w:r w:rsidR="00682BBF">
        <w:rPr>
          <w:rFonts w:ascii="Times New Roman" w:eastAsiaTheme="minorEastAsia" w:hAnsi="Times New Roman" w:cs="Times New Roman"/>
          <w:b/>
          <w:sz w:val="24"/>
          <w:szCs w:val="24"/>
        </w:rPr>
        <w:t>Figura 6</w:t>
      </w:r>
      <w:r w:rsidRPr="00A2151E">
        <w:rPr>
          <w:rFonts w:ascii="Times New Roman" w:eastAsiaTheme="minorEastAsia" w:hAnsi="Times New Roman" w:cs="Times New Roman"/>
          <w:b/>
          <w:sz w:val="24"/>
          <w:szCs w:val="24"/>
        </w:rPr>
        <w:t xml:space="preserve">. Árbol de Objetivos del Programa de Entrega de </w:t>
      </w:r>
      <w:r w:rsidR="00411D45" w:rsidRPr="00411D45">
        <w:rPr>
          <w:rFonts w:ascii="Times New Roman" w:eastAsiaTheme="minorEastAsia" w:hAnsi="Times New Roman" w:cs="Times New Roman"/>
          <w:b/>
          <w:sz w:val="24"/>
          <w:szCs w:val="24"/>
        </w:rPr>
        <w:t>Útiles</w:t>
      </w:r>
      <w:r w:rsidRPr="00A2151E">
        <w:rPr>
          <w:rFonts w:ascii="Times New Roman" w:eastAsiaTheme="minorEastAsia" w:hAnsi="Times New Roman" w:cs="Times New Roman"/>
          <w:b/>
          <w:sz w:val="24"/>
          <w:szCs w:val="24"/>
        </w:rPr>
        <w:t xml:space="preserve"> Escolares</w:t>
      </w:r>
    </w:p>
    <w:p w14:paraId="238D8E62" w14:textId="77777777" w:rsidR="009A611B" w:rsidRPr="00A2151E" w:rsidRDefault="009A611B" w:rsidP="009A611B">
      <w:pPr>
        <w:spacing w:line="360" w:lineRule="auto"/>
        <w:jc w:val="both"/>
        <w:rPr>
          <w:rFonts w:ascii="Times New Roman" w:hAnsi="Times New Roman" w:cs="Times New Roman"/>
          <w:sz w:val="24"/>
          <w:szCs w:val="24"/>
        </w:rPr>
      </w:pPr>
    </w:p>
    <w:p w14:paraId="089C1481" w14:textId="77777777" w:rsidR="009A611B" w:rsidRDefault="009A611B" w:rsidP="009A611B">
      <w:pPr>
        <w:spacing w:line="360" w:lineRule="auto"/>
        <w:jc w:val="both"/>
        <w:rPr>
          <w:rFonts w:ascii="Times New Roman" w:hAnsi="Times New Roman" w:cs="Times New Roman"/>
          <w:sz w:val="24"/>
          <w:szCs w:val="24"/>
        </w:rPr>
      </w:pPr>
    </w:p>
    <w:p w14:paraId="66CB569A" w14:textId="77777777" w:rsidR="009A611B" w:rsidRPr="00A2151E" w:rsidRDefault="009A611B" w:rsidP="009A611B">
      <w:pPr>
        <w:spacing w:line="360" w:lineRule="auto"/>
        <w:jc w:val="both"/>
        <w:rPr>
          <w:rFonts w:ascii="Times New Roman" w:hAnsi="Times New Roman" w:cs="Times New Roman"/>
          <w:sz w:val="24"/>
          <w:szCs w:val="24"/>
        </w:rPr>
      </w:pPr>
    </w:p>
    <w:p w14:paraId="21C64590" w14:textId="77777777" w:rsidR="009A611B" w:rsidRDefault="009A611B" w:rsidP="009A611B">
      <w:pPr>
        <w:rPr>
          <w:rFonts w:ascii="Times New Roman" w:hAnsi="Times New Roman" w:cs="Times New Roman"/>
        </w:rPr>
      </w:pPr>
    </w:p>
    <w:p w14:paraId="4E676334" w14:textId="77777777" w:rsidR="009A611B" w:rsidRDefault="009A611B" w:rsidP="009A611B">
      <w:pPr>
        <w:rPr>
          <w:rFonts w:ascii="Times New Roman" w:hAnsi="Times New Roman" w:cs="Times New Roman"/>
        </w:rPr>
      </w:pPr>
    </w:p>
    <w:p w14:paraId="6F559D13" w14:textId="77777777" w:rsidR="009A611B" w:rsidRDefault="009A611B" w:rsidP="009A611B">
      <w:pPr>
        <w:rPr>
          <w:rFonts w:ascii="Times New Roman" w:hAnsi="Times New Roman" w:cs="Times New Roman"/>
        </w:rPr>
      </w:pPr>
    </w:p>
    <w:p w14:paraId="4277E447" w14:textId="77777777" w:rsidR="009A611B" w:rsidRDefault="009A611B" w:rsidP="009A611B">
      <w:pPr>
        <w:rPr>
          <w:rFonts w:ascii="Times New Roman" w:hAnsi="Times New Roman" w:cs="Times New Roman"/>
        </w:rPr>
      </w:pPr>
    </w:p>
    <w:p w14:paraId="0C7D53BC" w14:textId="77777777" w:rsidR="009A611B" w:rsidRDefault="009A611B" w:rsidP="009A611B">
      <w:pPr>
        <w:rPr>
          <w:rFonts w:ascii="Times New Roman" w:hAnsi="Times New Roman" w:cs="Times New Roman"/>
        </w:rPr>
      </w:pPr>
    </w:p>
    <w:p w14:paraId="3F0201E7" w14:textId="77777777" w:rsidR="009A611B" w:rsidRDefault="009A611B" w:rsidP="009A611B">
      <w:pPr>
        <w:rPr>
          <w:rFonts w:ascii="Times New Roman" w:hAnsi="Times New Roman" w:cs="Times New Roman"/>
        </w:rPr>
      </w:pPr>
    </w:p>
    <w:p w14:paraId="4B0FD402" w14:textId="77777777" w:rsidR="009A611B" w:rsidRDefault="009A611B" w:rsidP="009A611B">
      <w:pPr>
        <w:rPr>
          <w:rFonts w:ascii="Times New Roman" w:hAnsi="Times New Roman" w:cs="Times New Roman"/>
        </w:rPr>
      </w:pPr>
    </w:p>
    <w:p w14:paraId="39452971" w14:textId="77777777" w:rsidR="009A611B" w:rsidRDefault="009A611B" w:rsidP="009A611B">
      <w:pPr>
        <w:rPr>
          <w:rFonts w:ascii="Times New Roman" w:hAnsi="Times New Roman" w:cs="Times New Roman"/>
        </w:rPr>
      </w:pPr>
    </w:p>
    <w:p w14:paraId="2D53B04A" w14:textId="77777777" w:rsidR="009A611B" w:rsidRDefault="009A611B" w:rsidP="009A611B">
      <w:pPr>
        <w:rPr>
          <w:rFonts w:ascii="Times New Roman" w:hAnsi="Times New Roman" w:cs="Times New Roman"/>
        </w:rPr>
      </w:pPr>
    </w:p>
    <w:p w14:paraId="7E9ED15C" w14:textId="77777777" w:rsidR="009A611B" w:rsidRDefault="009A611B" w:rsidP="009A611B">
      <w:pPr>
        <w:rPr>
          <w:rFonts w:ascii="Times New Roman" w:hAnsi="Times New Roman" w:cs="Times New Roman"/>
        </w:rPr>
      </w:pPr>
    </w:p>
    <w:p w14:paraId="2DD2A564" w14:textId="77777777" w:rsidR="009A611B" w:rsidRDefault="009A611B" w:rsidP="009A611B">
      <w:pPr>
        <w:rPr>
          <w:rFonts w:ascii="Times New Roman" w:hAnsi="Times New Roman" w:cs="Times New Roman"/>
        </w:rPr>
      </w:pPr>
    </w:p>
    <w:p w14:paraId="051FC79F" w14:textId="77777777" w:rsidR="009A611B" w:rsidRDefault="009A611B" w:rsidP="009A611B">
      <w:pPr>
        <w:rPr>
          <w:rFonts w:ascii="Times New Roman" w:hAnsi="Times New Roman" w:cs="Times New Roman"/>
        </w:rPr>
      </w:pPr>
    </w:p>
    <w:p w14:paraId="2F39CD85" w14:textId="77777777" w:rsidR="009A611B" w:rsidRDefault="009A611B" w:rsidP="009A611B">
      <w:pPr>
        <w:rPr>
          <w:rFonts w:ascii="Times New Roman" w:hAnsi="Times New Roman" w:cs="Times New Roman"/>
        </w:rPr>
      </w:pPr>
    </w:p>
    <w:p w14:paraId="578E27FA" w14:textId="77777777" w:rsidR="009A611B" w:rsidRDefault="009A611B" w:rsidP="009A611B">
      <w:pPr>
        <w:rPr>
          <w:rFonts w:ascii="Times New Roman" w:hAnsi="Times New Roman" w:cs="Times New Roman"/>
        </w:rPr>
      </w:pPr>
    </w:p>
    <w:p w14:paraId="03A098A9" w14:textId="77777777" w:rsidR="009A611B" w:rsidRDefault="009A611B" w:rsidP="009A611B">
      <w:pPr>
        <w:rPr>
          <w:rFonts w:ascii="Times New Roman" w:hAnsi="Times New Roman" w:cs="Times New Roman"/>
        </w:rPr>
      </w:pPr>
    </w:p>
    <w:p w14:paraId="430D4204" w14:textId="77777777" w:rsidR="009A611B" w:rsidRDefault="009A611B" w:rsidP="009A611B">
      <w:pPr>
        <w:rPr>
          <w:rFonts w:ascii="Times New Roman" w:hAnsi="Times New Roman" w:cs="Times New Roman"/>
        </w:rPr>
      </w:pPr>
    </w:p>
    <w:p w14:paraId="6EAA7D40" w14:textId="77777777" w:rsidR="009A611B" w:rsidRDefault="009A611B" w:rsidP="009A611B">
      <w:pPr>
        <w:rPr>
          <w:rFonts w:ascii="Times New Roman" w:hAnsi="Times New Roman" w:cs="Times New Roman"/>
        </w:rPr>
      </w:pPr>
    </w:p>
    <w:p w14:paraId="1D93EC60" w14:textId="77777777" w:rsidR="009A611B" w:rsidRDefault="009A611B" w:rsidP="009A611B">
      <w:pPr>
        <w:rPr>
          <w:rFonts w:ascii="Times New Roman" w:hAnsi="Times New Roman" w:cs="Times New Roman"/>
        </w:rPr>
      </w:pPr>
    </w:p>
    <w:p w14:paraId="4EDFD68C" w14:textId="77777777" w:rsidR="009A611B" w:rsidRDefault="009A611B" w:rsidP="009A611B">
      <w:pPr>
        <w:rPr>
          <w:rFonts w:ascii="Times New Roman" w:hAnsi="Times New Roman" w:cs="Times New Roman"/>
        </w:rPr>
      </w:pPr>
    </w:p>
    <w:p w14:paraId="7C36911F" w14:textId="77777777" w:rsidR="009A611B" w:rsidRDefault="009A611B" w:rsidP="009A611B">
      <w:pPr>
        <w:rPr>
          <w:rFonts w:ascii="Times New Roman" w:hAnsi="Times New Roman" w:cs="Times New Roman"/>
        </w:rPr>
      </w:pPr>
    </w:p>
    <w:p w14:paraId="546A516A" w14:textId="77777777" w:rsidR="009A611B" w:rsidRDefault="009A611B" w:rsidP="009A611B">
      <w:pPr>
        <w:rPr>
          <w:rFonts w:ascii="Times New Roman" w:hAnsi="Times New Roman" w:cs="Times New Roman"/>
        </w:rPr>
      </w:pPr>
    </w:p>
    <w:p w14:paraId="0DC232CB" w14:textId="77777777" w:rsidR="009A611B" w:rsidRDefault="009A611B" w:rsidP="009A611B">
      <w:pPr>
        <w:rPr>
          <w:rFonts w:ascii="Times New Roman" w:hAnsi="Times New Roman" w:cs="Times New Roman"/>
        </w:rPr>
      </w:pPr>
    </w:p>
    <w:p w14:paraId="6E233CB5" w14:textId="77777777" w:rsidR="009A611B" w:rsidRDefault="009A611B" w:rsidP="009A611B">
      <w:pPr>
        <w:rPr>
          <w:rFonts w:ascii="Times New Roman" w:hAnsi="Times New Roman" w:cs="Times New Roman"/>
        </w:rPr>
      </w:pPr>
    </w:p>
    <w:p w14:paraId="58DCD6FA" w14:textId="77777777" w:rsidR="009A611B" w:rsidRDefault="009A611B" w:rsidP="009A611B">
      <w:pPr>
        <w:rPr>
          <w:rFonts w:ascii="Times New Roman" w:hAnsi="Times New Roman" w:cs="Times New Roman"/>
        </w:rPr>
      </w:pPr>
    </w:p>
    <w:p w14:paraId="2B300BF7" w14:textId="77777777" w:rsidR="009A611B" w:rsidRDefault="009A611B" w:rsidP="009A611B">
      <w:pPr>
        <w:rPr>
          <w:rFonts w:ascii="Times New Roman" w:hAnsi="Times New Roman" w:cs="Times New Roman"/>
        </w:rPr>
      </w:pPr>
    </w:p>
    <w:p w14:paraId="6D47BFB8" w14:textId="77777777" w:rsidR="009A611B" w:rsidRDefault="009A611B" w:rsidP="009A611B">
      <w:pPr>
        <w:rPr>
          <w:rFonts w:ascii="Times New Roman" w:hAnsi="Times New Roman" w:cs="Times New Roman"/>
        </w:rPr>
      </w:pPr>
    </w:p>
    <w:p w14:paraId="7492F080" w14:textId="77777777" w:rsidR="009A611B" w:rsidRDefault="009A611B" w:rsidP="009A611B">
      <w:pPr>
        <w:rPr>
          <w:rFonts w:ascii="Times New Roman" w:hAnsi="Times New Roman" w:cs="Times New Roman"/>
        </w:rPr>
      </w:pPr>
    </w:p>
    <w:p w14:paraId="442145AD" w14:textId="77777777" w:rsidR="009A611B" w:rsidRDefault="009A611B" w:rsidP="009A611B">
      <w:pPr>
        <w:rPr>
          <w:rFonts w:ascii="Times New Roman" w:hAnsi="Times New Roman" w:cs="Times New Roman"/>
        </w:rPr>
      </w:pPr>
    </w:p>
    <w:p w14:paraId="4B7ADC55" w14:textId="77777777" w:rsidR="009A611B" w:rsidRDefault="009A611B" w:rsidP="009A611B">
      <w:pPr>
        <w:rPr>
          <w:rFonts w:ascii="Times New Roman" w:hAnsi="Times New Roman" w:cs="Times New Roman"/>
        </w:rPr>
      </w:pPr>
    </w:p>
    <w:p w14:paraId="43638497" w14:textId="77777777" w:rsidR="009A611B" w:rsidRDefault="009A611B" w:rsidP="009A611B">
      <w:pPr>
        <w:rPr>
          <w:rFonts w:ascii="Times New Roman" w:hAnsi="Times New Roman" w:cs="Times New Roman"/>
        </w:rPr>
      </w:pPr>
    </w:p>
    <w:p w14:paraId="5BE27B48" w14:textId="77777777" w:rsidR="009A611B" w:rsidRDefault="009A611B" w:rsidP="009A611B">
      <w:pPr>
        <w:rPr>
          <w:rFonts w:ascii="Times New Roman" w:hAnsi="Times New Roman" w:cs="Times New Roman"/>
        </w:rPr>
      </w:pPr>
    </w:p>
    <w:p w14:paraId="1AA05E9D" w14:textId="77777777" w:rsidR="009A611B" w:rsidRDefault="009A611B" w:rsidP="009A611B">
      <w:pPr>
        <w:rPr>
          <w:rFonts w:ascii="Times New Roman" w:hAnsi="Times New Roman" w:cs="Times New Roman"/>
        </w:rPr>
      </w:pPr>
    </w:p>
    <w:p w14:paraId="155A5E44" w14:textId="77777777" w:rsidR="009A611B" w:rsidRDefault="009A611B" w:rsidP="009A611B">
      <w:pPr>
        <w:rPr>
          <w:rFonts w:ascii="Times New Roman" w:hAnsi="Times New Roman" w:cs="Times New Roman"/>
        </w:rPr>
      </w:pPr>
    </w:p>
    <w:p w14:paraId="46DF1724" w14:textId="77777777" w:rsidR="009A611B" w:rsidRDefault="009A611B" w:rsidP="009A611B">
      <w:pPr>
        <w:rPr>
          <w:rFonts w:ascii="Times New Roman" w:hAnsi="Times New Roman" w:cs="Times New Roman"/>
        </w:rPr>
      </w:pPr>
    </w:p>
    <w:p w14:paraId="7787A202" w14:textId="77777777" w:rsidR="009A611B" w:rsidRDefault="009A611B" w:rsidP="009A611B">
      <w:pPr>
        <w:rPr>
          <w:rFonts w:ascii="Times New Roman" w:hAnsi="Times New Roman" w:cs="Times New Roman"/>
        </w:rPr>
      </w:pPr>
    </w:p>
    <w:p w14:paraId="295F1014" w14:textId="77777777" w:rsidR="009A611B" w:rsidRDefault="009A611B" w:rsidP="009A611B">
      <w:pPr>
        <w:rPr>
          <w:rFonts w:ascii="Times New Roman" w:hAnsi="Times New Roman" w:cs="Times New Roman"/>
        </w:rPr>
      </w:pPr>
    </w:p>
    <w:p w14:paraId="3EF891BA" w14:textId="77777777" w:rsidR="009A611B" w:rsidRDefault="009A611B" w:rsidP="009A611B">
      <w:pPr>
        <w:rPr>
          <w:rFonts w:ascii="Times New Roman" w:hAnsi="Times New Roman" w:cs="Times New Roman"/>
        </w:rPr>
      </w:pPr>
    </w:p>
    <w:p w14:paraId="60FB6AD4" w14:textId="77777777" w:rsidR="009A611B" w:rsidRDefault="009A611B" w:rsidP="009A611B">
      <w:pPr>
        <w:rPr>
          <w:rFonts w:ascii="Times New Roman" w:hAnsi="Times New Roman" w:cs="Times New Roman"/>
        </w:rPr>
      </w:pPr>
    </w:p>
    <w:p w14:paraId="283E3430" w14:textId="77777777" w:rsidR="009A611B" w:rsidRDefault="009A611B" w:rsidP="009A611B">
      <w:pPr>
        <w:rPr>
          <w:rFonts w:ascii="Times New Roman" w:hAnsi="Times New Roman" w:cs="Times New Roman"/>
        </w:rPr>
      </w:pPr>
    </w:p>
    <w:p w14:paraId="7564E1DD" w14:textId="77777777" w:rsidR="009A611B" w:rsidRDefault="009A611B" w:rsidP="009A611B">
      <w:pPr>
        <w:rPr>
          <w:rFonts w:ascii="Times New Roman" w:hAnsi="Times New Roman" w:cs="Times New Roman"/>
        </w:rPr>
      </w:pPr>
    </w:p>
    <w:p w14:paraId="3A39BF9D" w14:textId="77777777" w:rsidR="009A611B" w:rsidRDefault="009A611B" w:rsidP="009A611B">
      <w:pPr>
        <w:rPr>
          <w:rFonts w:ascii="Times New Roman" w:hAnsi="Times New Roman" w:cs="Times New Roman"/>
        </w:rPr>
      </w:pPr>
    </w:p>
    <w:p w14:paraId="5478CC44" w14:textId="77777777" w:rsidR="009A611B" w:rsidRDefault="009A611B" w:rsidP="009A611B">
      <w:pPr>
        <w:rPr>
          <w:rFonts w:ascii="Times New Roman" w:hAnsi="Times New Roman" w:cs="Times New Roman"/>
        </w:rPr>
      </w:pPr>
    </w:p>
    <w:p w14:paraId="39412B90" w14:textId="77777777" w:rsidR="009A611B" w:rsidRDefault="009A611B" w:rsidP="009A611B">
      <w:pPr>
        <w:rPr>
          <w:rFonts w:ascii="Times New Roman" w:hAnsi="Times New Roman" w:cs="Times New Roman"/>
        </w:rPr>
      </w:pPr>
    </w:p>
    <w:p w14:paraId="14310B82" w14:textId="77777777" w:rsidR="009A611B" w:rsidRDefault="009A611B" w:rsidP="009A611B">
      <w:pPr>
        <w:rPr>
          <w:rFonts w:ascii="Times New Roman" w:hAnsi="Times New Roman" w:cs="Times New Roman"/>
        </w:rPr>
      </w:pPr>
    </w:p>
    <w:p w14:paraId="389325B0" w14:textId="77777777" w:rsidR="009A611B" w:rsidRDefault="009A611B" w:rsidP="009A611B">
      <w:pPr>
        <w:rPr>
          <w:rFonts w:ascii="Times New Roman" w:hAnsi="Times New Roman" w:cs="Times New Roman"/>
        </w:rPr>
      </w:pPr>
    </w:p>
    <w:p w14:paraId="332613E2" w14:textId="77777777" w:rsidR="009A611B" w:rsidRDefault="009A611B" w:rsidP="00B117DC">
      <w:pPr>
        <w:rPr>
          <w:rFonts w:ascii="Times New Roman" w:hAnsi="Times New Roman" w:cs="Times New Roman"/>
          <w:sz w:val="20"/>
          <w:szCs w:val="20"/>
        </w:rPr>
      </w:pPr>
      <w:r w:rsidRPr="0061145F">
        <w:rPr>
          <w:rFonts w:ascii="Times New Roman" w:hAnsi="Times New Roman" w:cs="Times New Roman"/>
          <w:sz w:val="20"/>
          <w:szCs w:val="20"/>
        </w:rPr>
        <w:t xml:space="preserve">Fuente: Subdirección de Evaluación de  la Subsecretaría </w:t>
      </w:r>
      <w:r>
        <w:rPr>
          <w:rFonts w:ascii="Times New Roman" w:hAnsi="Times New Roman" w:cs="Times New Roman"/>
          <w:sz w:val="20"/>
          <w:szCs w:val="20"/>
        </w:rPr>
        <w:t>de Participación Ciudadana (2014</w:t>
      </w:r>
      <w:r w:rsidRPr="0061145F">
        <w:rPr>
          <w:rFonts w:ascii="Times New Roman" w:hAnsi="Times New Roman" w:cs="Times New Roman"/>
          <w:sz w:val="20"/>
          <w:szCs w:val="20"/>
        </w:rPr>
        <w:t>)</w:t>
      </w:r>
    </w:p>
    <w:p w14:paraId="1723630F" w14:textId="77777777" w:rsidR="00611703" w:rsidRDefault="00611703" w:rsidP="009A611B">
      <w:pPr>
        <w:jc w:val="center"/>
        <w:rPr>
          <w:rFonts w:ascii="Times New Roman" w:hAnsi="Times New Roman" w:cs="Times New Roman"/>
          <w:sz w:val="20"/>
          <w:szCs w:val="20"/>
        </w:rPr>
      </w:pPr>
    </w:p>
    <w:p w14:paraId="4AAFC30E" w14:textId="77777777" w:rsidR="00611703" w:rsidRPr="0061145F" w:rsidRDefault="00611703" w:rsidP="00B117DC">
      <w:pPr>
        <w:rPr>
          <w:rFonts w:ascii="Times New Roman" w:hAnsi="Times New Roman" w:cs="Times New Roman"/>
          <w:sz w:val="20"/>
          <w:szCs w:val="20"/>
        </w:rPr>
      </w:pPr>
    </w:p>
    <w:p w14:paraId="56D585FD" w14:textId="066943FF" w:rsidR="009A611B" w:rsidRPr="00981FE4" w:rsidRDefault="009A611B" w:rsidP="009A611B">
      <w:pPr>
        <w:spacing w:line="360" w:lineRule="auto"/>
        <w:jc w:val="both"/>
        <w:rPr>
          <w:rFonts w:ascii="Times New Roman" w:eastAsiaTheme="minorEastAsia" w:hAnsi="Times New Roman" w:cs="Times New Roman"/>
          <w:sz w:val="24"/>
          <w:szCs w:val="24"/>
        </w:rPr>
      </w:pPr>
      <w:r w:rsidRPr="0061145F">
        <w:rPr>
          <w:rFonts w:ascii="Times New Roman" w:eastAsiaTheme="minorEastAsia" w:hAnsi="Times New Roman" w:cs="Times New Roman"/>
          <w:noProof/>
          <w:sz w:val="24"/>
          <w:szCs w:val="24"/>
          <w:lang w:val="es-MX" w:eastAsia="es-MX"/>
        </w:rPr>
        <mc:AlternateContent>
          <mc:Choice Requires="wps">
            <w:drawing>
              <wp:anchor distT="0" distB="0" distL="114300" distR="114300" simplePos="0" relativeHeight="251668480" behindDoc="1" locked="0" layoutInCell="1" allowOverlap="1" wp14:anchorId="0DC81898" wp14:editId="50644A12">
                <wp:simplePos x="0" y="0"/>
                <wp:positionH relativeFrom="column">
                  <wp:posOffset>2681605</wp:posOffset>
                </wp:positionH>
                <wp:positionV relativeFrom="paragraph">
                  <wp:posOffset>334010</wp:posOffset>
                </wp:positionV>
                <wp:extent cx="409575" cy="335915"/>
                <wp:effectExtent l="0" t="1270" r="635"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BE7CB" w14:textId="77777777" w:rsidR="000E19DD" w:rsidRPr="00D75E95" w:rsidRDefault="000E19DD" w:rsidP="009A611B">
                            <w:pPr>
                              <w:rPr>
                                <w:b/>
                              </w:rPr>
                            </w:pPr>
                            <w:r w:rsidRPr="00D75E95">
                              <w:rPr>
                                <w:rFonts w:ascii="Times New Roman" w:hAnsi="Times New Roman"/>
                                <w:b/>
                                <w:sz w:val="1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 o:spid="_x0000_s1168" type="#_x0000_t202" style="position:absolute;left:0;text-align:left;margin-left:211.15pt;margin-top:26.3pt;width:32.25pt;height:26.4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" stroked="f">
                <v:textbox style="mso-fit-shape-to-text:t">
                  <w:txbxContent>
                    <w:p w14:paraId="1A4BE7CB" w14:textId="77777777" w:rsidR="000E19DD" w:rsidRPr="00D75E95" w:rsidRDefault="000E19DD" w:rsidP="009A611B">
                      <w:pPr>
                        <w:rPr>
                          <w:b/>
                        </w:rPr>
                      </w:pPr>
                      <w:r w:rsidRPr="00D75E95">
                        <w:rPr>
                          <w:rFonts w:ascii="Times New Roman" w:hAnsi="Times New Roman"/>
                          <w:b/>
                          <w:sz w:val="14"/>
                        </w:rPr>
                        <w:t>7</w:t>
                      </w:r>
                    </w:p>
                  </w:txbxContent>
                </v:textbox>
              </v:shape>
            </w:pict>
          </mc:Fallback>
        </mc:AlternateContent>
      </w:r>
      <w:r w:rsidRPr="0061145F">
        <w:rPr>
          <w:rFonts w:ascii="Times New Roman" w:eastAsiaTheme="minorEastAsia" w:hAnsi="Times New Roman" w:cs="Times New Roman"/>
          <w:sz w:val="24"/>
          <w:szCs w:val="24"/>
        </w:rPr>
        <w:t xml:space="preserve">Siguiendo lo establecido en el Objetivo General del Programa, para calcular el efecto en </w:t>
      </w:r>
      <w:r>
        <w:rPr>
          <w:rFonts w:ascii="Times New Roman" w:eastAsiaTheme="minorEastAsia" w:hAnsi="Times New Roman" w:cs="Times New Roman"/>
          <w:sz w:val="24"/>
          <w:szCs w:val="24"/>
        </w:rPr>
        <w:t>el gasto de los padres de familia, así como en la educación;</w:t>
      </w:r>
      <w:r w:rsidRPr="0061145F">
        <w:rPr>
          <w:rFonts w:ascii="Times New Roman" w:eastAsiaTheme="minorEastAsia" w:hAnsi="Times New Roman" w:cs="Times New Roman"/>
          <w:sz w:val="24"/>
          <w:szCs w:val="24"/>
        </w:rPr>
        <w:t xml:space="preserve"> los efectos en el corto plazo se miden de manera </w:t>
      </w:r>
      <w:r>
        <w:rPr>
          <w:rFonts w:ascii="Times New Roman" w:eastAsiaTheme="minorEastAsia" w:hAnsi="Times New Roman" w:cs="Times New Roman"/>
          <w:sz w:val="24"/>
          <w:szCs w:val="24"/>
        </w:rPr>
        <w:t xml:space="preserve">anual, reflejados en la disminución del gasto de los padres en educación (en particular en </w:t>
      </w:r>
      <w:r w:rsidR="00CB0330" w:rsidRPr="00981FE4">
        <w:rPr>
          <w:rFonts w:ascii="Times New Roman" w:eastAsiaTheme="minorEastAsia" w:hAnsi="Times New Roman" w:cs="Times New Roman"/>
          <w:sz w:val="24"/>
          <w:szCs w:val="24"/>
        </w:rPr>
        <w:t>útiles</w:t>
      </w:r>
      <w:r>
        <w:rPr>
          <w:rFonts w:ascii="Times New Roman" w:eastAsiaTheme="minorEastAsia" w:hAnsi="Times New Roman" w:cs="Times New Roman"/>
          <w:sz w:val="24"/>
          <w:szCs w:val="24"/>
        </w:rPr>
        <w:t xml:space="preserve"> </w:t>
      </w:r>
      <w:r w:rsidRPr="00981FE4">
        <w:rPr>
          <w:rFonts w:ascii="Times New Roman" w:eastAsiaTheme="minorEastAsia" w:hAnsi="Times New Roman" w:cs="Times New Roman"/>
          <w:sz w:val="24"/>
          <w:szCs w:val="24"/>
        </w:rPr>
        <w:t xml:space="preserve">escolares). Se analizan los alumnos beneficiarios que recibieron el vale electrónico y el gasto en </w:t>
      </w:r>
      <w:r w:rsidR="00CB0330" w:rsidRPr="00981FE4">
        <w:rPr>
          <w:rFonts w:ascii="Times New Roman" w:eastAsiaTheme="minorEastAsia" w:hAnsi="Times New Roman" w:cs="Times New Roman"/>
          <w:sz w:val="24"/>
          <w:szCs w:val="24"/>
        </w:rPr>
        <w:t>útiles</w:t>
      </w:r>
      <w:r w:rsidRPr="00981FE4">
        <w:rPr>
          <w:rFonts w:ascii="Times New Roman" w:eastAsiaTheme="minorEastAsia" w:hAnsi="Times New Roman" w:cs="Times New Roman"/>
          <w:sz w:val="24"/>
          <w:szCs w:val="24"/>
        </w:rPr>
        <w:t xml:space="preserve"> comparativo de un año con respecto al anterior por familia.</w:t>
      </w:r>
    </w:p>
    <w:p w14:paraId="6EE44AC9" w14:textId="77777777" w:rsidR="009A611B" w:rsidRPr="00981FE4" w:rsidRDefault="009A611B" w:rsidP="009A611B">
      <w:pPr>
        <w:spacing w:line="360" w:lineRule="auto"/>
        <w:jc w:val="both"/>
        <w:rPr>
          <w:rFonts w:ascii="Times New Roman" w:eastAsiaTheme="minorEastAsia" w:hAnsi="Times New Roman" w:cs="Times New Roman"/>
          <w:sz w:val="24"/>
          <w:szCs w:val="24"/>
        </w:rPr>
      </w:pPr>
    </w:p>
    <w:p w14:paraId="4715E293" w14:textId="241E60AE" w:rsidR="009A611B" w:rsidRDefault="009A611B" w:rsidP="009A611B">
      <w:pPr>
        <w:spacing w:line="360" w:lineRule="auto"/>
        <w:jc w:val="both"/>
        <w:rPr>
          <w:rFonts w:ascii="Times New Roman" w:eastAsiaTheme="minorEastAsia" w:hAnsi="Times New Roman" w:cs="Times New Roman"/>
          <w:sz w:val="24"/>
          <w:szCs w:val="24"/>
        </w:rPr>
      </w:pPr>
      <w:r w:rsidRPr="00981FE4">
        <w:rPr>
          <w:rFonts w:ascii="Times New Roman" w:eastAsiaTheme="minorEastAsia" w:hAnsi="Times New Roman" w:cs="Times New Roman"/>
          <w:sz w:val="24"/>
          <w:szCs w:val="24"/>
        </w:rPr>
        <w:t>En el</w:t>
      </w:r>
      <w:r w:rsidR="00682BBF">
        <w:rPr>
          <w:rFonts w:ascii="Times New Roman" w:eastAsiaTheme="minorEastAsia" w:hAnsi="Times New Roman" w:cs="Times New Roman"/>
          <w:sz w:val="24"/>
          <w:szCs w:val="24"/>
        </w:rPr>
        <w:t xml:space="preserve"> mediano y</w:t>
      </w:r>
      <w:r w:rsidRPr="00981FE4">
        <w:rPr>
          <w:rFonts w:ascii="Times New Roman" w:eastAsiaTheme="minorEastAsia" w:hAnsi="Times New Roman" w:cs="Times New Roman"/>
          <w:sz w:val="24"/>
          <w:szCs w:val="24"/>
        </w:rPr>
        <w:t xml:space="preserve"> largo plazo, se espera que los alumnos beneficiarios y sus familias logren abatir el gasto en educación (en particular en </w:t>
      </w:r>
      <w:r w:rsidR="00CB0330" w:rsidRPr="00981FE4">
        <w:rPr>
          <w:rFonts w:ascii="Times New Roman" w:eastAsiaTheme="minorEastAsia" w:hAnsi="Times New Roman" w:cs="Times New Roman"/>
          <w:sz w:val="24"/>
          <w:szCs w:val="24"/>
        </w:rPr>
        <w:t>útiles</w:t>
      </w:r>
      <w:r w:rsidRPr="00981FE4">
        <w:rPr>
          <w:rFonts w:ascii="Times New Roman" w:eastAsiaTheme="minorEastAsia" w:hAnsi="Times New Roman" w:cs="Times New Roman"/>
          <w:sz w:val="24"/>
          <w:szCs w:val="24"/>
        </w:rPr>
        <w:t xml:space="preserve"> escolares). Este efecto se logrará medir con la tasa de disminución del gasto en educación.</w:t>
      </w:r>
    </w:p>
    <w:p w14:paraId="2DA20E6D" w14:textId="77777777" w:rsidR="009A611B" w:rsidRPr="0061145F" w:rsidRDefault="009A611B" w:rsidP="009A611B">
      <w:pPr>
        <w:spacing w:line="360" w:lineRule="auto"/>
        <w:jc w:val="both"/>
        <w:rPr>
          <w:rFonts w:ascii="Times New Roman" w:eastAsiaTheme="minorEastAsia" w:hAnsi="Times New Roman" w:cs="Times New Roman"/>
          <w:sz w:val="24"/>
          <w:szCs w:val="24"/>
        </w:rPr>
      </w:pPr>
    </w:p>
    <w:p w14:paraId="3D102A17" w14:textId="21CB0CC9" w:rsidR="009A611B" w:rsidRPr="004D6C0D" w:rsidRDefault="009A611B" w:rsidP="009A611B">
      <w:pPr>
        <w:jc w:val="center"/>
        <w:rPr>
          <w:rFonts w:ascii="Times New Roman" w:hAnsi="Times New Roman"/>
          <w:b/>
          <w:sz w:val="24"/>
          <w:szCs w:val="24"/>
        </w:rPr>
      </w:pPr>
      <w:r>
        <w:rPr>
          <w:rFonts w:ascii="Times New Roman" w:hAnsi="Times New Roman"/>
          <w:b/>
          <w:sz w:val="24"/>
          <w:szCs w:val="24"/>
        </w:rPr>
        <w:t xml:space="preserve">Cuadro </w:t>
      </w:r>
      <w:r w:rsidR="00C3558F">
        <w:rPr>
          <w:rFonts w:ascii="Times New Roman" w:hAnsi="Times New Roman"/>
          <w:b/>
          <w:sz w:val="24"/>
          <w:szCs w:val="24"/>
        </w:rPr>
        <w:t>6</w:t>
      </w:r>
      <w:r w:rsidRPr="004D6C0D">
        <w:rPr>
          <w:rFonts w:ascii="Times New Roman" w:hAnsi="Times New Roman"/>
          <w:b/>
          <w:sz w:val="24"/>
          <w:szCs w:val="24"/>
        </w:rPr>
        <w:t xml:space="preserve">. Matriz de efectos y plazos </w:t>
      </w:r>
      <w:r>
        <w:rPr>
          <w:rFonts w:ascii="Times New Roman" w:hAnsi="Times New Roman"/>
          <w:b/>
          <w:sz w:val="24"/>
          <w:szCs w:val="24"/>
        </w:rPr>
        <w:t xml:space="preserve">Programa de </w:t>
      </w:r>
      <w:r w:rsidR="00411D45" w:rsidRPr="00411D45">
        <w:rPr>
          <w:rFonts w:ascii="Times New Roman" w:eastAsiaTheme="minorEastAsia" w:hAnsi="Times New Roman" w:cs="Times New Roman"/>
          <w:b/>
          <w:sz w:val="24"/>
          <w:szCs w:val="24"/>
        </w:rPr>
        <w:t>Útiles</w:t>
      </w:r>
      <w:r w:rsidRPr="00411D45">
        <w:rPr>
          <w:rFonts w:ascii="Times New Roman" w:hAnsi="Times New Roman"/>
          <w:b/>
          <w:sz w:val="24"/>
          <w:szCs w:val="24"/>
        </w:rPr>
        <w:t xml:space="preserve"> </w:t>
      </w:r>
      <w:r>
        <w:rPr>
          <w:rFonts w:ascii="Times New Roman" w:hAnsi="Times New Roman"/>
          <w:b/>
          <w:sz w:val="24"/>
          <w:szCs w:val="24"/>
        </w:rPr>
        <w:t>Escolares Gratuitos</w:t>
      </w:r>
    </w:p>
    <w:tbl>
      <w:tblPr>
        <w:tblStyle w:val="Tablaconcuadrcula"/>
        <w:tblW w:w="9382" w:type="dxa"/>
        <w:jc w:val="center"/>
        <w:tblLook w:val="04A0" w:firstRow="1" w:lastRow="0" w:firstColumn="1" w:lastColumn="0" w:noHBand="0" w:noVBand="1"/>
      </w:tblPr>
      <w:tblGrid>
        <w:gridCol w:w="1683"/>
        <w:gridCol w:w="1850"/>
        <w:gridCol w:w="2268"/>
        <w:gridCol w:w="1759"/>
        <w:gridCol w:w="1822"/>
      </w:tblGrid>
      <w:tr w:rsidR="009A611B" w:rsidRPr="00693CB9" w14:paraId="316ED7E2" w14:textId="77777777" w:rsidTr="00B96C50">
        <w:trPr>
          <w:jc w:val="center"/>
        </w:trPr>
        <w:tc>
          <w:tcPr>
            <w:tcW w:w="1683" w:type="dxa"/>
            <w:shd w:val="clear" w:color="auto" w:fill="C77C0E" w:themeFill="accent1" w:themeFillShade="BF"/>
          </w:tcPr>
          <w:p w14:paraId="302B7A91"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Efectos/Plazos</w:t>
            </w:r>
          </w:p>
        </w:tc>
        <w:tc>
          <w:tcPr>
            <w:tcW w:w="1850" w:type="dxa"/>
            <w:shd w:val="clear" w:color="auto" w:fill="C77C0E" w:themeFill="accent1" w:themeFillShade="BF"/>
          </w:tcPr>
          <w:p w14:paraId="0F09C7B9"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Educacionales</w:t>
            </w:r>
          </w:p>
        </w:tc>
        <w:tc>
          <w:tcPr>
            <w:tcW w:w="2268" w:type="dxa"/>
            <w:shd w:val="clear" w:color="auto" w:fill="C77C0E" w:themeFill="accent1" w:themeFillShade="BF"/>
          </w:tcPr>
          <w:p w14:paraId="053FBCC8"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Económicos</w:t>
            </w:r>
          </w:p>
        </w:tc>
        <w:tc>
          <w:tcPr>
            <w:tcW w:w="1759" w:type="dxa"/>
            <w:shd w:val="clear" w:color="auto" w:fill="C77C0E" w:themeFill="accent1" w:themeFillShade="BF"/>
          </w:tcPr>
          <w:p w14:paraId="7939FD73"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Sociales y Culturales</w:t>
            </w:r>
          </w:p>
        </w:tc>
        <w:tc>
          <w:tcPr>
            <w:tcW w:w="1822" w:type="dxa"/>
            <w:shd w:val="clear" w:color="auto" w:fill="C77C0E" w:themeFill="accent1" w:themeFillShade="BF"/>
          </w:tcPr>
          <w:p w14:paraId="40BD18D7"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Políticos</w:t>
            </w:r>
          </w:p>
        </w:tc>
      </w:tr>
      <w:tr w:rsidR="009A611B" w:rsidRPr="00693CB9" w14:paraId="3C83B614" w14:textId="77777777" w:rsidTr="00B96C50">
        <w:trPr>
          <w:jc w:val="center"/>
        </w:trPr>
        <w:tc>
          <w:tcPr>
            <w:tcW w:w="1683" w:type="dxa"/>
            <w:vMerge w:val="restart"/>
            <w:shd w:val="clear" w:color="auto" w:fill="E2AB76" w:themeFill="accent6" w:themeFillTint="99"/>
            <w:vAlign w:val="center"/>
          </w:tcPr>
          <w:p w14:paraId="045CC289"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Corto Plazo</w:t>
            </w:r>
          </w:p>
          <w:p w14:paraId="759FB58B"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(1-2 años)</w:t>
            </w:r>
          </w:p>
        </w:tc>
        <w:tc>
          <w:tcPr>
            <w:tcW w:w="1850" w:type="dxa"/>
            <w:shd w:val="clear" w:color="auto" w:fill="auto"/>
            <w:vAlign w:val="center"/>
          </w:tcPr>
          <w:p w14:paraId="0B04830B" w14:textId="77777777" w:rsidR="009A611B" w:rsidRPr="00693CB9" w:rsidRDefault="009A611B" w:rsidP="009A611B">
            <w:pPr>
              <w:rPr>
                <w:rFonts w:ascii="Times New Roman" w:hAnsi="Times New Roman"/>
                <w:sz w:val="24"/>
                <w:szCs w:val="24"/>
              </w:rPr>
            </w:pPr>
          </w:p>
          <w:p w14:paraId="4724060D" w14:textId="276DC528" w:rsidR="009A611B" w:rsidRPr="00693CB9" w:rsidRDefault="009A611B" w:rsidP="009A611B">
            <w:pPr>
              <w:rPr>
                <w:rFonts w:ascii="Times New Roman" w:hAnsi="Times New Roman"/>
                <w:sz w:val="24"/>
                <w:szCs w:val="24"/>
              </w:rPr>
            </w:pPr>
            <w:r>
              <w:rPr>
                <w:rFonts w:ascii="Times New Roman" w:hAnsi="Times New Roman"/>
                <w:sz w:val="24"/>
                <w:szCs w:val="24"/>
              </w:rPr>
              <w:t>Poco significativos</w:t>
            </w:r>
            <w:r w:rsidR="00682BBF">
              <w:rPr>
                <w:rFonts w:ascii="Times New Roman" w:hAnsi="Times New Roman"/>
                <w:sz w:val="24"/>
                <w:szCs w:val="24"/>
              </w:rPr>
              <w:t>.</w:t>
            </w:r>
          </w:p>
          <w:p w14:paraId="4C08FE62" w14:textId="77777777" w:rsidR="009A611B" w:rsidRPr="00693CB9" w:rsidRDefault="009A611B" w:rsidP="009A611B">
            <w:pPr>
              <w:rPr>
                <w:rFonts w:ascii="Times New Roman" w:hAnsi="Times New Roman"/>
                <w:sz w:val="24"/>
                <w:szCs w:val="24"/>
              </w:rPr>
            </w:pPr>
          </w:p>
        </w:tc>
        <w:tc>
          <w:tcPr>
            <w:tcW w:w="2268" w:type="dxa"/>
            <w:shd w:val="clear" w:color="auto" w:fill="auto"/>
          </w:tcPr>
          <w:p w14:paraId="1013D164" w14:textId="77777777" w:rsidR="009A611B" w:rsidRPr="00693CB9" w:rsidRDefault="009A611B" w:rsidP="009A611B">
            <w:pPr>
              <w:jc w:val="both"/>
              <w:rPr>
                <w:rFonts w:ascii="Times New Roman" w:hAnsi="Times New Roman"/>
                <w:sz w:val="24"/>
                <w:szCs w:val="24"/>
              </w:rPr>
            </w:pPr>
            <w:r>
              <w:rPr>
                <w:rFonts w:ascii="Times New Roman" w:hAnsi="Times New Roman"/>
                <w:sz w:val="24"/>
                <w:szCs w:val="24"/>
              </w:rPr>
              <w:t>-</w:t>
            </w:r>
            <w:r w:rsidRPr="00693CB9">
              <w:rPr>
                <w:rFonts w:ascii="Times New Roman" w:hAnsi="Times New Roman"/>
                <w:sz w:val="24"/>
                <w:szCs w:val="24"/>
              </w:rPr>
              <w:t>Impacto positivo en el ingreso familiar de los estudiantes beneficiarios</w:t>
            </w:r>
          </w:p>
        </w:tc>
        <w:tc>
          <w:tcPr>
            <w:tcW w:w="1759" w:type="dxa"/>
            <w:vMerge w:val="restart"/>
            <w:shd w:val="clear" w:color="auto" w:fill="auto"/>
            <w:vAlign w:val="center"/>
          </w:tcPr>
          <w:p w14:paraId="6354B05C" w14:textId="3C6FC88E" w:rsidR="009A611B" w:rsidRPr="00693CB9" w:rsidRDefault="009A611B" w:rsidP="00682BBF">
            <w:pPr>
              <w:rPr>
                <w:rFonts w:ascii="Times New Roman" w:hAnsi="Times New Roman"/>
                <w:sz w:val="24"/>
                <w:szCs w:val="24"/>
              </w:rPr>
            </w:pPr>
            <w:r>
              <w:rPr>
                <w:rFonts w:ascii="Times New Roman" w:hAnsi="Times New Roman"/>
                <w:sz w:val="24"/>
                <w:szCs w:val="24"/>
              </w:rPr>
              <w:t xml:space="preserve">Disminuye las diferencias por ingreso entre los niñas, niños y jóvenes </w:t>
            </w:r>
          </w:p>
        </w:tc>
        <w:tc>
          <w:tcPr>
            <w:tcW w:w="1822" w:type="dxa"/>
            <w:vMerge w:val="restart"/>
            <w:shd w:val="clear" w:color="auto" w:fill="auto"/>
            <w:vAlign w:val="center"/>
          </w:tcPr>
          <w:p w14:paraId="42FE9AC1" w14:textId="77777777" w:rsidR="009A611B" w:rsidRPr="00693CB9" w:rsidRDefault="009A611B" w:rsidP="009A611B">
            <w:pPr>
              <w:rPr>
                <w:rFonts w:ascii="Times New Roman" w:hAnsi="Times New Roman"/>
                <w:sz w:val="24"/>
                <w:szCs w:val="24"/>
              </w:rPr>
            </w:pPr>
            <w:r w:rsidRPr="00693CB9">
              <w:rPr>
                <w:rFonts w:ascii="Times New Roman" w:hAnsi="Times New Roman"/>
                <w:sz w:val="24"/>
                <w:szCs w:val="24"/>
              </w:rPr>
              <w:t xml:space="preserve">Generar una pauta para que se desarrollen políticas de igualdad de oportunidades en la educación </w:t>
            </w:r>
            <w:r>
              <w:rPr>
                <w:rFonts w:ascii="Times New Roman" w:hAnsi="Times New Roman"/>
                <w:sz w:val="24"/>
                <w:szCs w:val="24"/>
              </w:rPr>
              <w:t>básica</w:t>
            </w:r>
          </w:p>
        </w:tc>
      </w:tr>
      <w:tr w:rsidR="009A611B" w:rsidRPr="00693CB9" w14:paraId="070BA0C8" w14:textId="77777777" w:rsidTr="00B96C50">
        <w:trPr>
          <w:jc w:val="center"/>
        </w:trPr>
        <w:tc>
          <w:tcPr>
            <w:tcW w:w="1683" w:type="dxa"/>
            <w:vMerge/>
            <w:shd w:val="clear" w:color="auto" w:fill="E2AB76" w:themeFill="accent6" w:themeFillTint="99"/>
            <w:vAlign w:val="center"/>
          </w:tcPr>
          <w:p w14:paraId="23ED008C" w14:textId="77777777" w:rsidR="009A611B" w:rsidRPr="00693CB9" w:rsidRDefault="009A611B" w:rsidP="009A611B">
            <w:pPr>
              <w:jc w:val="center"/>
              <w:rPr>
                <w:rFonts w:ascii="Times New Roman" w:hAnsi="Times New Roman"/>
                <w:b/>
                <w:sz w:val="24"/>
                <w:szCs w:val="24"/>
              </w:rPr>
            </w:pPr>
          </w:p>
        </w:tc>
        <w:tc>
          <w:tcPr>
            <w:tcW w:w="1850" w:type="dxa"/>
            <w:shd w:val="clear" w:color="auto" w:fill="auto"/>
            <w:vAlign w:val="center"/>
          </w:tcPr>
          <w:p w14:paraId="563AC82F" w14:textId="77777777" w:rsidR="009A611B" w:rsidRPr="00693CB9" w:rsidRDefault="009A611B" w:rsidP="009A611B">
            <w:pPr>
              <w:rPr>
                <w:rFonts w:ascii="Times New Roman" w:hAnsi="Times New Roman"/>
                <w:sz w:val="24"/>
                <w:szCs w:val="24"/>
              </w:rPr>
            </w:pPr>
          </w:p>
          <w:p w14:paraId="281E9E4C" w14:textId="393153A4" w:rsidR="009A611B" w:rsidRPr="00693CB9" w:rsidRDefault="009A611B" w:rsidP="009A611B">
            <w:pPr>
              <w:rPr>
                <w:rFonts w:ascii="Times New Roman" w:hAnsi="Times New Roman"/>
                <w:sz w:val="24"/>
                <w:szCs w:val="24"/>
              </w:rPr>
            </w:pPr>
            <w:r>
              <w:rPr>
                <w:rFonts w:ascii="Times New Roman" w:hAnsi="Times New Roman"/>
                <w:sz w:val="24"/>
                <w:szCs w:val="24"/>
              </w:rPr>
              <w:t>Poco significativo</w:t>
            </w:r>
            <w:r w:rsidR="00682BBF">
              <w:rPr>
                <w:rFonts w:ascii="Times New Roman" w:hAnsi="Times New Roman"/>
                <w:sz w:val="24"/>
                <w:szCs w:val="24"/>
              </w:rPr>
              <w:t>.</w:t>
            </w:r>
          </w:p>
          <w:p w14:paraId="39ABA0AD" w14:textId="77777777" w:rsidR="009A611B" w:rsidRPr="00693CB9" w:rsidRDefault="009A611B" w:rsidP="009A611B">
            <w:pPr>
              <w:rPr>
                <w:rFonts w:ascii="Times New Roman" w:hAnsi="Times New Roman"/>
                <w:sz w:val="24"/>
                <w:szCs w:val="24"/>
              </w:rPr>
            </w:pPr>
          </w:p>
        </w:tc>
        <w:tc>
          <w:tcPr>
            <w:tcW w:w="2268" w:type="dxa"/>
            <w:shd w:val="clear" w:color="auto" w:fill="auto"/>
          </w:tcPr>
          <w:p w14:paraId="083FE93D" w14:textId="77777777" w:rsidR="009A611B" w:rsidRPr="00693CB9" w:rsidRDefault="009A611B" w:rsidP="009A611B">
            <w:pPr>
              <w:jc w:val="both"/>
              <w:rPr>
                <w:rFonts w:ascii="Times New Roman" w:hAnsi="Times New Roman"/>
                <w:sz w:val="24"/>
                <w:szCs w:val="24"/>
              </w:rPr>
            </w:pPr>
            <w:r>
              <w:rPr>
                <w:rFonts w:ascii="Times New Roman" w:hAnsi="Times New Roman"/>
                <w:sz w:val="24"/>
                <w:szCs w:val="24"/>
              </w:rPr>
              <w:t>-</w:t>
            </w:r>
            <w:r w:rsidRPr="00693CB9">
              <w:rPr>
                <w:rFonts w:ascii="Times New Roman" w:hAnsi="Times New Roman"/>
                <w:sz w:val="24"/>
                <w:szCs w:val="24"/>
              </w:rPr>
              <w:t>Efecto positivo en el ingreso familiar de los estudiantes beneficiarios</w:t>
            </w:r>
          </w:p>
          <w:p w14:paraId="16E37B37" w14:textId="77777777" w:rsidR="009A611B" w:rsidRDefault="009A611B" w:rsidP="009A611B">
            <w:pPr>
              <w:jc w:val="both"/>
              <w:rPr>
                <w:rFonts w:ascii="Times New Roman" w:hAnsi="Times New Roman"/>
                <w:sz w:val="24"/>
                <w:szCs w:val="24"/>
              </w:rPr>
            </w:pPr>
          </w:p>
          <w:p w14:paraId="2FFAAD58" w14:textId="77777777" w:rsidR="009A611B" w:rsidRPr="00693CB9" w:rsidRDefault="009A611B" w:rsidP="009A611B">
            <w:pPr>
              <w:jc w:val="both"/>
              <w:rPr>
                <w:rFonts w:ascii="Times New Roman" w:hAnsi="Times New Roman"/>
                <w:sz w:val="24"/>
                <w:szCs w:val="24"/>
              </w:rPr>
            </w:pPr>
            <w:r>
              <w:rPr>
                <w:rFonts w:ascii="Times New Roman" w:hAnsi="Times New Roman"/>
                <w:sz w:val="24"/>
                <w:szCs w:val="24"/>
              </w:rPr>
              <w:t>-</w:t>
            </w:r>
            <w:r w:rsidRPr="00693CB9">
              <w:rPr>
                <w:rFonts w:ascii="Times New Roman" w:hAnsi="Times New Roman"/>
                <w:sz w:val="24"/>
                <w:szCs w:val="24"/>
              </w:rPr>
              <w:t>Efecto positivo en los rendimientos potenciales a la educación de los estudiantes beneficiarios del Programa</w:t>
            </w:r>
          </w:p>
          <w:p w14:paraId="3ED8E3EF" w14:textId="77777777" w:rsidR="009A611B" w:rsidRDefault="009A611B" w:rsidP="009A611B">
            <w:pPr>
              <w:jc w:val="both"/>
              <w:rPr>
                <w:rFonts w:ascii="Times New Roman" w:hAnsi="Times New Roman"/>
                <w:sz w:val="24"/>
                <w:szCs w:val="24"/>
              </w:rPr>
            </w:pPr>
          </w:p>
          <w:p w14:paraId="21AD0EEF" w14:textId="77777777" w:rsidR="009A611B" w:rsidRDefault="009A611B" w:rsidP="009A611B">
            <w:pPr>
              <w:jc w:val="both"/>
              <w:rPr>
                <w:rFonts w:ascii="Times New Roman" w:hAnsi="Times New Roman"/>
                <w:sz w:val="24"/>
                <w:szCs w:val="24"/>
              </w:rPr>
            </w:pPr>
          </w:p>
          <w:p w14:paraId="346298B0" w14:textId="77777777" w:rsidR="00682BBF" w:rsidRDefault="00682BBF" w:rsidP="009A611B">
            <w:pPr>
              <w:jc w:val="both"/>
              <w:rPr>
                <w:rFonts w:ascii="Times New Roman" w:hAnsi="Times New Roman"/>
                <w:sz w:val="24"/>
                <w:szCs w:val="24"/>
              </w:rPr>
            </w:pPr>
          </w:p>
          <w:p w14:paraId="0722A8C4" w14:textId="77777777" w:rsidR="009A611B" w:rsidRPr="00693CB9" w:rsidRDefault="009A611B" w:rsidP="009A611B">
            <w:pPr>
              <w:jc w:val="both"/>
              <w:rPr>
                <w:rFonts w:ascii="Times New Roman" w:hAnsi="Times New Roman"/>
                <w:sz w:val="24"/>
                <w:szCs w:val="24"/>
              </w:rPr>
            </w:pPr>
            <w:r>
              <w:rPr>
                <w:rFonts w:ascii="Times New Roman" w:hAnsi="Times New Roman"/>
                <w:sz w:val="24"/>
                <w:szCs w:val="24"/>
              </w:rPr>
              <w:t>-</w:t>
            </w:r>
            <w:r w:rsidRPr="00693CB9">
              <w:rPr>
                <w:rFonts w:ascii="Times New Roman" w:hAnsi="Times New Roman"/>
                <w:sz w:val="24"/>
                <w:szCs w:val="24"/>
              </w:rPr>
              <w:t>Aumento en el nivel de bienestar de la población beneficiaria</w:t>
            </w:r>
          </w:p>
          <w:p w14:paraId="57B114AF" w14:textId="77777777" w:rsidR="009A611B" w:rsidRPr="00693CB9" w:rsidRDefault="009A611B" w:rsidP="009A611B">
            <w:pPr>
              <w:jc w:val="both"/>
              <w:rPr>
                <w:rFonts w:ascii="Times New Roman" w:hAnsi="Times New Roman"/>
                <w:sz w:val="24"/>
                <w:szCs w:val="24"/>
              </w:rPr>
            </w:pPr>
          </w:p>
        </w:tc>
        <w:tc>
          <w:tcPr>
            <w:tcW w:w="1759" w:type="dxa"/>
            <w:vMerge/>
            <w:shd w:val="clear" w:color="auto" w:fill="auto"/>
          </w:tcPr>
          <w:p w14:paraId="3F73613B" w14:textId="77777777" w:rsidR="009A611B" w:rsidRPr="00693CB9" w:rsidRDefault="009A611B" w:rsidP="009A611B">
            <w:pPr>
              <w:jc w:val="both"/>
              <w:rPr>
                <w:rFonts w:ascii="Times New Roman" w:hAnsi="Times New Roman"/>
                <w:sz w:val="24"/>
                <w:szCs w:val="24"/>
              </w:rPr>
            </w:pPr>
          </w:p>
        </w:tc>
        <w:tc>
          <w:tcPr>
            <w:tcW w:w="1822" w:type="dxa"/>
            <w:vMerge/>
            <w:shd w:val="clear" w:color="auto" w:fill="auto"/>
          </w:tcPr>
          <w:p w14:paraId="4865DE3D" w14:textId="77777777" w:rsidR="009A611B" w:rsidRPr="00693CB9" w:rsidRDefault="009A611B" w:rsidP="009A611B">
            <w:pPr>
              <w:jc w:val="both"/>
              <w:rPr>
                <w:rFonts w:ascii="Times New Roman" w:hAnsi="Times New Roman"/>
                <w:sz w:val="24"/>
                <w:szCs w:val="24"/>
              </w:rPr>
            </w:pPr>
          </w:p>
        </w:tc>
      </w:tr>
      <w:tr w:rsidR="009A611B" w:rsidRPr="00693CB9" w14:paraId="1E1672F2" w14:textId="77777777" w:rsidTr="00B96C50">
        <w:trPr>
          <w:trHeight w:val="1302"/>
          <w:jc w:val="center"/>
        </w:trPr>
        <w:tc>
          <w:tcPr>
            <w:tcW w:w="1683" w:type="dxa"/>
            <w:shd w:val="clear" w:color="auto" w:fill="E2AB76" w:themeFill="accent6" w:themeFillTint="99"/>
            <w:vAlign w:val="center"/>
          </w:tcPr>
          <w:p w14:paraId="6423CB3B"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lastRenderedPageBreak/>
              <w:t>Mediano y Largo Plazo</w:t>
            </w:r>
          </w:p>
          <w:p w14:paraId="4C388793" w14:textId="77777777" w:rsidR="009A611B" w:rsidRPr="00693CB9" w:rsidRDefault="009A611B" w:rsidP="009A611B">
            <w:pPr>
              <w:jc w:val="center"/>
              <w:rPr>
                <w:rFonts w:ascii="Times New Roman" w:hAnsi="Times New Roman"/>
                <w:b/>
                <w:sz w:val="24"/>
                <w:szCs w:val="24"/>
              </w:rPr>
            </w:pPr>
            <w:r w:rsidRPr="00693CB9">
              <w:rPr>
                <w:rFonts w:ascii="Times New Roman" w:hAnsi="Times New Roman"/>
                <w:b/>
                <w:sz w:val="24"/>
                <w:szCs w:val="24"/>
              </w:rPr>
              <w:t>(3-5 años)</w:t>
            </w:r>
          </w:p>
        </w:tc>
        <w:tc>
          <w:tcPr>
            <w:tcW w:w="1850" w:type="dxa"/>
            <w:shd w:val="clear" w:color="auto" w:fill="auto"/>
          </w:tcPr>
          <w:p w14:paraId="2FB5F6E2" w14:textId="77777777" w:rsidR="009A611B" w:rsidRPr="00693CB9" w:rsidRDefault="009A611B" w:rsidP="009A611B">
            <w:pPr>
              <w:jc w:val="both"/>
              <w:rPr>
                <w:rFonts w:ascii="Times New Roman" w:hAnsi="Times New Roman"/>
                <w:sz w:val="24"/>
                <w:szCs w:val="24"/>
              </w:rPr>
            </w:pPr>
          </w:p>
          <w:p w14:paraId="72CD05D4" w14:textId="77777777" w:rsidR="009A611B" w:rsidRDefault="009A611B" w:rsidP="009A611B">
            <w:pPr>
              <w:jc w:val="both"/>
              <w:rPr>
                <w:rFonts w:ascii="Times New Roman" w:hAnsi="Times New Roman"/>
                <w:sz w:val="24"/>
                <w:szCs w:val="24"/>
              </w:rPr>
            </w:pPr>
          </w:p>
          <w:p w14:paraId="3E658C07" w14:textId="77777777" w:rsidR="009A611B" w:rsidRPr="00693CB9" w:rsidRDefault="009A611B" w:rsidP="009A611B">
            <w:pPr>
              <w:jc w:val="both"/>
              <w:rPr>
                <w:rFonts w:ascii="Times New Roman" w:hAnsi="Times New Roman"/>
                <w:sz w:val="24"/>
                <w:szCs w:val="24"/>
              </w:rPr>
            </w:pPr>
            <w:r>
              <w:rPr>
                <w:rFonts w:ascii="Times New Roman" w:hAnsi="Times New Roman"/>
                <w:sz w:val="24"/>
                <w:szCs w:val="24"/>
              </w:rPr>
              <w:t>Poco significativo</w:t>
            </w:r>
          </w:p>
          <w:p w14:paraId="58B9C5AD" w14:textId="77777777" w:rsidR="009A611B" w:rsidRPr="00693CB9" w:rsidRDefault="009A611B" w:rsidP="009A611B">
            <w:pPr>
              <w:jc w:val="both"/>
              <w:rPr>
                <w:rFonts w:ascii="Times New Roman" w:hAnsi="Times New Roman"/>
                <w:sz w:val="24"/>
                <w:szCs w:val="24"/>
              </w:rPr>
            </w:pPr>
          </w:p>
        </w:tc>
        <w:tc>
          <w:tcPr>
            <w:tcW w:w="2268" w:type="dxa"/>
            <w:shd w:val="clear" w:color="auto" w:fill="auto"/>
          </w:tcPr>
          <w:p w14:paraId="69E17595" w14:textId="77777777" w:rsidR="009A611B" w:rsidRPr="00693CB9" w:rsidRDefault="009A611B" w:rsidP="009A611B">
            <w:pPr>
              <w:jc w:val="both"/>
              <w:rPr>
                <w:rFonts w:ascii="Times New Roman" w:hAnsi="Times New Roman"/>
                <w:sz w:val="24"/>
                <w:szCs w:val="24"/>
              </w:rPr>
            </w:pPr>
            <w:r>
              <w:rPr>
                <w:rFonts w:ascii="Times New Roman" w:hAnsi="Times New Roman"/>
                <w:sz w:val="24"/>
                <w:szCs w:val="24"/>
              </w:rPr>
              <w:t>-</w:t>
            </w:r>
            <w:r w:rsidRPr="00693CB9">
              <w:rPr>
                <w:rFonts w:ascii="Times New Roman" w:hAnsi="Times New Roman"/>
                <w:sz w:val="24"/>
                <w:szCs w:val="24"/>
              </w:rPr>
              <w:t>Aumento en el nivel de bienestar de la población beneficiaria</w:t>
            </w:r>
          </w:p>
        </w:tc>
        <w:tc>
          <w:tcPr>
            <w:tcW w:w="1759" w:type="dxa"/>
            <w:vMerge/>
            <w:shd w:val="clear" w:color="auto" w:fill="auto"/>
          </w:tcPr>
          <w:p w14:paraId="0968B903" w14:textId="77777777" w:rsidR="009A611B" w:rsidRPr="00693CB9" w:rsidRDefault="009A611B" w:rsidP="009A611B">
            <w:pPr>
              <w:jc w:val="both"/>
              <w:rPr>
                <w:rFonts w:ascii="Times New Roman" w:hAnsi="Times New Roman"/>
                <w:sz w:val="24"/>
                <w:szCs w:val="24"/>
              </w:rPr>
            </w:pPr>
          </w:p>
        </w:tc>
        <w:tc>
          <w:tcPr>
            <w:tcW w:w="1822" w:type="dxa"/>
            <w:vMerge/>
            <w:shd w:val="clear" w:color="auto" w:fill="auto"/>
          </w:tcPr>
          <w:p w14:paraId="118E6070" w14:textId="77777777" w:rsidR="009A611B" w:rsidRPr="00693CB9" w:rsidRDefault="009A611B" w:rsidP="009A611B">
            <w:pPr>
              <w:jc w:val="both"/>
              <w:rPr>
                <w:rFonts w:ascii="Times New Roman" w:hAnsi="Times New Roman"/>
                <w:sz w:val="24"/>
                <w:szCs w:val="24"/>
              </w:rPr>
            </w:pPr>
          </w:p>
        </w:tc>
      </w:tr>
    </w:tbl>
    <w:p w14:paraId="5E44619D" w14:textId="77777777" w:rsidR="009A611B" w:rsidRPr="0061145F" w:rsidRDefault="009A611B" w:rsidP="009A611B">
      <w:pPr>
        <w:jc w:val="center"/>
        <w:rPr>
          <w:rFonts w:ascii="Times New Roman" w:hAnsi="Times New Roman"/>
          <w:sz w:val="20"/>
          <w:szCs w:val="24"/>
        </w:rPr>
      </w:pPr>
      <w:r w:rsidRPr="0061145F">
        <w:rPr>
          <w:rFonts w:ascii="Times New Roman" w:hAnsi="Times New Roman"/>
          <w:sz w:val="20"/>
          <w:szCs w:val="24"/>
        </w:rPr>
        <w:t xml:space="preserve">Fuente: </w:t>
      </w:r>
      <w:r>
        <w:rPr>
          <w:rFonts w:ascii="Times New Roman" w:hAnsi="Times New Roman"/>
          <w:sz w:val="20"/>
          <w:szCs w:val="24"/>
        </w:rPr>
        <w:t>Subd</w:t>
      </w:r>
      <w:r w:rsidRPr="0061145F">
        <w:rPr>
          <w:rFonts w:ascii="Times New Roman" w:hAnsi="Times New Roman"/>
          <w:sz w:val="20"/>
          <w:szCs w:val="24"/>
        </w:rPr>
        <w:t>irección de Evaluación de</w:t>
      </w:r>
      <w:r>
        <w:rPr>
          <w:rFonts w:ascii="Times New Roman" w:hAnsi="Times New Roman"/>
          <w:sz w:val="20"/>
          <w:szCs w:val="24"/>
        </w:rPr>
        <w:t xml:space="preserve"> </w:t>
      </w:r>
      <w:r w:rsidRPr="0061145F">
        <w:rPr>
          <w:rFonts w:ascii="Times New Roman" w:hAnsi="Times New Roman"/>
          <w:sz w:val="20"/>
          <w:szCs w:val="24"/>
        </w:rPr>
        <w:t>l</w:t>
      </w:r>
      <w:r>
        <w:rPr>
          <w:rFonts w:ascii="Times New Roman" w:hAnsi="Times New Roman"/>
          <w:sz w:val="20"/>
          <w:szCs w:val="24"/>
        </w:rPr>
        <w:t>a</w:t>
      </w:r>
      <w:r w:rsidRPr="0061145F">
        <w:rPr>
          <w:rFonts w:ascii="Times New Roman" w:hAnsi="Times New Roman"/>
          <w:sz w:val="20"/>
          <w:szCs w:val="24"/>
        </w:rPr>
        <w:t xml:space="preserve"> </w:t>
      </w:r>
      <w:r>
        <w:rPr>
          <w:rFonts w:ascii="Times New Roman" w:hAnsi="Times New Roman"/>
          <w:sz w:val="20"/>
          <w:szCs w:val="24"/>
        </w:rPr>
        <w:t>Subsecretaría de Participación Ciudadana (2014</w:t>
      </w:r>
      <w:r w:rsidRPr="0061145F">
        <w:rPr>
          <w:rFonts w:ascii="Times New Roman" w:hAnsi="Times New Roman"/>
          <w:sz w:val="20"/>
          <w:szCs w:val="24"/>
        </w:rPr>
        <w:t>)</w:t>
      </w:r>
    </w:p>
    <w:p w14:paraId="4588772C" w14:textId="77777777" w:rsidR="00682BBF" w:rsidRDefault="00682BBF" w:rsidP="009A611B">
      <w:pPr>
        <w:rPr>
          <w:rFonts w:asciiTheme="majorHAnsi" w:hAnsiTheme="majorHAnsi"/>
          <w:b/>
          <w:sz w:val="24"/>
          <w:szCs w:val="24"/>
        </w:rPr>
      </w:pPr>
    </w:p>
    <w:p w14:paraId="14FFE53E" w14:textId="77777777" w:rsidR="00682BBF" w:rsidRPr="00682BBF" w:rsidRDefault="00682BBF" w:rsidP="0074199A">
      <w:pPr>
        <w:pStyle w:val="Ttulo1"/>
      </w:pPr>
      <w:bookmarkStart w:id="28" w:name="_Toc391753362"/>
      <w:r w:rsidRPr="00682BBF">
        <w:t>Análisis de Involucrados en el Programa</w:t>
      </w:r>
      <w:bookmarkEnd w:id="28"/>
    </w:p>
    <w:p w14:paraId="380A3778" w14:textId="77777777" w:rsidR="00682BBF" w:rsidRPr="00682BBF" w:rsidRDefault="00682BBF" w:rsidP="00682BBF">
      <w:pPr>
        <w:rPr>
          <w:rFonts w:asciiTheme="majorHAnsi" w:hAnsiTheme="majorHAnsi"/>
          <w:b/>
          <w:sz w:val="24"/>
          <w:szCs w:val="24"/>
        </w:rPr>
      </w:pPr>
    </w:p>
    <w:p w14:paraId="7AFEB60E" w14:textId="77777777" w:rsidR="00682BBF" w:rsidRPr="0074199A" w:rsidRDefault="00682BBF" w:rsidP="0074199A">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74199A">
        <w:rPr>
          <w:rFonts w:ascii="Times New Roman" w:eastAsiaTheme="minorEastAsia" w:hAnsi="Times New Roman" w:cs="Times New Roman"/>
          <w:sz w:val="24"/>
          <w:szCs w:val="24"/>
        </w:rPr>
        <w:t>En esta sección se identifican los intereses y expectativas de los diferentes agentes participantes en el desarrollo del Programa: de esta manera se puede definir y esclarecer quiénes están directa o indirectamente involucrados en el problema que se intenta resolver, tomando en consideración sus intereses, su potencial y sus limitaciones. Paralelamente este análisis permite observar cómo perciben los diferentes grupos las causas y efectos del problema; y quiénes apoyan u obstaculizan el Programa. Asimismo, se puede sopesar el nivel de influencia que tiene cada participante para contribuir a la solución del problema.</w:t>
      </w:r>
    </w:p>
    <w:p w14:paraId="189B3186" w14:textId="77777777" w:rsidR="00682BBF" w:rsidRPr="0074199A" w:rsidRDefault="00682BBF" w:rsidP="0074199A">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4C78DAA" w14:textId="77777777" w:rsidR="00682BBF" w:rsidRPr="0074199A" w:rsidRDefault="00682BBF" w:rsidP="0074199A">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74199A">
        <w:rPr>
          <w:rFonts w:ascii="Times New Roman" w:eastAsiaTheme="minorEastAsia" w:hAnsi="Times New Roman" w:cs="Times New Roman"/>
          <w:sz w:val="24"/>
          <w:szCs w:val="24"/>
        </w:rPr>
        <w:t>Por lo anterior, es importante para el buen desarrollo del Programa identificar a todos los involucrados y analizar sus expectativas con el propósito de aprovechar y potenciar el apoyo de éstos, darle mayor objetividad al proceso de planificación y concretar acuerdos entre los involucrados.</w:t>
      </w:r>
    </w:p>
    <w:p w14:paraId="46927E23" w14:textId="77777777" w:rsidR="00682BBF" w:rsidRPr="0074199A" w:rsidRDefault="00682BBF" w:rsidP="0074199A">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CFDD436" w14:textId="778D906F" w:rsidR="00682BBF" w:rsidRPr="0074199A" w:rsidRDefault="00682BBF" w:rsidP="0074199A">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74199A">
        <w:rPr>
          <w:rFonts w:ascii="Times New Roman" w:eastAsiaTheme="minorEastAsia" w:hAnsi="Times New Roman" w:cs="Times New Roman"/>
          <w:sz w:val="24"/>
          <w:szCs w:val="24"/>
        </w:rPr>
        <w:t>Para e</w:t>
      </w:r>
      <w:r w:rsidR="004A3408">
        <w:rPr>
          <w:rFonts w:ascii="Times New Roman" w:eastAsiaTheme="minorEastAsia" w:hAnsi="Times New Roman" w:cs="Times New Roman"/>
          <w:sz w:val="24"/>
          <w:szCs w:val="24"/>
        </w:rPr>
        <w:t>l caso del Programa de Útiles</w:t>
      </w:r>
      <w:r w:rsidRPr="0074199A">
        <w:rPr>
          <w:rFonts w:ascii="Times New Roman" w:eastAsiaTheme="minorEastAsia" w:hAnsi="Times New Roman" w:cs="Times New Roman"/>
          <w:sz w:val="24"/>
          <w:szCs w:val="24"/>
        </w:rPr>
        <w:t xml:space="preserve"> Escolares Gratuitos podemos catalogar a los involucrados en tres grupos: i) aquéllos que reciben los beneficios del Programa (beneficiarios directos y su familia); ii) los que otorgan y operan el Programa (Gobierno Distrito Federal, Secretaría de Desarrollo Social, Asamblea Legislativa del Distrito Federal, Subsecretaría de Participación Ciudadana y micros, pequeñas, medianas y grandes empresas que surten los vales) y iii) los actores intermediarios (Secretaría de Educación Pública). El correcto funcionamiento del Programa depende no sólo de los operadores del Programa sino de la adecuada comunicación con los actores intermediarios y los propios beneficiarios.</w:t>
      </w:r>
    </w:p>
    <w:p w14:paraId="30C3111B" w14:textId="77777777" w:rsidR="00682BBF" w:rsidRPr="0074199A" w:rsidRDefault="00682BBF" w:rsidP="0074199A">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AB8A178" w14:textId="0553AF02" w:rsidR="004A3408" w:rsidRPr="00B96C50" w:rsidRDefault="00682BBF" w:rsidP="00B96C50">
      <w:pPr>
        <w:pStyle w:val="Sinespaciado"/>
        <w:spacing w:line="360" w:lineRule="auto"/>
        <w:jc w:val="both"/>
        <w:rPr>
          <w:rFonts w:ascii="Times New Roman" w:eastAsiaTheme="minorEastAsia" w:hAnsi="Times New Roman" w:cs="Times New Roman"/>
          <w:sz w:val="24"/>
          <w:szCs w:val="24"/>
        </w:rPr>
      </w:pPr>
      <w:r w:rsidRPr="004A3408">
        <w:rPr>
          <w:rFonts w:ascii="Times New Roman" w:eastAsiaTheme="minorEastAsia" w:hAnsi="Times New Roman" w:cs="Times New Roman"/>
          <w:sz w:val="24"/>
          <w:szCs w:val="24"/>
        </w:rPr>
        <w:lastRenderedPageBreak/>
        <w:t>En el Cuadro 7 se desglosa cada actor involucrado definiendo sus intereses y las trabas a las que podría enfrentarse el Programa al momento de su ejecución. Así, se tiene que los beneficiarios y sus familias poseen poder medio de decisión en cuanto al desempeño del Programa (sería importante evaluar a las sociedades de padres de familia) y que son ellos los afectados d</w:t>
      </w:r>
      <w:r w:rsidR="004A3408" w:rsidRPr="004A3408">
        <w:rPr>
          <w:rFonts w:ascii="Times New Roman" w:eastAsiaTheme="minorEastAsia" w:hAnsi="Times New Roman" w:cs="Times New Roman"/>
          <w:sz w:val="24"/>
          <w:szCs w:val="24"/>
        </w:rPr>
        <w:t xml:space="preserve">irectamente por la problemática </w:t>
      </w:r>
      <w:r w:rsidRPr="004A3408">
        <w:rPr>
          <w:rFonts w:ascii="Times New Roman" w:eastAsiaTheme="minorEastAsia" w:hAnsi="Times New Roman" w:cs="Times New Roman"/>
          <w:sz w:val="24"/>
          <w:szCs w:val="24"/>
        </w:rPr>
        <w:t>existente.</w:t>
      </w:r>
    </w:p>
    <w:p w14:paraId="2DC4AC57" w14:textId="77777777" w:rsidR="004A3408" w:rsidRDefault="004A3408" w:rsidP="004A3408">
      <w:pPr>
        <w:pStyle w:val="Sinespaciado"/>
        <w:rPr>
          <w:rFonts w:eastAsiaTheme="minorEastAsia"/>
        </w:rPr>
      </w:pPr>
    </w:p>
    <w:p w14:paraId="05C6EAF7" w14:textId="77777777" w:rsidR="004A3408" w:rsidRDefault="004A3408" w:rsidP="004A3408">
      <w:pPr>
        <w:pStyle w:val="Sinespaciado"/>
        <w:rPr>
          <w:rFonts w:eastAsiaTheme="minorEastAsia"/>
        </w:rPr>
        <w:sectPr w:rsidR="004A3408" w:rsidSect="000C4C28">
          <w:headerReference w:type="default" r:id="rId29"/>
          <w:footerReference w:type="default" r:id="rId30"/>
          <w:pgSz w:w="12240" w:h="15840" w:code="1"/>
          <w:pgMar w:top="1945" w:right="1134" w:bottom="1418" w:left="1418" w:header="397" w:footer="624" w:gutter="0"/>
          <w:cols w:space="708"/>
          <w:docGrid w:linePitch="360"/>
        </w:sectPr>
      </w:pPr>
    </w:p>
    <w:p w14:paraId="5EF85A42" w14:textId="77777777" w:rsidR="0074199A" w:rsidRDefault="0074199A" w:rsidP="0074199A">
      <w:pPr>
        <w:jc w:val="center"/>
        <w:rPr>
          <w:rFonts w:ascii="Times New Roman" w:hAnsi="Times New Roman" w:cs="Times New Roman"/>
          <w:b/>
          <w:sz w:val="24"/>
          <w:szCs w:val="24"/>
        </w:rPr>
      </w:pPr>
    </w:p>
    <w:p w14:paraId="78AB7894" w14:textId="77777777" w:rsidR="0074199A" w:rsidRDefault="0074199A" w:rsidP="0074199A">
      <w:pPr>
        <w:jc w:val="center"/>
        <w:rPr>
          <w:rFonts w:ascii="Times New Roman" w:hAnsi="Times New Roman" w:cs="Times New Roman"/>
          <w:b/>
          <w:sz w:val="24"/>
          <w:szCs w:val="24"/>
        </w:rPr>
      </w:pPr>
    </w:p>
    <w:p w14:paraId="402A5B2A" w14:textId="77777777" w:rsidR="0074199A" w:rsidRPr="009077AE" w:rsidRDefault="0074199A" w:rsidP="0074199A">
      <w:pPr>
        <w:jc w:val="center"/>
        <w:rPr>
          <w:rFonts w:ascii="Times New Roman" w:hAnsi="Times New Roman" w:cs="Times New Roman"/>
          <w:b/>
          <w:sz w:val="24"/>
          <w:szCs w:val="24"/>
        </w:rPr>
      </w:pPr>
      <w:r w:rsidRPr="003F3E86">
        <w:rPr>
          <w:rFonts w:ascii="Times New Roman" w:hAnsi="Times New Roman" w:cs="Times New Roman"/>
          <w:b/>
          <w:sz w:val="24"/>
          <w:szCs w:val="24"/>
        </w:rPr>
        <w:t>Cuadro 7. Análisis</w:t>
      </w:r>
      <w:r w:rsidRPr="00A2151E">
        <w:rPr>
          <w:rFonts w:ascii="Times New Roman" w:hAnsi="Times New Roman" w:cs="Times New Roman"/>
          <w:b/>
          <w:sz w:val="24"/>
          <w:szCs w:val="24"/>
        </w:rPr>
        <w:t xml:space="preserve"> de los Involucrados</w:t>
      </w:r>
    </w:p>
    <w:tbl>
      <w:tblPr>
        <w:tblStyle w:val="Tablaconcuadrcula"/>
        <w:tblpPr w:leftFromText="141" w:rightFromText="141" w:vertAnchor="text" w:horzAnchor="margin" w:tblpXSpec="center" w:tblpY="172"/>
        <w:tblW w:w="0" w:type="auto"/>
        <w:tblLook w:val="04A0" w:firstRow="1" w:lastRow="0" w:firstColumn="1" w:lastColumn="0" w:noHBand="0" w:noVBand="1"/>
      </w:tblPr>
      <w:tblGrid>
        <w:gridCol w:w="1219"/>
        <w:gridCol w:w="2196"/>
        <w:gridCol w:w="2196"/>
        <w:gridCol w:w="2196"/>
        <w:gridCol w:w="2196"/>
        <w:gridCol w:w="2196"/>
      </w:tblGrid>
      <w:tr w:rsidR="0074199A" w:rsidRPr="00A2151E" w14:paraId="082B1584" w14:textId="77777777" w:rsidTr="00B96C50">
        <w:trPr>
          <w:trHeight w:val="543"/>
        </w:trPr>
        <w:tc>
          <w:tcPr>
            <w:tcW w:w="1219" w:type="dxa"/>
            <w:shd w:val="clear" w:color="auto" w:fill="C77C0E" w:themeFill="accent1" w:themeFillShade="BF"/>
            <w:vAlign w:val="center"/>
          </w:tcPr>
          <w:p w14:paraId="33F827E2"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Agente participante</w:t>
            </w:r>
          </w:p>
        </w:tc>
        <w:tc>
          <w:tcPr>
            <w:tcW w:w="2196" w:type="dxa"/>
            <w:shd w:val="clear" w:color="auto" w:fill="C77C0E" w:themeFill="accent1" w:themeFillShade="BF"/>
            <w:vAlign w:val="center"/>
          </w:tcPr>
          <w:p w14:paraId="521EE9D5"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Descripción</w:t>
            </w:r>
          </w:p>
        </w:tc>
        <w:tc>
          <w:tcPr>
            <w:tcW w:w="2196" w:type="dxa"/>
            <w:shd w:val="clear" w:color="auto" w:fill="C77C0E" w:themeFill="accent1" w:themeFillShade="BF"/>
            <w:vAlign w:val="center"/>
          </w:tcPr>
          <w:p w14:paraId="06FD7D54"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Intereses</w:t>
            </w:r>
          </w:p>
        </w:tc>
        <w:tc>
          <w:tcPr>
            <w:tcW w:w="2196" w:type="dxa"/>
            <w:shd w:val="clear" w:color="auto" w:fill="C77C0E" w:themeFill="accent1" w:themeFillShade="BF"/>
            <w:vAlign w:val="center"/>
          </w:tcPr>
          <w:p w14:paraId="45BDB70A"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Como es percibido el problema</w:t>
            </w:r>
          </w:p>
        </w:tc>
        <w:tc>
          <w:tcPr>
            <w:tcW w:w="2196" w:type="dxa"/>
            <w:shd w:val="clear" w:color="auto" w:fill="C77C0E" w:themeFill="accent1" w:themeFillShade="BF"/>
            <w:vAlign w:val="center"/>
          </w:tcPr>
          <w:p w14:paraId="1A23C4F7"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Poder de influencia y mandato</w:t>
            </w:r>
          </w:p>
        </w:tc>
        <w:tc>
          <w:tcPr>
            <w:tcW w:w="2196" w:type="dxa"/>
            <w:shd w:val="clear" w:color="auto" w:fill="C77C0E" w:themeFill="accent1" w:themeFillShade="BF"/>
            <w:vAlign w:val="center"/>
          </w:tcPr>
          <w:p w14:paraId="6947F266"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Obstáculos a vencer</w:t>
            </w:r>
          </w:p>
        </w:tc>
      </w:tr>
      <w:tr w:rsidR="0074199A" w:rsidRPr="00A2151E" w14:paraId="028A6948" w14:textId="77777777" w:rsidTr="00B96C50">
        <w:trPr>
          <w:trHeight w:val="684"/>
        </w:trPr>
        <w:tc>
          <w:tcPr>
            <w:tcW w:w="1219" w:type="dxa"/>
            <w:shd w:val="clear" w:color="auto" w:fill="E2AB76" w:themeFill="accent6" w:themeFillTint="99"/>
            <w:vAlign w:val="center"/>
          </w:tcPr>
          <w:p w14:paraId="77E50FFD"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Beneficiarios (as)</w:t>
            </w:r>
          </w:p>
        </w:tc>
        <w:tc>
          <w:tcPr>
            <w:tcW w:w="2196" w:type="dxa"/>
            <w:vAlign w:val="center"/>
          </w:tcPr>
          <w:p w14:paraId="29A34F1A"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Alumnos de educación Pública del DF. De los niveles básicos</w:t>
            </w:r>
          </w:p>
        </w:tc>
        <w:tc>
          <w:tcPr>
            <w:tcW w:w="2196" w:type="dxa"/>
            <w:vAlign w:val="center"/>
          </w:tcPr>
          <w:p w14:paraId="791E6B63" w14:textId="174CE345" w:rsidR="0074199A" w:rsidRPr="00A2151E" w:rsidRDefault="0074199A" w:rsidP="00B718AE">
            <w:pPr>
              <w:jc w:val="both"/>
              <w:rPr>
                <w:rFonts w:ascii="Times New Roman" w:hAnsi="Times New Roman" w:cs="Times New Roman"/>
                <w:sz w:val="18"/>
                <w:szCs w:val="18"/>
              </w:rPr>
            </w:pPr>
            <w:r w:rsidRPr="00A2151E">
              <w:rPr>
                <w:rFonts w:ascii="Times New Roman" w:hAnsi="Times New Roman" w:cs="Times New Roman"/>
                <w:sz w:val="18"/>
                <w:szCs w:val="18"/>
              </w:rPr>
              <w:t xml:space="preserve">Contar con el apoyo </w:t>
            </w:r>
            <w:r w:rsidR="00B718AE">
              <w:rPr>
                <w:rFonts w:ascii="Times New Roman" w:hAnsi="Times New Roman" w:cs="Times New Roman"/>
                <w:sz w:val="18"/>
                <w:szCs w:val="18"/>
              </w:rPr>
              <w:t>para adquirir útiles escolares</w:t>
            </w:r>
          </w:p>
        </w:tc>
        <w:tc>
          <w:tcPr>
            <w:tcW w:w="2196" w:type="dxa"/>
            <w:vMerge w:val="restart"/>
            <w:vAlign w:val="center"/>
          </w:tcPr>
          <w:p w14:paraId="1F0AB817" w14:textId="735AA650" w:rsidR="0074199A" w:rsidRPr="00A2151E" w:rsidRDefault="0074199A" w:rsidP="00B718AE">
            <w:pPr>
              <w:jc w:val="both"/>
              <w:rPr>
                <w:rFonts w:ascii="Times New Roman" w:hAnsi="Times New Roman" w:cs="Times New Roman"/>
                <w:sz w:val="18"/>
                <w:szCs w:val="18"/>
              </w:rPr>
            </w:pPr>
            <w:r w:rsidRPr="00A2151E">
              <w:rPr>
                <w:rFonts w:ascii="Times New Roman" w:hAnsi="Times New Roman" w:cs="Times New Roman"/>
                <w:sz w:val="18"/>
                <w:szCs w:val="18"/>
              </w:rPr>
              <w:t xml:space="preserve">La falta de recursos económicos para </w:t>
            </w:r>
            <w:r w:rsidR="00B718AE">
              <w:rPr>
                <w:rFonts w:ascii="Times New Roman" w:hAnsi="Times New Roman" w:cs="Times New Roman"/>
                <w:sz w:val="18"/>
                <w:szCs w:val="18"/>
              </w:rPr>
              <w:t>adquirir útiles escolares</w:t>
            </w:r>
          </w:p>
        </w:tc>
        <w:tc>
          <w:tcPr>
            <w:tcW w:w="2196" w:type="dxa"/>
            <w:vMerge w:val="restart"/>
            <w:vAlign w:val="center"/>
          </w:tcPr>
          <w:p w14:paraId="79451F65" w14:textId="6645ADF1"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Muy bajo: en su mayoría los ben</w:t>
            </w:r>
            <w:r w:rsidR="00B718AE">
              <w:rPr>
                <w:rFonts w:ascii="Times New Roman" w:hAnsi="Times New Roman" w:cs="Times New Roman"/>
                <w:sz w:val="18"/>
                <w:szCs w:val="18"/>
              </w:rPr>
              <w:t>eficiarios son menores de edad,</w:t>
            </w:r>
            <w:r w:rsidRPr="00A2151E">
              <w:rPr>
                <w:rFonts w:ascii="Times New Roman" w:hAnsi="Times New Roman" w:cs="Times New Roman"/>
                <w:sz w:val="18"/>
                <w:szCs w:val="18"/>
              </w:rPr>
              <w:t xml:space="preserve"> sus familias, por sus características sociodemográficas tienen poco peso</w:t>
            </w:r>
          </w:p>
        </w:tc>
        <w:tc>
          <w:tcPr>
            <w:tcW w:w="2196" w:type="dxa"/>
            <w:vMerge w:val="restart"/>
            <w:vAlign w:val="center"/>
          </w:tcPr>
          <w:p w14:paraId="6BD26C1C" w14:textId="36F4564F" w:rsidR="0074199A" w:rsidRPr="00A2151E" w:rsidRDefault="00B718AE" w:rsidP="00611703">
            <w:pPr>
              <w:jc w:val="both"/>
              <w:rPr>
                <w:rFonts w:ascii="Times New Roman" w:hAnsi="Times New Roman" w:cs="Times New Roman"/>
                <w:sz w:val="18"/>
                <w:szCs w:val="18"/>
              </w:rPr>
            </w:pPr>
            <w:r>
              <w:rPr>
                <w:rFonts w:ascii="Times New Roman" w:hAnsi="Times New Roman" w:cs="Times New Roman"/>
                <w:sz w:val="18"/>
                <w:szCs w:val="18"/>
              </w:rPr>
              <w:t>Ninguno</w:t>
            </w:r>
          </w:p>
        </w:tc>
      </w:tr>
      <w:tr w:rsidR="0074199A" w:rsidRPr="00A2151E" w14:paraId="5527F2F2" w14:textId="77777777" w:rsidTr="00B96C50">
        <w:trPr>
          <w:trHeight w:val="824"/>
        </w:trPr>
        <w:tc>
          <w:tcPr>
            <w:tcW w:w="1219" w:type="dxa"/>
            <w:shd w:val="clear" w:color="auto" w:fill="E2AB76" w:themeFill="accent6" w:themeFillTint="99"/>
            <w:vAlign w:val="center"/>
          </w:tcPr>
          <w:p w14:paraId="12F5B36B"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Familia de los Beneficiarios</w:t>
            </w:r>
          </w:p>
        </w:tc>
        <w:tc>
          <w:tcPr>
            <w:tcW w:w="2196" w:type="dxa"/>
            <w:vAlign w:val="center"/>
          </w:tcPr>
          <w:p w14:paraId="76F0D58E"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Padres y hermanos del beneficiario</w:t>
            </w:r>
          </w:p>
        </w:tc>
        <w:tc>
          <w:tcPr>
            <w:tcW w:w="2196" w:type="dxa"/>
            <w:vAlign w:val="center"/>
          </w:tcPr>
          <w:p w14:paraId="103D9695" w14:textId="4C6CC696" w:rsidR="0074199A" w:rsidRPr="00A2151E" w:rsidRDefault="0074199A" w:rsidP="00B718AE">
            <w:pPr>
              <w:jc w:val="both"/>
              <w:rPr>
                <w:rFonts w:ascii="Times New Roman" w:hAnsi="Times New Roman" w:cs="Times New Roman"/>
                <w:sz w:val="18"/>
                <w:szCs w:val="18"/>
              </w:rPr>
            </w:pPr>
            <w:r w:rsidRPr="00A2151E">
              <w:rPr>
                <w:rFonts w:ascii="Times New Roman" w:hAnsi="Times New Roman" w:cs="Times New Roman"/>
                <w:sz w:val="18"/>
                <w:szCs w:val="18"/>
              </w:rPr>
              <w:t xml:space="preserve">Contar con el apoyo </w:t>
            </w:r>
            <w:r>
              <w:rPr>
                <w:rFonts w:ascii="Times New Roman" w:hAnsi="Times New Roman" w:cs="Times New Roman"/>
                <w:sz w:val="18"/>
                <w:szCs w:val="18"/>
              </w:rPr>
              <w:t xml:space="preserve">de </w:t>
            </w:r>
            <w:r w:rsidR="00B718AE">
              <w:rPr>
                <w:rFonts w:ascii="Times New Roman" w:hAnsi="Times New Roman" w:cs="Times New Roman"/>
                <w:sz w:val="18"/>
                <w:szCs w:val="18"/>
              </w:rPr>
              <w:t>útiles escolares</w:t>
            </w:r>
          </w:p>
        </w:tc>
        <w:tc>
          <w:tcPr>
            <w:tcW w:w="2196" w:type="dxa"/>
            <w:vMerge/>
            <w:vAlign w:val="center"/>
          </w:tcPr>
          <w:p w14:paraId="25C69E7C" w14:textId="77777777" w:rsidR="0074199A" w:rsidRPr="00A2151E" w:rsidRDefault="0074199A" w:rsidP="00611703">
            <w:pPr>
              <w:jc w:val="both"/>
              <w:rPr>
                <w:rFonts w:ascii="Times New Roman" w:hAnsi="Times New Roman" w:cs="Times New Roman"/>
                <w:sz w:val="18"/>
                <w:szCs w:val="18"/>
              </w:rPr>
            </w:pPr>
          </w:p>
        </w:tc>
        <w:tc>
          <w:tcPr>
            <w:tcW w:w="2196" w:type="dxa"/>
            <w:vMerge/>
            <w:vAlign w:val="center"/>
          </w:tcPr>
          <w:p w14:paraId="4FBAB20B" w14:textId="77777777" w:rsidR="0074199A" w:rsidRPr="00A2151E" w:rsidRDefault="0074199A" w:rsidP="00611703">
            <w:pPr>
              <w:jc w:val="both"/>
              <w:rPr>
                <w:rFonts w:ascii="Times New Roman" w:hAnsi="Times New Roman" w:cs="Times New Roman"/>
                <w:sz w:val="18"/>
                <w:szCs w:val="18"/>
              </w:rPr>
            </w:pPr>
          </w:p>
        </w:tc>
        <w:tc>
          <w:tcPr>
            <w:tcW w:w="2196" w:type="dxa"/>
            <w:vMerge/>
            <w:vAlign w:val="center"/>
          </w:tcPr>
          <w:p w14:paraId="484D3646" w14:textId="77777777" w:rsidR="0074199A" w:rsidRPr="00A2151E" w:rsidRDefault="0074199A" w:rsidP="00611703">
            <w:pPr>
              <w:jc w:val="both"/>
              <w:rPr>
                <w:rFonts w:ascii="Times New Roman" w:hAnsi="Times New Roman" w:cs="Times New Roman"/>
                <w:sz w:val="18"/>
                <w:szCs w:val="18"/>
              </w:rPr>
            </w:pPr>
          </w:p>
        </w:tc>
      </w:tr>
      <w:tr w:rsidR="0074199A" w:rsidRPr="00A2151E" w14:paraId="50C35530" w14:textId="77777777" w:rsidTr="00B96C50">
        <w:trPr>
          <w:trHeight w:val="1065"/>
        </w:trPr>
        <w:tc>
          <w:tcPr>
            <w:tcW w:w="1219" w:type="dxa"/>
            <w:shd w:val="clear" w:color="auto" w:fill="E2AB76" w:themeFill="accent6" w:themeFillTint="99"/>
            <w:vAlign w:val="center"/>
          </w:tcPr>
          <w:p w14:paraId="78A00DBF"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Promotor</w:t>
            </w:r>
          </w:p>
        </w:tc>
        <w:tc>
          <w:tcPr>
            <w:tcW w:w="2196" w:type="dxa"/>
            <w:vAlign w:val="center"/>
          </w:tcPr>
          <w:p w14:paraId="2F3C3E71"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Gobierno del Distrito Federal</w:t>
            </w:r>
          </w:p>
        </w:tc>
        <w:tc>
          <w:tcPr>
            <w:tcW w:w="2196" w:type="dxa"/>
            <w:vAlign w:val="center"/>
          </w:tcPr>
          <w:p w14:paraId="353437D0"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Reducir las brechas de desigualdad entre la población</w:t>
            </w:r>
          </w:p>
        </w:tc>
        <w:tc>
          <w:tcPr>
            <w:tcW w:w="2196" w:type="dxa"/>
            <w:vMerge w:val="restart"/>
            <w:vAlign w:val="center"/>
          </w:tcPr>
          <w:p w14:paraId="2F4DFA55"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La no conclusión de estudios por cuestiones económicas genera inequidad e incrementa la desigualdad entre los habitantes del Distrito Federal</w:t>
            </w:r>
          </w:p>
        </w:tc>
        <w:tc>
          <w:tcPr>
            <w:tcW w:w="2196" w:type="dxa"/>
            <w:vAlign w:val="center"/>
          </w:tcPr>
          <w:p w14:paraId="5D896B90" w14:textId="3986CFA9" w:rsidR="0074199A" w:rsidRPr="00A2151E" w:rsidRDefault="0074199A" w:rsidP="00B718AE">
            <w:pPr>
              <w:jc w:val="both"/>
              <w:rPr>
                <w:rFonts w:ascii="Times New Roman" w:hAnsi="Times New Roman" w:cs="Times New Roman"/>
                <w:sz w:val="18"/>
                <w:szCs w:val="18"/>
              </w:rPr>
            </w:pPr>
            <w:r w:rsidRPr="00A2151E">
              <w:rPr>
                <w:rFonts w:ascii="Times New Roman" w:hAnsi="Times New Roman" w:cs="Times New Roman"/>
                <w:sz w:val="18"/>
                <w:szCs w:val="18"/>
              </w:rPr>
              <w:t xml:space="preserve">Muy alto: es </w:t>
            </w:r>
            <w:r w:rsidR="00B718AE">
              <w:rPr>
                <w:rFonts w:ascii="Times New Roman" w:hAnsi="Times New Roman" w:cs="Times New Roman"/>
                <w:sz w:val="18"/>
                <w:szCs w:val="18"/>
              </w:rPr>
              <w:t>el operador territorial del programa y primer contacto</w:t>
            </w:r>
          </w:p>
        </w:tc>
        <w:tc>
          <w:tcPr>
            <w:tcW w:w="2196" w:type="dxa"/>
            <w:vMerge w:val="restart"/>
            <w:vAlign w:val="center"/>
          </w:tcPr>
          <w:p w14:paraId="7BF06799" w14:textId="569FF6B4" w:rsidR="0074199A" w:rsidRPr="00A2151E" w:rsidRDefault="0074199A" w:rsidP="00B718AE">
            <w:pPr>
              <w:jc w:val="both"/>
              <w:rPr>
                <w:rFonts w:ascii="Times New Roman" w:hAnsi="Times New Roman" w:cs="Times New Roman"/>
                <w:sz w:val="18"/>
                <w:szCs w:val="18"/>
              </w:rPr>
            </w:pPr>
            <w:r w:rsidRPr="00A2151E">
              <w:rPr>
                <w:rFonts w:ascii="Times New Roman" w:hAnsi="Times New Roman" w:cs="Times New Roman"/>
                <w:sz w:val="18"/>
                <w:szCs w:val="18"/>
              </w:rPr>
              <w:t xml:space="preserve">Diseñar estrategias que hagan más eficiente la aplicación de los recursos del erario público </w:t>
            </w:r>
          </w:p>
        </w:tc>
      </w:tr>
      <w:tr w:rsidR="0074199A" w:rsidRPr="00A2151E" w14:paraId="3ED53992" w14:textId="77777777" w:rsidTr="00B96C50">
        <w:trPr>
          <w:trHeight w:val="811"/>
        </w:trPr>
        <w:tc>
          <w:tcPr>
            <w:tcW w:w="1219" w:type="dxa"/>
            <w:shd w:val="clear" w:color="auto" w:fill="E2AB76" w:themeFill="accent6" w:themeFillTint="99"/>
            <w:vAlign w:val="center"/>
          </w:tcPr>
          <w:p w14:paraId="70A7EEF9"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Responsable del Programa</w:t>
            </w:r>
          </w:p>
        </w:tc>
        <w:tc>
          <w:tcPr>
            <w:tcW w:w="2196" w:type="dxa"/>
            <w:vAlign w:val="center"/>
          </w:tcPr>
          <w:p w14:paraId="7587ACCE"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Subsecretaría de Participación ciudadana</w:t>
            </w:r>
          </w:p>
        </w:tc>
        <w:tc>
          <w:tcPr>
            <w:tcW w:w="2196" w:type="dxa"/>
            <w:vAlign w:val="center"/>
          </w:tcPr>
          <w:p w14:paraId="70FD5FD5" w14:textId="1C44549F" w:rsidR="0074199A" w:rsidRPr="00A2151E" w:rsidRDefault="0074199A" w:rsidP="00B718AE">
            <w:pPr>
              <w:jc w:val="both"/>
              <w:rPr>
                <w:rFonts w:ascii="Times New Roman" w:hAnsi="Times New Roman" w:cs="Times New Roman"/>
                <w:sz w:val="18"/>
                <w:szCs w:val="18"/>
              </w:rPr>
            </w:pPr>
            <w:r w:rsidRPr="00A2151E">
              <w:rPr>
                <w:rFonts w:ascii="Times New Roman" w:hAnsi="Times New Roman" w:cs="Times New Roman"/>
                <w:sz w:val="18"/>
                <w:szCs w:val="18"/>
              </w:rPr>
              <w:t xml:space="preserve">Que los estudiantes que hayan sufrido un accidente </w:t>
            </w:r>
            <w:r w:rsidR="00B718AE">
              <w:rPr>
                <w:rFonts w:ascii="Times New Roman" w:hAnsi="Times New Roman" w:cs="Times New Roman"/>
                <w:sz w:val="18"/>
                <w:szCs w:val="18"/>
              </w:rPr>
              <w:t>puedan adquirir útiles escolares</w:t>
            </w:r>
          </w:p>
        </w:tc>
        <w:tc>
          <w:tcPr>
            <w:tcW w:w="2196" w:type="dxa"/>
            <w:vMerge/>
            <w:vAlign w:val="center"/>
          </w:tcPr>
          <w:p w14:paraId="4352581A" w14:textId="77777777" w:rsidR="0074199A" w:rsidRPr="00A2151E" w:rsidRDefault="0074199A" w:rsidP="00611703">
            <w:pPr>
              <w:jc w:val="both"/>
              <w:rPr>
                <w:rFonts w:ascii="Times New Roman" w:hAnsi="Times New Roman" w:cs="Times New Roman"/>
                <w:sz w:val="18"/>
                <w:szCs w:val="18"/>
              </w:rPr>
            </w:pPr>
          </w:p>
        </w:tc>
        <w:tc>
          <w:tcPr>
            <w:tcW w:w="2196" w:type="dxa"/>
            <w:vAlign w:val="center"/>
          </w:tcPr>
          <w:p w14:paraId="490AC2AC"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 xml:space="preserve">Alto: es responsable de administrar los recursos destinados al Programa de forma eficiente y eficaz </w:t>
            </w:r>
          </w:p>
        </w:tc>
        <w:tc>
          <w:tcPr>
            <w:tcW w:w="2196" w:type="dxa"/>
            <w:vMerge/>
            <w:vAlign w:val="center"/>
          </w:tcPr>
          <w:p w14:paraId="3CDB2989" w14:textId="77777777" w:rsidR="0074199A" w:rsidRPr="00A2151E" w:rsidRDefault="0074199A" w:rsidP="00611703">
            <w:pPr>
              <w:jc w:val="both"/>
              <w:rPr>
                <w:rFonts w:ascii="Times New Roman" w:hAnsi="Times New Roman" w:cs="Times New Roman"/>
                <w:sz w:val="18"/>
                <w:szCs w:val="18"/>
              </w:rPr>
            </w:pPr>
          </w:p>
        </w:tc>
      </w:tr>
      <w:tr w:rsidR="0074199A" w:rsidRPr="00A2151E" w14:paraId="05DADD59" w14:textId="77777777" w:rsidTr="00B96C50">
        <w:trPr>
          <w:trHeight w:val="1499"/>
        </w:trPr>
        <w:tc>
          <w:tcPr>
            <w:tcW w:w="1219" w:type="dxa"/>
            <w:shd w:val="clear" w:color="auto" w:fill="E2AB76" w:themeFill="accent6" w:themeFillTint="99"/>
            <w:vAlign w:val="center"/>
          </w:tcPr>
          <w:p w14:paraId="150E76D9"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Financista</w:t>
            </w:r>
          </w:p>
        </w:tc>
        <w:tc>
          <w:tcPr>
            <w:tcW w:w="2196" w:type="dxa"/>
            <w:vAlign w:val="center"/>
          </w:tcPr>
          <w:p w14:paraId="66F23061"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Asamblea Legislativa del Distrito Federal asignan Presupuesto al Gobierno de la Ciudad de México y este a su vez. A la SDS</w:t>
            </w:r>
          </w:p>
        </w:tc>
        <w:tc>
          <w:tcPr>
            <w:tcW w:w="2196" w:type="dxa"/>
            <w:vAlign w:val="center"/>
          </w:tcPr>
          <w:p w14:paraId="7436F95D"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Distribución y uso eficiente de los recursos públicos</w:t>
            </w:r>
          </w:p>
        </w:tc>
        <w:tc>
          <w:tcPr>
            <w:tcW w:w="2196" w:type="dxa"/>
            <w:vAlign w:val="center"/>
          </w:tcPr>
          <w:p w14:paraId="7C0955D9" w14:textId="260F9A2E" w:rsidR="0074199A" w:rsidRPr="00A2151E" w:rsidRDefault="00B718AE" w:rsidP="00611703">
            <w:pPr>
              <w:jc w:val="both"/>
              <w:rPr>
                <w:rFonts w:ascii="Times New Roman" w:hAnsi="Times New Roman" w:cs="Times New Roman"/>
                <w:sz w:val="18"/>
                <w:szCs w:val="18"/>
              </w:rPr>
            </w:pPr>
            <w:r>
              <w:rPr>
                <w:rFonts w:ascii="Times New Roman" w:hAnsi="Times New Roman" w:cs="Times New Roman"/>
                <w:sz w:val="18"/>
                <w:szCs w:val="18"/>
              </w:rPr>
              <w:t>Existencia de desigualdad</w:t>
            </w:r>
            <w:r w:rsidR="0074199A" w:rsidRPr="00A2151E">
              <w:rPr>
                <w:rFonts w:ascii="Times New Roman" w:hAnsi="Times New Roman" w:cs="Times New Roman"/>
                <w:sz w:val="18"/>
                <w:szCs w:val="18"/>
              </w:rPr>
              <w:t xml:space="preserve"> social</w:t>
            </w:r>
          </w:p>
        </w:tc>
        <w:tc>
          <w:tcPr>
            <w:tcW w:w="2196" w:type="dxa"/>
            <w:vAlign w:val="center"/>
          </w:tcPr>
          <w:p w14:paraId="0D2F69C9"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Muy alto: junto con la Jefatura de Gobierno diseña y autoriza la aplicación de las líneas de política social</w:t>
            </w:r>
          </w:p>
        </w:tc>
        <w:tc>
          <w:tcPr>
            <w:tcW w:w="2196" w:type="dxa"/>
            <w:vMerge/>
            <w:vAlign w:val="center"/>
          </w:tcPr>
          <w:p w14:paraId="6EF9F28C" w14:textId="77777777" w:rsidR="0074199A" w:rsidRPr="00A2151E" w:rsidRDefault="0074199A" w:rsidP="00611703">
            <w:pPr>
              <w:jc w:val="both"/>
              <w:rPr>
                <w:rFonts w:ascii="Times New Roman" w:hAnsi="Times New Roman" w:cs="Times New Roman"/>
                <w:sz w:val="18"/>
                <w:szCs w:val="18"/>
              </w:rPr>
            </w:pPr>
          </w:p>
        </w:tc>
      </w:tr>
      <w:tr w:rsidR="0074199A" w:rsidRPr="00A2151E" w14:paraId="46493482" w14:textId="77777777" w:rsidTr="00B96C50">
        <w:trPr>
          <w:trHeight w:val="1365"/>
        </w:trPr>
        <w:tc>
          <w:tcPr>
            <w:tcW w:w="1219" w:type="dxa"/>
            <w:shd w:val="clear" w:color="auto" w:fill="E2AB76" w:themeFill="accent6" w:themeFillTint="99"/>
            <w:vAlign w:val="center"/>
          </w:tcPr>
          <w:p w14:paraId="386A55CE" w14:textId="77777777" w:rsidR="0074199A" w:rsidRPr="00A2151E" w:rsidRDefault="0074199A" w:rsidP="00611703">
            <w:pPr>
              <w:jc w:val="center"/>
              <w:rPr>
                <w:rFonts w:ascii="Times New Roman" w:hAnsi="Times New Roman" w:cs="Times New Roman"/>
                <w:b/>
                <w:sz w:val="18"/>
                <w:szCs w:val="18"/>
              </w:rPr>
            </w:pPr>
            <w:r w:rsidRPr="00A2151E">
              <w:rPr>
                <w:rFonts w:ascii="Times New Roman" w:hAnsi="Times New Roman" w:cs="Times New Roman"/>
                <w:b/>
                <w:sz w:val="18"/>
                <w:szCs w:val="18"/>
              </w:rPr>
              <w:t>Instituciones de Educación</w:t>
            </w:r>
          </w:p>
        </w:tc>
        <w:tc>
          <w:tcPr>
            <w:tcW w:w="2196" w:type="dxa"/>
            <w:vAlign w:val="center"/>
          </w:tcPr>
          <w:p w14:paraId="626A9BB2"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Secretaria De Educación Pública (SEP)</w:t>
            </w:r>
          </w:p>
        </w:tc>
        <w:tc>
          <w:tcPr>
            <w:tcW w:w="2196" w:type="dxa"/>
            <w:vAlign w:val="center"/>
          </w:tcPr>
          <w:p w14:paraId="2EE3F007"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Asegurar que los niños y jóvenes en edad normativa asistan a la escuela</w:t>
            </w:r>
          </w:p>
        </w:tc>
        <w:tc>
          <w:tcPr>
            <w:tcW w:w="2196" w:type="dxa"/>
            <w:vAlign w:val="center"/>
          </w:tcPr>
          <w:p w14:paraId="797C19C0"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Obstáculo para el buen desarrollo de las habilidades de los estudiantes</w:t>
            </w:r>
          </w:p>
        </w:tc>
        <w:tc>
          <w:tcPr>
            <w:tcW w:w="2196" w:type="dxa"/>
            <w:vAlign w:val="center"/>
          </w:tcPr>
          <w:p w14:paraId="28F4D975" w14:textId="77777777"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Alto: es responsable de administrar los servicios educativos del Distrito Federal</w:t>
            </w:r>
          </w:p>
        </w:tc>
        <w:tc>
          <w:tcPr>
            <w:tcW w:w="2196" w:type="dxa"/>
            <w:vAlign w:val="center"/>
          </w:tcPr>
          <w:p w14:paraId="544716F9" w14:textId="0B73CF50" w:rsidR="0074199A" w:rsidRPr="00A2151E" w:rsidRDefault="0074199A" w:rsidP="00611703">
            <w:pPr>
              <w:jc w:val="both"/>
              <w:rPr>
                <w:rFonts w:ascii="Times New Roman" w:hAnsi="Times New Roman" w:cs="Times New Roman"/>
                <w:sz w:val="18"/>
                <w:szCs w:val="18"/>
              </w:rPr>
            </w:pPr>
            <w:r w:rsidRPr="00A2151E">
              <w:rPr>
                <w:rFonts w:ascii="Times New Roman" w:hAnsi="Times New Roman" w:cs="Times New Roman"/>
                <w:sz w:val="18"/>
                <w:szCs w:val="18"/>
              </w:rPr>
              <w:t>Falta de coordinación y facilidades para acceder a los planteles de educación</w:t>
            </w:r>
            <w:r w:rsidR="00B718AE">
              <w:rPr>
                <w:rFonts w:ascii="Times New Roman" w:hAnsi="Times New Roman" w:cs="Times New Roman"/>
                <w:sz w:val="18"/>
                <w:szCs w:val="18"/>
              </w:rPr>
              <w:t xml:space="preserve"> ya que la educación no se encuentra descentralizada ante la SEP</w:t>
            </w:r>
          </w:p>
        </w:tc>
      </w:tr>
    </w:tbl>
    <w:p w14:paraId="684FF860" w14:textId="77777777" w:rsidR="0074199A" w:rsidRPr="00A2151E" w:rsidRDefault="0074199A" w:rsidP="0074199A">
      <w:pPr>
        <w:jc w:val="both"/>
        <w:rPr>
          <w:rFonts w:ascii="Times New Roman" w:hAnsi="Times New Roman" w:cs="Times New Roman"/>
          <w:sz w:val="24"/>
          <w:szCs w:val="24"/>
        </w:rPr>
      </w:pPr>
      <w:r w:rsidRPr="00A2151E">
        <w:rPr>
          <w:rFonts w:ascii="Times New Roman" w:hAnsi="Times New Roman" w:cs="Times New Roman"/>
          <w:sz w:val="18"/>
          <w:szCs w:val="18"/>
        </w:rPr>
        <w:t>Fuente: Subdirección de Evaluación de la Subsecretaría de Participación Ciudadana (2013)</w:t>
      </w:r>
    </w:p>
    <w:p w14:paraId="6548D588" w14:textId="77777777" w:rsidR="0074199A" w:rsidRDefault="0074199A" w:rsidP="0074199A">
      <w:pPr>
        <w:widowControl w:val="0"/>
        <w:autoSpaceDE w:val="0"/>
        <w:autoSpaceDN w:val="0"/>
        <w:adjustRightInd w:val="0"/>
        <w:spacing w:line="360" w:lineRule="auto"/>
        <w:jc w:val="both"/>
        <w:rPr>
          <w:rFonts w:ascii="Times New Roman" w:eastAsiaTheme="minorEastAsia" w:hAnsi="Times New Roman" w:cs="Times New Roman"/>
          <w:sz w:val="24"/>
          <w:szCs w:val="24"/>
        </w:rPr>
        <w:sectPr w:rsidR="0074199A" w:rsidSect="0074199A">
          <w:headerReference w:type="default" r:id="rId31"/>
          <w:footerReference w:type="default" r:id="rId32"/>
          <w:pgSz w:w="15840" w:h="12240" w:orient="landscape" w:code="1"/>
          <w:pgMar w:top="1418" w:right="1945" w:bottom="1134" w:left="1418" w:header="397" w:footer="624" w:gutter="0"/>
          <w:cols w:space="708"/>
          <w:docGrid w:linePitch="360"/>
        </w:sectPr>
      </w:pPr>
    </w:p>
    <w:p w14:paraId="3DDB1610" w14:textId="77777777" w:rsidR="009A611B" w:rsidRPr="009F5EAC" w:rsidRDefault="009A611B" w:rsidP="00682BBF">
      <w:pPr>
        <w:pStyle w:val="Ttulo1"/>
      </w:pPr>
      <w:bookmarkStart w:id="29" w:name="_Toc391753363"/>
      <w:r w:rsidRPr="009F5EAC">
        <w:lastRenderedPageBreak/>
        <w:t>Alineación del Programa con la Política Social del Distrito Federal</w:t>
      </w:r>
      <w:bookmarkEnd w:id="29"/>
    </w:p>
    <w:p w14:paraId="18EA332A" w14:textId="77777777" w:rsidR="009A611B" w:rsidRDefault="009A611B" w:rsidP="009A611B">
      <w:pPr>
        <w:widowControl w:val="0"/>
        <w:autoSpaceDE w:val="0"/>
        <w:autoSpaceDN w:val="0"/>
        <w:adjustRightInd w:val="0"/>
        <w:spacing w:line="360" w:lineRule="auto"/>
        <w:jc w:val="both"/>
      </w:pPr>
    </w:p>
    <w:p w14:paraId="6BB9A1D4" w14:textId="4EB89BAA"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Las dependencias del gobierno realizan la planeación, programación y </w:t>
      </w:r>
      <w:proofErr w:type="spellStart"/>
      <w:r w:rsidRPr="00A2151E">
        <w:rPr>
          <w:rFonts w:ascii="Times New Roman" w:eastAsiaTheme="minorEastAsia" w:hAnsi="Times New Roman" w:cs="Times New Roman"/>
          <w:sz w:val="24"/>
          <w:szCs w:val="24"/>
        </w:rPr>
        <w:t>presupuestación</w:t>
      </w:r>
      <w:proofErr w:type="spellEnd"/>
      <w:r w:rsidRPr="00A2151E">
        <w:rPr>
          <w:rFonts w:ascii="Times New Roman" w:eastAsiaTheme="minorEastAsia" w:hAnsi="Times New Roman" w:cs="Times New Roman"/>
          <w:sz w:val="24"/>
          <w:szCs w:val="24"/>
        </w:rPr>
        <w:t xml:space="preserve"> de sus acciones dentro de los lineam</w:t>
      </w:r>
      <w:r w:rsidR="005B340A">
        <w:rPr>
          <w:rFonts w:ascii="Times New Roman" w:eastAsiaTheme="minorEastAsia" w:hAnsi="Times New Roman" w:cs="Times New Roman"/>
          <w:sz w:val="24"/>
          <w:szCs w:val="24"/>
        </w:rPr>
        <w:t>ientos que establece el</w:t>
      </w:r>
      <w:r w:rsidRPr="00A2151E">
        <w:rPr>
          <w:rFonts w:ascii="Times New Roman" w:eastAsiaTheme="minorEastAsia" w:hAnsi="Times New Roman" w:cs="Times New Roman"/>
          <w:sz w:val="24"/>
          <w:szCs w:val="24"/>
        </w:rPr>
        <w:t xml:space="preserve"> Programa</w:t>
      </w:r>
      <w:r w:rsidR="005B340A">
        <w:rPr>
          <w:rFonts w:ascii="Times New Roman" w:eastAsiaTheme="minorEastAsia" w:hAnsi="Times New Roman" w:cs="Times New Roman"/>
          <w:sz w:val="24"/>
          <w:szCs w:val="24"/>
        </w:rPr>
        <w:t xml:space="preserve"> General de Desarrollo del Distrito Federal 2013-2018</w:t>
      </w:r>
      <w:r w:rsidRPr="00A2151E">
        <w:rPr>
          <w:rFonts w:ascii="Times New Roman" w:eastAsiaTheme="minorEastAsia" w:hAnsi="Times New Roman" w:cs="Times New Roman"/>
          <w:sz w:val="24"/>
          <w:szCs w:val="24"/>
        </w:rPr>
        <w:t xml:space="preserve"> e informan sobre su desempeño de acuerdo a las dimensiones y objetivos observados.</w:t>
      </w:r>
    </w:p>
    <w:p w14:paraId="4B823E79"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EA3768E" w14:textId="723E8008"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En cada uno de los apartados que conforman el Programa</w:t>
      </w:r>
      <w:r w:rsidR="005B340A">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 xml:space="preserve"> </w:t>
      </w:r>
      <w:r w:rsidR="005B340A" w:rsidRPr="005B340A">
        <w:rPr>
          <w:rFonts w:ascii="Times New Roman" w:eastAsiaTheme="minorEastAsia" w:hAnsi="Times New Roman" w:cs="Times New Roman"/>
          <w:sz w:val="24"/>
          <w:szCs w:val="24"/>
        </w:rPr>
        <w:t>General de Desarrollo del Distrito Federal 2013-2018</w:t>
      </w:r>
      <w:r w:rsidR="005B340A">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 xml:space="preserve">se ha realizado una revisión cuidadosa de los objetivos y políticas aplicadas en el pasado para recuperar sus elementos más fructíferos dentro de la estrategia que habrá de desarrollarse. Es así como está organizado en </w:t>
      </w:r>
      <w:r>
        <w:rPr>
          <w:rFonts w:ascii="Times New Roman" w:eastAsiaTheme="minorEastAsia" w:hAnsi="Times New Roman" w:cs="Times New Roman"/>
          <w:sz w:val="24"/>
          <w:szCs w:val="24"/>
        </w:rPr>
        <w:t>cinco</w:t>
      </w:r>
      <w:r w:rsidRPr="00A2151E">
        <w:rPr>
          <w:rFonts w:ascii="Times New Roman" w:eastAsiaTheme="minorEastAsia" w:hAnsi="Times New Roman" w:cs="Times New Roman"/>
          <w:sz w:val="24"/>
          <w:szCs w:val="24"/>
        </w:rPr>
        <w:t xml:space="preserve"> ejes estratégicos, con un modelo básico de articulación de la gestión en torno de objetivos y estrategias explícitos: </w:t>
      </w:r>
      <w:r w:rsidRPr="009A2050">
        <w:rPr>
          <w:rFonts w:ascii="Times New Roman" w:eastAsiaTheme="minorEastAsia" w:hAnsi="Times New Roman" w:cs="Times New Roman"/>
          <w:sz w:val="24"/>
          <w:szCs w:val="24"/>
        </w:rPr>
        <w:t>Equ</w:t>
      </w:r>
      <w:r>
        <w:rPr>
          <w:rFonts w:ascii="Times New Roman" w:eastAsiaTheme="minorEastAsia" w:hAnsi="Times New Roman" w:cs="Times New Roman"/>
          <w:sz w:val="24"/>
          <w:szCs w:val="24"/>
        </w:rPr>
        <w:t>idad e inclusión social para el desarrollo humano, Gobernabilidad, seguridad y protección ciudadana, Desarrollo económico sustentable, Habitabilidad y servicios, espacio público e infraestructura y Efectividad, rendición de cuentas y combate a la corrupción</w:t>
      </w:r>
      <w:r w:rsidRPr="00A2151E">
        <w:rPr>
          <w:rFonts w:ascii="Times New Roman" w:eastAsiaTheme="minorEastAsia" w:hAnsi="Times New Roman" w:cs="Times New Roman"/>
          <w:sz w:val="24"/>
          <w:szCs w:val="24"/>
        </w:rPr>
        <w:t>.</w:t>
      </w:r>
    </w:p>
    <w:p w14:paraId="4008142E"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0FB0673" w14:textId="0F621B86"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Dentro de los cinco</w:t>
      </w:r>
      <w:r w:rsidRPr="00A2151E">
        <w:rPr>
          <w:rFonts w:ascii="Times New Roman" w:eastAsiaTheme="minorEastAsia" w:hAnsi="Times New Roman" w:cs="Times New Roman"/>
          <w:sz w:val="24"/>
          <w:szCs w:val="24"/>
        </w:rPr>
        <w:t xml:space="preserve"> ejes</w:t>
      </w:r>
      <w:r w:rsidR="005B340A">
        <w:rPr>
          <w:rFonts w:ascii="Times New Roman" w:eastAsiaTheme="minorEastAsia" w:hAnsi="Times New Roman" w:cs="Times New Roman"/>
          <w:sz w:val="24"/>
          <w:szCs w:val="24"/>
        </w:rPr>
        <w:t xml:space="preserve"> cuyo objetivo es realizar acciones que permitan el ejercicio pleno de los derechos de las personas, independientemente de su origen étnico, condición jurídica, social o económica, migratoria, de salud, de edad, discapacidad, sexo, orientación o preferencia sexual, estado civil, nacionalidad, apariencia física, forma de pensar o situación de calle, entre otras, para evitar bajo un enfoque de corresponsabilidad</w:t>
      </w:r>
      <w:r w:rsidR="00291E3B">
        <w:rPr>
          <w:rFonts w:ascii="Times New Roman" w:eastAsiaTheme="minorEastAsia" w:hAnsi="Times New Roman" w:cs="Times New Roman"/>
          <w:sz w:val="24"/>
          <w:szCs w:val="24"/>
        </w:rPr>
        <w:t xml:space="preserve"> la exclusión el maltrato y la discriminación.</w:t>
      </w:r>
      <w:r w:rsidRPr="00A2151E">
        <w:rPr>
          <w:rFonts w:ascii="Times New Roman" w:eastAsiaTheme="minorEastAsia" w:hAnsi="Times New Roman" w:cs="Times New Roman"/>
          <w:sz w:val="24"/>
          <w:szCs w:val="24"/>
        </w:rPr>
        <w:t xml:space="preserve"> </w:t>
      </w:r>
    </w:p>
    <w:p w14:paraId="0933262C" w14:textId="77777777"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A4C28E6" w14:textId="3AD49C48" w:rsidR="009A611B" w:rsidRPr="00A2151E"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El Distrito Federal ha de seguir una dinámica de prosperidad, que difunda sus beneficios por el conjunto de la sociedad. Se plantea una visión de ciudad que sea reconocida por su carácter humanista, donde el progreso adquiere su sentido auténtico: incrementar las oportunidades de desarrollo para todos, de forma que la ciudad ofrezca a sus habitantes las condiciones para su crecimiento personal, donde los servicios, bienes e infraestructura pública sean realmente públicos, accesibles a todos. De esta manera la equidad habrá de</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 xml:space="preserve">construirse como el valor fundamental y el medio privilegiado para que las personas ganen autonomía y capacidad de realizar sus aspiraciones. </w:t>
      </w:r>
      <w:r w:rsidRPr="00A2151E">
        <w:rPr>
          <w:rFonts w:ascii="Times New Roman" w:eastAsiaTheme="minorEastAsia" w:hAnsi="Times New Roman" w:cs="Times New Roman"/>
          <w:sz w:val="24"/>
          <w:szCs w:val="24"/>
        </w:rPr>
        <w:lastRenderedPageBreak/>
        <w:t xml:space="preserve">Es en este punto en donde el Programa de </w:t>
      </w:r>
      <w:r w:rsidR="00411D45">
        <w:rPr>
          <w:rFonts w:ascii="Times New Roman" w:eastAsiaTheme="minorEastAsia" w:hAnsi="Times New Roman" w:cs="Times New Roman"/>
          <w:sz w:val="24"/>
          <w:szCs w:val="24"/>
        </w:rPr>
        <w:t>Útiles</w:t>
      </w:r>
      <w:r w:rsidRPr="00A2151E">
        <w:rPr>
          <w:rFonts w:ascii="Times New Roman" w:eastAsiaTheme="minorEastAsia" w:hAnsi="Times New Roman" w:cs="Times New Roman"/>
          <w:sz w:val="24"/>
          <w:szCs w:val="24"/>
        </w:rPr>
        <w:t xml:space="preserve"> Escolares Gratuitos es de suma importancia, pues disminuye los gastos escolares de los hogares, con esto ayuda a que los padres de familia y a los niños y jóvenes, tengan la tranquilidad de que </w:t>
      </w:r>
      <w:r>
        <w:rPr>
          <w:rFonts w:ascii="Times New Roman" w:eastAsiaTheme="minorEastAsia" w:hAnsi="Times New Roman" w:cs="Times New Roman"/>
          <w:sz w:val="24"/>
          <w:szCs w:val="24"/>
        </w:rPr>
        <w:t xml:space="preserve"> su ingreso no se verá mermado</w:t>
      </w:r>
      <w:r w:rsidRPr="00A2151E">
        <w:rPr>
          <w:rFonts w:ascii="Times New Roman" w:eastAsiaTheme="minorEastAsia" w:hAnsi="Times New Roman" w:cs="Times New Roman"/>
          <w:sz w:val="24"/>
          <w:szCs w:val="24"/>
        </w:rPr>
        <w:t>, garantizando así el acceso universal a la educación y la conclusión de la formación educativa hasta la educación media superior.</w:t>
      </w:r>
    </w:p>
    <w:p w14:paraId="26C9BAE6"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413DE00" w14:textId="7716063C" w:rsidR="009A611B" w:rsidRPr="009077AE" w:rsidRDefault="009A611B" w:rsidP="009A611B">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En el Cuadro</w:t>
      </w:r>
      <w:r>
        <w:rPr>
          <w:rFonts w:ascii="Times New Roman" w:eastAsiaTheme="minorEastAsia" w:hAnsi="Times New Roman" w:cs="Times New Roman"/>
          <w:sz w:val="24"/>
          <w:szCs w:val="24"/>
        </w:rPr>
        <w:t xml:space="preserve"> </w:t>
      </w:r>
      <w:r w:rsidR="00291E3B">
        <w:rPr>
          <w:rFonts w:ascii="Times New Roman" w:eastAsiaTheme="minorEastAsia" w:hAnsi="Times New Roman" w:cs="Times New Roman"/>
          <w:sz w:val="24"/>
          <w:szCs w:val="24"/>
        </w:rPr>
        <w:t>8</w:t>
      </w:r>
      <w:r w:rsidRPr="00A2151E">
        <w:rPr>
          <w:rFonts w:ascii="Times New Roman" w:eastAsiaTheme="minorEastAsia" w:hAnsi="Times New Roman" w:cs="Times New Roman"/>
          <w:sz w:val="24"/>
          <w:szCs w:val="24"/>
        </w:rPr>
        <w:t xml:space="preserve"> se observan la forma en que se inserta el Programa de </w:t>
      </w:r>
      <w:r w:rsidR="00411D45">
        <w:rPr>
          <w:rFonts w:ascii="Times New Roman" w:eastAsiaTheme="minorEastAsia" w:hAnsi="Times New Roman" w:cs="Times New Roman"/>
          <w:sz w:val="24"/>
          <w:szCs w:val="24"/>
        </w:rPr>
        <w:t>Útiles</w:t>
      </w:r>
      <w:r w:rsidRPr="00A2151E">
        <w:rPr>
          <w:rFonts w:ascii="Times New Roman" w:eastAsiaTheme="minorEastAsia" w:hAnsi="Times New Roman" w:cs="Times New Roman"/>
          <w:sz w:val="24"/>
          <w:szCs w:val="24"/>
        </w:rPr>
        <w:t xml:space="preserve"> Escolares Gratuitos dentro de los ejes estratégicos; como se puede apreciar, </w:t>
      </w:r>
      <w:r>
        <w:rPr>
          <w:rFonts w:ascii="Times New Roman" w:eastAsiaTheme="minorEastAsia" w:hAnsi="Times New Roman" w:cs="Times New Roman"/>
          <w:sz w:val="24"/>
          <w:szCs w:val="24"/>
        </w:rPr>
        <w:t>este p</w:t>
      </w:r>
      <w:r w:rsidRPr="00A2151E">
        <w:rPr>
          <w:rFonts w:ascii="Times New Roman" w:eastAsiaTheme="minorEastAsia" w:hAnsi="Times New Roman" w:cs="Times New Roman"/>
          <w:sz w:val="24"/>
          <w:szCs w:val="24"/>
        </w:rPr>
        <w:t xml:space="preserve">rograma queda circunscrito en el eje estratégico número </w:t>
      </w:r>
      <w:r>
        <w:rPr>
          <w:rFonts w:ascii="Times New Roman" w:eastAsiaTheme="minorEastAsia" w:hAnsi="Times New Roman" w:cs="Times New Roman"/>
          <w:sz w:val="24"/>
          <w:szCs w:val="24"/>
        </w:rPr>
        <w:t>uno</w:t>
      </w:r>
      <w:r w:rsidR="00291E3B">
        <w:rPr>
          <w:rFonts w:ascii="Times New Roman" w:eastAsiaTheme="minorEastAsia" w:hAnsi="Times New Roman" w:cs="Times New Roman"/>
          <w:sz w:val="24"/>
          <w:szCs w:val="24"/>
        </w:rPr>
        <w:t>: Equidad e Inclusión Social para el Desarrollo Humano,</w:t>
      </w:r>
      <w:r w:rsidRPr="00A2151E">
        <w:rPr>
          <w:rFonts w:ascii="Times New Roman" w:eastAsiaTheme="minorEastAsia" w:hAnsi="Times New Roman" w:cs="Times New Roman"/>
          <w:sz w:val="24"/>
          <w:szCs w:val="24"/>
        </w:rPr>
        <w:t xml:space="preserve"> ya que con su operación se busca subsanar las brechas de desigualdad existentes entre los ciuda</w:t>
      </w:r>
      <w:r>
        <w:rPr>
          <w:rFonts w:ascii="Times New Roman" w:eastAsiaTheme="minorEastAsia" w:hAnsi="Times New Roman" w:cs="Times New Roman"/>
          <w:sz w:val="24"/>
          <w:szCs w:val="24"/>
        </w:rPr>
        <w:t>danos del Distrito Federal. El p</w:t>
      </w:r>
      <w:r w:rsidRPr="00A2151E">
        <w:rPr>
          <w:rFonts w:ascii="Times New Roman" w:eastAsiaTheme="minorEastAsia" w:hAnsi="Times New Roman" w:cs="Times New Roman"/>
          <w:sz w:val="24"/>
          <w:szCs w:val="24"/>
        </w:rPr>
        <w:t xml:space="preserve">rograma, además, se inserta en dos </w:t>
      </w:r>
      <w:r>
        <w:rPr>
          <w:rFonts w:ascii="Times New Roman" w:eastAsiaTheme="minorEastAsia" w:hAnsi="Times New Roman" w:cs="Times New Roman"/>
          <w:sz w:val="24"/>
          <w:szCs w:val="24"/>
        </w:rPr>
        <w:t>áreas de oportunidad: las áreas de oportunidad 1 y 3, discriminación y violencia y educación, así como en varias l</w:t>
      </w:r>
      <w:r w:rsidRPr="00A2151E">
        <w:rPr>
          <w:rFonts w:ascii="Times New Roman" w:eastAsiaTheme="minorEastAsia" w:hAnsi="Times New Roman" w:cs="Times New Roman"/>
          <w:sz w:val="24"/>
          <w:szCs w:val="24"/>
        </w:rPr>
        <w:t xml:space="preserve">íneas de </w:t>
      </w:r>
      <w:r>
        <w:rPr>
          <w:rFonts w:ascii="Times New Roman" w:eastAsiaTheme="minorEastAsia" w:hAnsi="Times New Roman" w:cs="Times New Roman"/>
          <w:sz w:val="24"/>
          <w:szCs w:val="24"/>
        </w:rPr>
        <w:t>política</w:t>
      </w:r>
      <w:r w:rsidRPr="00A2151E">
        <w:rPr>
          <w:rFonts w:ascii="Times New Roman" w:eastAsiaTheme="minorEastAsia" w:hAnsi="Times New Roman" w:cs="Times New Roman"/>
          <w:sz w:val="24"/>
          <w:szCs w:val="24"/>
        </w:rPr>
        <w:t xml:space="preserve"> pero específicamente en el ámbito de</w:t>
      </w:r>
      <w:r>
        <w:rPr>
          <w:rFonts w:ascii="Times New Roman" w:eastAsiaTheme="minorEastAsia" w:hAnsi="Times New Roman" w:cs="Times New Roman"/>
          <w:sz w:val="24"/>
          <w:szCs w:val="24"/>
        </w:rPr>
        <w:t>la desigualdad en la</w:t>
      </w:r>
      <w:r w:rsidRPr="00A2151E">
        <w:rPr>
          <w:rFonts w:ascii="Times New Roman" w:eastAsiaTheme="minorEastAsia" w:hAnsi="Times New Roman" w:cs="Times New Roman"/>
          <w:sz w:val="24"/>
          <w:szCs w:val="24"/>
        </w:rPr>
        <w:t xml:space="preserve"> educación, ya que busca que todos los niños y jóvenes tengan las mismas oportunidades para acceder y concluir los estudios desde nivel básico.</w:t>
      </w:r>
    </w:p>
    <w:p w14:paraId="293874AD"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5E0E00B" w14:textId="3608D5B0" w:rsidR="009A611B" w:rsidRDefault="009A611B" w:rsidP="009A611B">
      <w:pPr>
        <w:widowControl w:val="0"/>
        <w:autoSpaceDE w:val="0"/>
        <w:autoSpaceDN w:val="0"/>
        <w:adjustRightInd w:val="0"/>
        <w:spacing w:line="360" w:lineRule="auto"/>
        <w:jc w:val="center"/>
        <w:rPr>
          <w:rFonts w:ascii="Times New Roman" w:eastAsiaTheme="minorEastAsia" w:hAnsi="Times New Roman" w:cs="Times New Roman"/>
          <w:sz w:val="24"/>
          <w:szCs w:val="24"/>
        </w:rPr>
      </w:pPr>
    </w:p>
    <w:p w14:paraId="681EC13D" w14:textId="77777777" w:rsidR="007A3932" w:rsidRDefault="007A3932"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sectPr w:rsidR="007A3932" w:rsidSect="000C4C28">
          <w:headerReference w:type="default" r:id="rId33"/>
          <w:footerReference w:type="default" r:id="rId34"/>
          <w:pgSz w:w="12240" w:h="15840" w:code="1"/>
          <w:pgMar w:top="1945" w:right="1134" w:bottom="1418" w:left="1418" w:header="397" w:footer="624" w:gutter="0"/>
          <w:cols w:space="708"/>
          <w:docGrid w:linePitch="360"/>
        </w:sectPr>
      </w:pPr>
    </w:p>
    <w:p w14:paraId="0F32256D" w14:textId="77777777" w:rsidR="007A3932" w:rsidRDefault="007A3932" w:rsidP="007A3932">
      <w:pPr>
        <w:jc w:val="center"/>
        <w:rPr>
          <w:rFonts w:ascii="Times New Roman" w:hAnsi="Times New Roman" w:cs="Times New Roman"/>
          <w:b/>
          <w:sz w:val="24"/>
          <w:szCs w:val="24"/>
        </w:rPr>
      </w:pPr>
    </w:p>
    <w:p w14:paraId="11D283BE" w14:textId="77777777" w:rsidR="007A3932" w:rsidRDefault="007A3932" w:rsidP="007A3932">
      <w:pPr>
        <w:jc w:val="center"/>
        <w:rPr>
          <w:rFonts w:ascii="Times New Roman" w:hAnsi="Times New Roman" w:cs="Times New Roman"/>
          <w:b/>
          <w:sz w:val="24"/>
          <w:szCs w:val="24"/>
        </w:rPr>
      </w:pPr>
    </w:p>
    <w:p w14:paraId="50274350" w14:textId="2A5B7E2C" w:rsidR="007A3932" w:rsidRPr="00922733" w:rsidRDefault="007A3932" w:rsidP="007A3932">
      <w:pPr>
        <w:jc w:val="center"/>
        <w:rPr>
          <w:rFonts w:ascii="Times New Roman" w:hAnsi="Times New Roman"/>
          <w:b/>
          <w:sz w:val="24"/>
          <w:szCs w:val="24"/>
        </w:rPr>
      </w:pPr>
      <w:r w:rsidRPr="00A2151E">
        <w:rPr>
          <w:rFonts w:ascii="Times New Roman" w:hAnsi="Times New Roman" w:cs="Times New Roman"/>
          <w:b/>
          <w:sz w:val="24"/>
          <w:szCs w:val="24"/>
        </w:rPr>
        <w:t xml:space="preserve">Cuadro </w:t>
      </w:r>
      <w:r w:rsidR="00C715EE">
        <w:rPr>
          <w:rFonts w:ascii="Times New Roman" w:hAnsi="Times New Roman" w:cs="Times New Roman"/>
          <w:b/>
          <w:sz w:val="24"/>
          <w:szCs w:val="24"/>
        </w:rPr>
        <w:t>8</w:t>
      </w:r>
      <w:r w:rsidRPr="00A2151E">
        <w:rPr>
          <w:rFonts w:ascii="Times New Roman" w:hAnsi="Times New Roman" w:cs="Times New Roman"/>
          <w:b/>
          <w:sz w:val="24"/>
          <w:szCs w:val="24"/>
        </w:rPr>
        <w:t xml:space="preserve">. </w:t>
      </w:r>
      <w:r w:rsidRPr="00A2151E">
        <w:rPr>
          <w:rFonts w:ascii="Times New Roman" w:hAnsi="Times New Roman"/>
          <w:b/>
          <w:sz w:val="24"/>
          <w:szCs w:val="24"/>
        </w:rPr>
        <w:t>Alineación del Programa Útiles Escolares Gratuitos con la Política de Desarrollo Social</w:t>
      </w:r>
    </w:p>
    <w:tbl>
      <w:tblPr>
        <w:tblW w:w="13942" w:type="dxa"/>
        <w:jc w:val="center"/>
        <w:tblInd w:w="-9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6"/>
        <w:gridCol w:w="2174"/>
        <w:gridCol w:w="11092"/>
      </w:tblGrid>
      <w:tr w:rsidR="007A3932" w:rsidRPr="00A2151E" w14:paraId="6FC61A1A" w14:textId="77777777" w:rsidTr="00291E3B">
        <w:trPr>
          <w:trHeight w:val="175"/>
          <w:jc w:val="center"/>
        </w:trPr>
        <w:tc>
          <w:tcPr>
            <w:tcW w:w="2850" w:type="dxa"/>
            <w:gridSpan w:val="2"/>
            <w:shd w:val="clear" w:color="auto" w:fill="C77C0E" w:themeFill="accent1" w:themeFillShade="BF"/>
            <w:vAlign w:val="center"/>
          </w:tcPr>
          <w:p w14:paraId="0D4E2CA2" w14:textId="77777777" w:rsidR="007A3932" w:rsidRPr="00A2151E" w:rsidRDefault="007A3932" w:rsidP="004718C6">
            <w:pPr>
              <w:jc w:val="center"/>
              <w:rPr>
                <w:rFonts w:ascii="Times New Roman" w:hAnsi="Times New Roman"/>
                <w:b/>
                <w:sz w:val="20"/>
                <w:szCs w:val="20"/>
                <w:lang w:eastAsia="es-MX"/>
              </w:rPr>
            </w:pPr>
            <w:r w:rsidRPr="00A2151E">
              <w:rPr>
                <w:rFonts w:ascii="Times New Roman" w:hAnsi="Times New Roman"/>
                <w:b/>
                <w:sz w:val="20"/>
                <w:szCs w:val="20"/>
                <w:lang w:eastAsia="es-MX"/>
              </w:rPr>
              <w:t>Política de Desarrollo Social</w:t>
            </w:r>
          </w:p>
        </w:tc>
        <w:tc>
          <w:tcPr>
            <w:tcW w:w="11092" w:type="dxa"/>
            <w:shd w:val="clear" w:color="auto" w:fill="C77C0E" w:themeFill="accent1" w:themeFillShade="BF"/>
            <w:vAlign w:val="center"/>
          </w:tcPr>
          <w:p w14:paraId="0B12EACB" w14:textId="77777777" w:rsidR="007A3932" w:rsidRPr="00A2151E" w:rsidRDefault="007A3932" w:rsidP="004718C6">
            <w:pPr>
              <w:jc w:val="center"/>
              <w:rPr>
                <w:rFonts w:ascii="Times New Roman" w:hAnsi="Times New Roman"/>
                <w:b/>
                <w:sz w:val="20"/>
                <w:szCs w:val="20"/>
                <w:lang w:eastAsia="es-MX"/>
              </w:rPr>
            </w:pPr>
            <w:r w:rsidRPr="00A2151E">
              <w:rPr>
                <w:rFonts w:ascii="Times New Roman" w:hAnsi="Times New Roman"/>
                <w:b/>
                <w:sz w:val="20"/>
                <w:szCs w:val="20"/>
                <w:lang w:eastAsia="es-MX"/>
              </w:rPr>
              <w:t>Principios, objetivos y metas</w:t>
            </w:r>
          </w:p>
        </w:tc>
      </w:tr>
      <w:tr w:rsidR="007A3932" w:rsidRPr="00A2151E" w14:paraId="75BF3267" w14:textId="77777777" w:rsidTr="009C5B9C">
        <w:trPr>
          <w:trHeight w:val="3377"/>
          <w:jc w:val="center"/>
        </w:trPr>
        <w:tc>
          <w:tcPr>
            <w:tcW w:w="676" w:type="dxa"/>
            <w:shd w:val="clear" w:color="auto" w:fill="E2AB76" w:themeFill="accent6" w:themeFillTint="99"/>
            <w:textDirection w:val="btLr"/>
            <w:vAlign w:val="center"/>
          </w:tcPr>
          <w:p w14:paraId="1DE445AB" w14:textId="77777777" w:rsidR="007A3932" w:rsidRPr="008D6BA1" w:rsidRDefault="007A3932" w:rsidP="004718C6">
            <w:pPr>
              <w:ind w:left="113" w:right="113"/>
              <w:jc w:val="center"/>
              <w:rPr>
                <w:rFonts w:ascii="Times New Roman" w:hAnsi="Times New Roman"/>
                <w:b/>
                <w:sz w:val="24"/>
                <w:szCs w:val="24"/>
                <w:lang w:eastAsia="es-MX"/>
              </w:rPr>
            </w:pPr>
            <w:r w:rsidRPr="008D6BA1">
              <w:rPr>
                <w:rFonts w:ascii="Times New Roman" w:hAnsi="Times New Roman"/>
                <w:b/>
                <w:sz w:val="24"/>
                <w:szCs w:val="24"/>
                <w:lang w:eastAsia="es-MX"/>
              </w:rPr>
              <w:t>Ley de Desarrollo Social</w:t>
            </w:r>
          </w:p>
        </w:tc>
        <w:tc>
          <w:tcPr>
            <w:tcW w:w="2174" w:type="dxa"/>
            <w:vAlign w:val="center"/>
          </w:tcPr>
          <w:p w14:paraId="59516C17" w14:textId="77777777" w:rsidR="007A3932" w:rsidRPr="008D6BA1" w:rsidRDefault="007A3932" w:rsidP="004718C6">
            <w:pPr>
              <w:jc w:val="center"/>
              <w:rPr>
                <w:rFonts w:ascii="Times New Roman" w:hAnsi="Times New Roman"/>
                <w:sz w:val="18"/>
                <w:szCs w:val="18"/>
                <w:lang w:eastAsia="es-MX"/>
              </w:rPr>
            </w:pPr>
            <w:r w:rsidRPr="008D6BA1">
              <w:rPr>
                <w:rFonts w:ascii="Times New Roman" w:hAnsi="Times New Roman"/>
                <w:sz w:val="18"/>
                <w:szCs w:val="18"/>
                <w:lang w:eastAsia="es-MX"/>
              </w:rPr>
              <w:t>Principios de la Política de Desarrollo Social (Artículo 4 del Capítulo Primero. Disposiciones Generales)</w:t>
            </w:r>
          </w:p>
        </w:tc>
        <w:tc>
          <w:tcPr>
            <w:tcW w:w="11092" w:type="dxa"/>
            <w:vAlign w:val="center"/>
          </w:tcPr>
          <w:p w14:paraId="23AC8653" w14:textId="77777777" w:rsidR="007A3932" w:rsidRPr="008D6BA1" w:rsidRDefault="007A3932" w:rsidP="004718C6">
            <w:pPr>
              <w:jc w:val="both"/>
              <w:rPr>
                <w:rFonts w:ascii="Times New Roman" w:hAnsi="Times New Roman"/>
                <w:sz w:val="18"/>
                <w:szCs w:val="18"/>
                <w:lang w:eastAsia="es-MX"/>
              </w:rPr>
            </w:pPr>
          </w:p>
          <w:p w14:paraId="2CA9DB12"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I. UNIVERSALIDAD: Está destinada para todos los habitantes de la Ciudad y tiene por propósito el acceso de todos y todas al ejercicio de los derechos sociales, al uso y disfrute de los bienes urbanos y a una creciente calidad de vida para el conjunto de los habitantes.</w:t>
            </w:r>
          </w:p>
          <w:p w14:paraId="0B460EDE"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 xml:space="preserve">II. IGUALDAD: La mejora </w:t>
            </w:r>
            <w:proofErr w:type="gramStart"/>
            <w:r w:rsidRPr="008D6BA1">
              <w:rPr>
                <w:rFonts w:ascii="Times New Roman" w:hAnsi="Times New Roman"/>
                <w:sz w:val="18"/>
                <w:szCs w:val="18"/>
                <w:lang w:eastAsia="es-MX"/>
              </w:rPr>
              <w:t>continua</w:t>
            </w:r>
            <w:proofErr w:type="gramEnd"/>
            <w:r w:rsidRPr="008D6BA1">
              <w:rPr>
                <w:rFonts w:ascii="Times New Roman" w:hAnsi="Times New Roman"/>
                <w:sz w:val="18"/>
                <w:szCs w:val="18"/>
                <w:lang w:eastAsia="es-MX"/>
              </w:rPr>
              <w:t xml:space="preserve"> de la distribución de la riqueza, el ingreso y la propiedad.</w:t>
            </w:r>
          </w:p>
          <w:p w14:paraId="19B51F83"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III. EQUIDAD DE GÉNERO: La plena igualdad de derechos y oportunidades entre mujeres y hombres.</w:t>
            </w:r>
          </w:p>
          <w:p w14:paraId="5486954B"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IV. EQUIDAD SOCIAL: Superación de toda forma de desigualdad, exclusión o subordinación social.</w:t>
            </w:r>
          </w:p>
          <w:p w14:paraId="4A1A3AA2"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V. JUSTICIA DISTRIBUTIVA: Obligación de la autoridad a aplicar de manera equitativa los programas sociales, priorizando las necesidades de los grupos en condiciones de pobreza, exclusión y desigualdad social.</w:t>
            </w:r>
          </w:p>
          <w:p w14:paraId="6B483144"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VI. DIVERSIDAD: Reconocimiento de la condición pluricultural del Distrito Federal y de la extraordinaria diversidad social de la Ciudad.</w:t>
            </w:r>
          </w:p>
          <w:p w14:paraId="4B96E46E"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VII. INTEGRALIDAD: Articulación y complementariedad entre cada una de las políticas y programas sociales.</w:t>
            </w:r>
          </w:p>
          <w:p w14:paraId="76C62AFF"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VIII. TERRITORIALIDAD: Planeación y ejecución de la política social desde un enfoque socio-espacial.</w:t>
            </w:r>
          </w:p>
          <w:p w14:paraId="2B6C6D14"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IX. EXIGIBILIDAD: Derecho de los habitantes a que, a través de un conjunto de normas y procedimientos, los derechos sociales sean progresivamente exigibles en el marco de las diferentes políticas y programas y de la disposición presupuestal con que se cuente.</w:t>
            </w:r>
          </w:p>
          <w:p w14:paraId="79A1563A"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X. PARTICIPACIÓN: Derecho de las personas, comunidades y organizaciones para participar en el diseño, seguimiento, aplicación y evaluación de los programas sociales.</w:t>
            </w:r>
          </w:p>
          <w:p w14:paraId="3D75F797"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XI. TRANSPARENCIA: La información surgida en todas las etapas del ciclo de las políticas de desarrollo social será pública con las salvedades que establece la normatividad en materia de acceso a la información y con pleno respeto a la privacidad de los datos personales.</w:t>
            </w:r>
          </w:p>
          <w:p w14:paraId="71A833E5" w14:textId="77777777" w:rsidR="007A3932" w:rsidRPr="008D6BA1" w:rsidRDefault="007A3932" w:rsidP="004718C6">
            <w:pPr>
              <w:jc w:val="both"/>
              <w:rPr>
                <w:rFonts w:ascii="Times New Roman" w:hAnsi="Times New Roman"/>
                <w:sz w:val="18"/>
                <w:szCs w:val="18"/>
                <w:lang w:eastAsia="es-MX"/>
              </w:rPr>
            </w:pPr>
            <w:r w:rsidRPr="008D6BA1">
              <w:rPr>
                <w:rFonts w:ascii="Times New Roman" w:hAnsi="Times New Roman"/>
                <w:sz w:val="18"/>
                <w:szCs w:val="18"/>
                <w:lang w:eastAsia="es-MX"/>
              </w:rPr>
              <w:t>XII. EFECTIVIDAD: Obligación de la autoridad de ejecutar los programas sociales de manera austera, con el menor costo administrativo, la mayor celeridad, los mejores resultados e impacto, y con una actitud republicana de vocación de servicio, respeto y reconocimiento de los derechos.</w:t>
            </w:r>
          </w:p>
          <w:p w14:paraId="5CDBC270" w14:textId="77777777" w:rsidR="007A3932" w:rsidRPr="008D6BA1" w:rsidRDefault="007A3932" w:rsidP="004718C6">
            <w:pPr>
              <w:jc w:val="both"/>
              <w:rPr>
                <w:rFonts w:ascii="Times New Roman" w:hAnsi="Times New Roman"/>
                <w:sz w:val="18"/>
                <w:szCs w:val="18"/>
                <w:lang w:eastAsia="es-MX"/>
              </w:rPr>
            </w:pPr>
          </w:p>
        </w:tc>
      </w:tr>
      <w:tr w:rsidR="007A3932" w:rsidRPr="00A2151E" w14:paraId="0E376572" w14:textId="77777777" w:rsidTr="009C5B9C">
        <w:trPr>
          <w:trHeight w:val="664"/>
          <w:jc w:val="center"/>
        </w:trPr>
        <w:tc>
          <w:tcPr>
            <w:tcW w:w="676" w:type="dxa"/>
            <w:vMerge w:val="restart"/>
            <w:shd w:val="clear" w:color="auto" w:fill="E2AB76" w:themeFill="accent6" w:themeFillTint="99"/>
            <w:textDirection w:val="btLr"/>
            <w:vAlign w:val="center"/>
          </w:tcPr>
          <w:p w14:paraId="42FD92F4" w14:textId="40263029" w:rsidR="007A3932" w:rsidRPr="00922733" w:rsidRDefault="007A3932" w:rsidP="004718C6">
            <w:pPr>
              <w:ind w:left="113" w:right="113"/>
              <w:jc w:val="center"/>
              <w:rPr>
                <w:rFonts w:ascii="Times New Roman" w:hAnsi="Times New Roman"/>
                <w:b/>
                <w:sz w:val="14"/>
                <w:szCs w:val="14"/>
                <w:lang w:eastAsia="es-MX"/>
              </w:rPr>
            </w:pPr>
            <w:r w:rsidRPr="00922733">
              <w:rPr>
                <w:rFonts w:ascii="Times New Roman" w:hAnsi="Times New Roman"/>
                <w:b/>
                <w:sz w:val="14"/>
                <w:szCs w:val="14"/>
                <w:lang w:eastAsia="es-MX"/>
              </w:rPr>
              <w:t xml:space="preserve">Programa de Desarrollo </w:t>
            </w:r>
            <w:r w:rsidR="008F44FD">
              <w:rPr>
                <w:rFonts w:ascii="Times New Roman" w:hAnsi="Times New Roman"/>
                <w:b/>
                <w:sz w:val="14"/>
                <w:szCs w:val="14"/>
                <w:lang w:eastAsia="es-MX"/>
              </w:rPr>
              <w:t>Social del Distrito Federal 2013-2018</w:t>
            </w:r>
          </w:p>
        </w:tc>
        <w:tc>
          <w:tcPr>
            <w:tcW w:w="2174" w:type="dxa"/>
            <w:vAlign w:val="center"/>
          </w:tcPr>
          <w:p w14:paraId="14FB6619" w14:textId="77777777" w:rsidR="007A3932" w:rsidRPr="008D6BA1" w:rsidRDefault="007A3932" w:rsidP="004718C6">
            <w:pPr>
              <w:jc w:val="center"/>
              <w:rPr>
                <w:rFonts w:ascii="Times New Roman" w:hAnsi="Times New Roman"/>
                <w:sz w:val="18"/>
                <w:szCs w:val="18"/>
              </w:rPr>
            </w:pPr>
            <w:r w:rsidRPr="008D6BA1">
              <w:rPr>
                <w:rFonts w:ascii="Times New Roman" w:hAnsi="Times New Roman"/>
                <w:sz w:val="18"/>
                <w:szCs w:val="18"/>
              </w:rPr>
              <w:t>Objetivo General</w:t>
            </w:r>
          </w:p>
        </w:tc>
        <w:tc>
          <w:tcPr>
            <w:tcW w:w="11092" w:type="dxa"/>
            <w:vAlign w:val="center"/>
          </w:tcPr>
          <w:p w14:paraId="0B887D31" w14:textId="7083ACC2" w:rsidR="007A3932" w:rsidRPr="008D6BA1" w:rsidRDefault="007A3932" w:rsidP="00083458">
            <w:pPr>
              <w:jc w:val="both"/>
              <w:rPr>
                <w:rFonts w:ascii="Times New Roman" w:hAnsi="Times New Roman"/>
                <w:sz w:val="18"/>
                <w:szCs w:val="18"/>
              </w:rPr>
            </w:pPr>
            <w:r w:rsidRPr="008D6BA1">
              <w:rPr>
                <w:rFonts w:ascii="Times New Roman" w:hAnsi="Times New Roman"/>
                <w:sz w:val="18"/>
                <w:szCs w:val="18"/>
              </w:rPr>
              <w:t xml:space="preserve">Desarrollar una política social tendencialmente universal, integral, transversal, participativa y </w:t>
            </w:r>
            <w:proofErr w:type="spellStart"/>
            <w:r w:rsidRPr="008D6BA1">
              <w:rPr>
                <w:rFonts w:ascii="Times New Roman" w:hAnsi="Times New Roman"/>
                <w:sz w:val="18"/>
                <w:szCs w:val="18"/>
              </w:rPr>
              <w:t>territorializada</w:t>
            </w:r>
            <w:proofErr w:type="spellEnd"/>
            <w:r w:rsidRPr="008D6BA1">
              <w:rPr>
                <w:rFonts w:ascii="Times New Roman" w:hAnsi="Times New Roman"/>
                <w:sz w:val="18"/>
                <w:szCs w:val="18"/>
              </w:rPr>
              <w:t xml:space="preserve"> que permita avanzar en el goce efectivo de los derechos económicos, sociales, culturales y ambientales de los habitantes de la </w:t>
            </w:r>
            <w:r w:rsidR="00083458">
              <w:rPr>
                <w:rFonts w:ascii="Times New Roman" w:hAnsi="Times New Roman"/>
                <w:sz w:val="18"/>
                <w:szCs w:val="18"/>
              </w:rPr>
              <w:t>c</w:t>
            </w:r>
            <w:r w:rsidRPr="008D6BA1">
              <w:rPr>
                <w:rFonts w:ascii="Times New Roman" w:hAnsi="Times New Roman"/>
                <w:sz w:val="18"/>
                <w:szCs w:val="18"/>
              </w:rPr>
              <w:t xml:space="preserve">iudad para abatir la desigualdad, promover la equidad social y de género, desarrollar la inclusión y la cohesión social en la perspectiva de la acumulación de derechos y la continuación en la construcción de un régimen y un Estado social de derechos en la </w:t>
            </w:r>
            <w:r w:rsidR="00083458">
              <w:rPr>
                <w:rFonts w:ascii="Times New Roman" w:hAnsi="Times New Roman"/>
                <w:sz w:val="18"/>
                <w:szCs w:val="18"/>
              </w:rPr>
              <w:t>c</w:t>
            </w:r>
            <w:r w:rsidRPr="008D6BA1">
              <w:rPr>
                <w:rFonts w:ascii="Times New Roman" w:hAnsi="Times New Roman"/>
                <w:sz w:val="18"/>
                <w:szCs w:val="18"/>
              </w:rPr>
              <w:t>iudad de México.</w:t>
            </w:r>
          </w:p>
        </w:tc>
      </w:tr>
      <w:tr w:rsidR="007A3932" w:rsidRPr="00A2151E" w14:paraId="3F5F1A79" w14:textId="77777777" w:rsidTr="009C5B9C">
        <w:trPr>
          <w:trHeight w:val="118"/>
          <w:jc w:val="center"/>
        </w:trPr>
        <w:tc>
          <w:tcPr>
            <w:tcW w:w="676" w:type="dxa"/>
            <w:vMerge/>
            <w:shd w:val="clear" w:color="auto" w:fill="E2AB76" w:themeFill="accent6" w:themeFillTint="99"/>
            <w:vAlign w:val="center"/>
          </w:tcPr>
          <w:p w14:paraId="7E3B7311" w14:textId="77777777" w:rsidR="007A3932" w:rsidRPr="00A2151E" w:rsidRDefault="007A3932" w:rsidP="004718C6">
            <w:pPr>
              <w:rPr>
                <w:rFonts w:ascii="Times New Roman" w:hAnsi="Times New Roman"/>
                <w:sz w:val="17"/>
                <w:szCs w:val="17"/>
                <w:lang w:eastAsia="es-MX"/>
              </w:rPr>
            </w:pPr>
          </w:p>
        </w:tc>
        <w:tc>
          <w:tcPr>
            <w:tcW w:w="2174" w:type="dxa"/>
            <w:vMerge w:val="restart"/>
            <w:vAlign w:val="center"/>
          </w:tcPr>
          <w:p w14:paraId="49BA5D45" w14:textId="77777777" w:rsidR="007A3932" w:rsidRPr="008D6BA1" w:rsidRDefault="007A3932" w:rsidP="004718C6">
            <w:pPr>
              <w:jc w:val="center"/>
              <w:rPr>
                <w:rFonts w:ascii="Times New Roman" w:hAnsi="Times New Roman"/>
                <w:sz w:val="18"/>
                <w:szCs w:val="18"/>
              </w:rPr>
            </w:pPr>
            <w:r w:rsidRPr="008D6BA1">
              <w:rPr>
                <w:rFonts w:ascii="Times New Roman" w:hAnsi="Times New Roman"/>
                <w:sz w:val="18"/>
                <w:szCs w:val="18"/>
              </w:rPr>
              <w:t>Objetivos Específico</w:t>
            </w:r>
          </w:p>
        </w:tc>
        <w:tc>
          <w:tcPr>
            <w:tcW w:w="11092" w:type="dxa"/>
            <w:vAlign w:val="center"/>
          </w:tcPr>
          <w:p w14:paraId="0D98F0EB" w14:textId="77777777" w:rsidR="007A3932" w:rsidRPr="008D6BA1" w:rsidRDefault="007A3932" w:rsidP="004718C6">
            <w:pPr>
              <w:jc w:val="both"/>
              <w:rPr>
                <w:rFonts w:ascii="Times New Roman" w:hAnsi="Times New Roman"/>
                <w:sz w:val="18"/>
                <w:szCs w:val="18"/>
              </w:rPr>
            </w:pPr>
            <w:r w:rsidRPr="008D6BA1">
              <w:rPr>
                <w:rFonts w:ascii="Times New Roman" w:hAnsi="Times New Roman"/>
                <w:sz w:val="18"/>
                <w:szCs w:val="18"/>
              </w:rPr>
              <w:t>Garantizar el acceso universal a la educación y la conclusión de la formación educativa hasta la educación media superior.</w:t>
            </w:r>
          </w:p>
        </w:tc>
      </w:tr>
      <w:tr w:rsidR="007A3932" w:rsidRPr="00A2151E" w14:paraId="1F425417" w14:textId="77777777" w:rsidTr="009C5B9C">
        <w:trPr>
          <w:trHeight w:val="118"/>
          <w:jc w:val="center"/>
        </w:trPr>
        <w:tc>
          <w:tcPr>
            <w:tcW w:w="676" w:type="dxa"/>
            <w:vMerge/>
            <w:shd w:val="clear" w:color="auto" w:fill="E2AB76" w:themeFill="accent6" w:themeFillTint="99"/>
            <w:vAlign w:val="center"/>
          </w:tcPr>
          <w:p w14:paraId="3E876927" w14:textId="77777777" w:rsidR="007A3932" w:rsidRPr="00A2151E" w:rsidRDefault="007A3932" w:rsidP="004718C6">
            <w:pPr>
              <w:rPr>
                <w:rFonts w:ascii="Times New Roman" w:hAnsi="Times New Roman"/>
                <w:sz w:val="17"/>
                <w:szCs w:val="17"/>
                <w:lang w:eastAsia="es-MX"/>
              </w:rPr>
            </w:pPr>
          </w:p>
        </w:tc>
        <w:tc>
          <w:tcPr>
            <w:tcW w:w="2174" w:type="dxa"/>
            <w:vMerge/>
            <w:vAlign w:val="center"/>
          </w:tcPr>
          <w:p w14:paraId="6BD9C4CC" w14:textId="77777777" w:rsidR="007A3932" w:rsidRPr="008D6BA1" w:rsidRDefault="007A3932" w:rsidP="004718C6">
            <w:pPr>
              <w:rPr>
                <w:rFonts w:ascii="Times New Roman" w:hAnsi="Times New Roman"/>
                <w:sz w:val="18"/>
                <w:szCs w:val="18"/>
              </w:rPr>
            </w:pPr>
          </w:p>
        </w:tc>
        <w:tc>
          <w:tcPr>
            <w:tcW w:w="11092" w:type="dxa"/>
            <w:vAlign w:val="center"/>
          </w:tcPr>
          <w:p w14:paraId="1C5FB8D4" w14:textId="77777777" w:rsidR="007A3932" w:rsidRPr="008D6BA1" w:rsidRDefault="007A3932" w:rsidP="004718C6">
            <w:pPr>
              <w:jc w:val="both"/>
              <w:rPr>
                <w:rFonts w:ascii="Times New Roman" w:hAnsi="Times New Roman"/>
                <w:sz w:val="18"/>
                <w:szCs w:val="18"/>
              </w:rPr>
            </w:pPr>
            <w:r w:rsidRPr="008D6BA1">
              <w:rPr>
                <w:rFonts w:ascii="Times New Roman" w:hAnsi="Times New Roman"/>
                <w:sz w:val="18"/>
                <w:szCs w:val="18"/>
              </w:rPr>
              <w:t>Eliminar las brechas de desigualdad -en escolaridad, ingreso, condiciones de salud, vivienda y tiempo libre- y garantizar el respeto a la diversidad y pluralidad, para hacer efectivos los derechos sociales.</w:t>
            </w:r>
          </w:p>
        </w:tc>
      </w:tr>
      <w:tr w:rsidR="00291E3B" w:rsidRPr="00A2151E" w14:paraId="1809A893" w14:textId="77777777" w:rsidTr="009C5B9C">
        <w:trPr>
          <w:trHeight w:val="118"/>
          <w:jc w:val="center"/>
        </w:trPr>
        <w:tc>
          <w:tcPr>
            <w:tcW w:w="676" w:type="dxa"/>
            <w:vMerge/>
            <w:shd w:val="clear" w:color="auto" w:fill="E2AB76" w:themeFill="accent6" w:themeFillTint="99"/>
            <w:vAlign w:val="center"/>
          </w:tcPr>
          <w:p w14:paraId="516061F2" w14:textId="77777777" w:rsidR="00291E3B" w:rsidRPr="00A2151E" w:rsidRDefault="00291E3B" w:rsidP="004718C6">
            <w:pPr>
              <w:rPr>
                <w:rFonts w:ascii="Times New Roman" w:hAnsi="Times New Roman"/>
                <w:sz w:val="17"/>
                <w:szCs w:val="17"/>
                <w:lang w:eastAsia="es-MX"/>
              </w:rPr>
            </w:pPr>
          </w:p>
        </w:tc>
        <w:tc>
          <w:tcPr>
            <w:tcW w:w="2174" w:type="dxa"/>
            <w:vMerge/>
            <w:vAlign w:val="center"/>
          </w:tcPr>
          <w:p w14:paraId="799A72BA" w14:textId="77777777" w:rsidR="00291E3B" w:rsidRPr="008D6BA1" w:rsidRDefault="00291E3B" w:rsidP="004718C6">
            <w:pPr>
              <w:rPr>
                <w:rFonts w:ascii="Times New Roman" w:hAnsi="Times New Roman"/>
                <w:sz w:val="18"/>
                <w:szCs w:val="18"/>
              </w:rPr>
            </w:pPr>
          </w:p>
        </w:tc>
        <w:tc>
          <w:tcPr>
            <w:tcW w:w="11092" w:type="dxa"/>
            <w:vAlign w:val="center"/>
          </w:tcPr>
          <w:p w14:paraId="35304667" w14:textId="7B12866B" w:rsidR="00291E3B" w:rsidRPr="008D6BA1" w:rsidRDefault="00291E3B" w:rsidP="004718C6">
            <w:pPr>
              <w:jc w:val="both"/>
              <w:rPr>
                <w:rFonts w:ascii="Times New Roman" w:hAnsi="Times New Roman"/>
                <w:sz w:val="18"/>
                <w:szCs w:val="18"/>
              </w:rPr>
            </w:pPr>
            <w:r>
              <w:rPr>
                <w:rFonts w:ascii="Times New Roman" w:hAnsi="Times New Roman"/>
                <w:sz w:val="18"/>
                <w:szCs w:val="18"/>
              </w:rPr>
              <w:t>Consolidar la política de igualdad sustantiva en el gobierno del Distrito Federal.</w:t>
            </w:r>
          </w:p>
        </w:tc>
      </w:tr>
      <w:tr w:rsidR="007A3932" w:rsidRPr="00A2151E" w14:paraId="30C31947" w14:textId="77777777" w:rsidTr="009C5B9C">
        <w:trPr>
          <w:trHeight w:val="118"/>
          <w:jc w:val="center"/>
        </w:trPr>
        <w:tc>
          <w:tcPr>
            <w:tcW w:w="676" w:type="dxa"/>
            <w:vMerge/>
            <w:shd w:val="clear" w:color="auto" w:fill="E2AB76" w:themeFill="accent6" w:themeFillTint="99"/>
            <w:vAlign w:val="center"/>
          </w:tcPr>
          <w:p w14:paraId="4EA0BD3D" w14:textId="77777777" w:rsidR="007A3932" w:rsidRPr="00A2151E" w:rsidRDefault="007A3932" w:rsidP="004718C6">
            <w:pPr>
              <w:rPr>
                <w:rFonts w:ascii="Times New Roman" w:hAnsi="Times New Roman"/>
                <w:sz w:val="17"/>
                <w:szCs w:val="17"/>
                <w:lang w:eastAsia="es-MX"/>
              </w:rPr>
            </w:pPr>
          </w:p>
        </w:tc>
        <w:tc>
          <w:tcPr>
            <w:tcW w:w="2174" w:type="dxa"/>
            <w:vMerge/>
            <w:vAlign w:val="center"/>
          </w:tcPr>
          <w:p w14:paraId="0788A08F" w14:textId="77777777" w:rsidR="007A3932" w:rsidRPr="008D6BA1" w:rsidRDefault="007A3932" w:rsidP="004718C6">
            <w:pPr>
              <w:rPr>
                <w:rFonts w:ascii="Times New Roman" w:hAnsi="Times New Roman"/>
                <w:sz w:val="18"/>
                <w:szCs w:val="18"/>
              </w:rPr>
            </w:pPr>
          </w:p>
        </w:tc>
        <w:tc>
          <w:tcPr>
            <w:tcW w:w="11092" w:type="dxa"/>
            <w:vAlign w:val="center"/>
          </w:tcPr>
          <w:p w14:paraId="1F8447CC" w14:textId="77777777" w:rsidR="007A3932" w:rsidRPr="008D6BA1" w:rsidRDefault="007A3932" w:rsidP="004718C6">
            <w:pPr>
              <w:jc w:val="both"/>
              <w:rPr>
                <w:rFonts w:ascii="Times New Roman" w:hAnsi="Times New Roman"/>
                <w:sz w:val="18"/>
                <w:szCs w:val="18"/>
              </w:rPr>
            </w:pPr>
            <w:r w:rsidRPr="008D6BA1">
              <w:rPr>
                <w:rFonts w:ascii="Times New Roman" w:hAnsi="Times New Roman"/>
                <w:sz w:val="18"/>
                <w:szCs w:val="18"/>
              </w:rPr>
              <w:t>Transformar la ciudad en un lugar favorable para el crecimiento y desarrollo de todos los niños, niñas y jóvenes.</w:t>
            </w:r>
          </w:p>
        </w:tc>
      </w:tr>
      <w:tr w:rsidR="007A3932" w:rsidRPr="00A2151E" w14:paraId="46871957" w14:textId="77777777" w:rsidTr="009C5B9C">
        <w:trPr>
          <w:trHeight w:val="916"/>
          <w:jc w:val="center"/>
        </w:trPr>
        <w:tc>
          <w:tcPr>
            <w:tcW w:w="676" w:type="dxa"/>
            <w:shd w:val="clear" w:color="auto" w:fill="E2AB76" w:themeFill="accent6" w:themeFillTint="99"/>
            <w:vAlign w:val="center"/>
          </w:tcPr>
          <w:p w14:paraId="0A078EF6" w14:textId="77777777" w:rsidR="007A3932" w:rsidRPr="00A2151E" w:rsidRDefault="007A3932" w:rsidP="004718C6">
            <w:pPr>
              <w:rPr>
                <w:rFonts w:ascii="Times New Roman" w:hAnsi="Times New Roman"/>
                <w:sz w:val="17"/>
                <w:szCs w:val="17"/>
                <w:lang w:eastAsia="es-MX"/>
              </w:rPr>
            </w:pPr>
          </w:p>
        </w:tc>
        <w:tc>
          <w:tcPr>
            <w:tcW w:w="2174" w:type="dxa"/>
            <w:vAlign w:val="center"/>
          </w:tcPr>
          <w:p w14:paraId="5F041F46" w14:textId="77777777" w:rsidR="007A3932" w:rsidRPr="008D6BA1" w:rsidRDefault="007A3932" w:rsidP="004718C6">
            <w:pPr>
              <w:jc w:val="center"/>
              <w:rPr>
                <w:rFonts w:ascii="Times New Roman" w:hAnsi="Times New Roman"/>
                <w:sz w:val="18"/>
                <w:szCs w:val="18"/>
              </w:rPr>
            </w:pPr>
            <w:r w:rsidRPr="008D6BA1">
              <w:rPr>
                <w:rFonts w:ascii="Times New Roman" w:hAnsi="Times New Roman"/>
                <w:sz w:val="18"/>
                <w:szCs w:val="18"/>
              </w:rPr>
              <w:t>Metas de la Política Social</w:t>
            </w:r>
          </w:p>
        </w:tc>
        <w:tc>
          <w:tcPr>
            <w:tcW w:w="11092" w:type="dxa"/>
            <w:vAlign w:val="center"/>
          </w:tcPr>
          <w:p w14:paraId="3C30AB34" w14:textId="1571C3F6" w:rsidR="007A3932" w:rsidRPr="008D6BA1" w:rsidRDefault="007A3932" w:rsidP="007A3932">
            <w:pPr>
              <w:pStyle w:val="Prrafodelista"/>
              <w:numPr>
                <w:ilvl w:val="0"/>
                <w:numId w:val="16"/>
              </w:numPr>
              <w:jc w:val="both"/>
              <w:rPr>
                <w:rFonts w:ascii="Times New Roman" w:hAnsi="Times New Roman"/>
                <w:sz w:val="18"/>
                <w:szCs w:val="18"/>
              </w:rPr>
            </w:pPr>
            <w:r w:rsidRPr="008D6BA1">
              <w:rPr>
                <w:rFonts w:ascii="Times New Roman" w:hAnsi="Times New Roman"/>
                <w:sz w:val="18"/>
                <w:szCs w:val="18"/>
              </w:rPr>
              <w:t xml:space="preserve">A través </w:t>
            </w:r>
            <w:r w:rsidR="00C715EE">
              <w:rPr>
                <w:rFonts w:ascii="Times New Roman" w:hAnsi="Times New Roman"/>
                <w:sz w:val="18"/>
                <w:szCs w:val="18"/>
              </w:rPr>
              <w:t>de programas sociales</w:t>
            </w:r>
            <w:r w:rsidRPr="008D6BA1">
              <w:rPr>
                <w:rFonts w:ascii="Times New Roman" w:hAnsi="Times New Roman"/>
                <w:sz w:val="18"/>
                <w:szCs w:val="18"/>
              </w:rPr>
              <w:t>, específicos en materia de educación, ingresos, salud, vivienda y alimentación, se buscará cerrar progresivamente las brechas de desigualdad.</w:t>
            </w:r>
          </w:p>
          <w:p w14:paraId="3224BD83" w14:textId="77777777" w:rsidR="007A3932" w:rsidRPr="008D6BA1" w:rsidRDefault="007A3932" w:rsidP="007A3932">
            <w:pPr>
              <w:pStyle w:val="Prrafodelista"/>
              <w:numPr>
                <w:ilvl w:val="0"/>
                <w:numId w:val="16"/>
              </w:numPr>
              <w:jc w:val="both"/>
              <w:rPr>
                <w:rFonts w:ascii="Times New Roman" w:hAnsi="Times New Roman"/>
                <w:sz w:val="18"/>
                <w:szCs w:val="18"/>
              </w:rPr>
            </w:pPr>
            <w:r w:rsidRPr="008D6BA1">
              <w:rPr>
                <w:rFonts w:ascii="Times New Roman" w:hAnsi="Times New Roman"/>
                <w:sz w:val="18"/>
                <w:szCs w:val="18"/>
              </w:rPr>
              <w:t xml:space="preserve">Se contribuirá al gasto que hacen las familias del Distrito Federal a la educación de sus hijos, mediante la distribución de libros, útiles y </w:t>
            </w:r>
            <w:r w:rsidRPr="00CB0330">
              <w:rPr>
                <w:rFonts w:ascii="Times New Roman" w:hAnsi="Times New Roman"/>
                <w:sz w:val="18"/>
                <w:szCs w:val="18"/>
              </w:rPr>
              <w:t>uniformes</w:t>
            </w:r>
            <w:r w:rsidRPr="008D6BA1">
              <w:rPr>
                <w:rFonts w:ascii="Times New Roman" w:hAnsi="Times New Roman"/>
                <w:sz w:val="18"/>
                <w:szCs w:val="18"/>
              </w:rPr>
              <w:t xml:space="preserve"> escolares, para evitar que suspendan o abandonen sus estudios por falta de recursos económicos.</w:t>
            </w:r>
          </w:p>
        </w:tc>
      </w:tr>
    </w:tbl>
    <w:p w14:paraId="47E3F4C6" w14:textId="77777777" w:rsidR="007A3932" w:rsidRPr="001F60D1" w:rsidRDefault="007A3932" w:rsidP="007A3932">
      <w:pPr>
        <w:jc w:val="center"/>
        <w:rPr>
          <w:rFonts w:ascii="Times New Roman" w:hAnsi="Times New Roman" w:cs="Times New Roman"/>
          <w:b/>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2AD92FBB" w14:textId="77777777" w:rsidR="007A3932" w:rsidRDefault="007A3932"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sectPr w:rsidR="007A3932" w:rsidSect="00A54B1D">
          <w:headerReference w:type="default" r:id="rId35"/>
          <w:footerReference w:type="default" r:id="rId36"/>
          <w:pgSz w:w="15840" w:h="12240" w:orient="landscape" w:code="1"/>
          <w:pgMar w:top="1418" w:right="1945" w:bottom="1134" w:left="1418" w:header="397" w:footer="624" w:gutter="0"/>
          <w:cols w:space="708"/>
          <w:docGrid w:linePitch="360"/>
        </w:sectPr>
      </w:pPr>
    </w:p>
    <w:p w14:paraId="4EF20496" w14:textId="77777777" w:rsidR="009A611B" w:rsidRPr="000C749F" w:rsidRDefault="009A611B" w:rsidP="009A611B">
      <w:pPr>
        <w:pStyle w:val="Ttulo1"/>
      </w:pPr>
      <w:bookmarkStart w:id="30" w:name="_Toc390783278"/>
      <w:bookmarkStart w:id="31" w:name="_Toc391753364"/>
      <w:r w:rsidRPr="000C749F">
        <w:lastRenderedPageBreak/>
        <w:t>Matriz FODA del Diseño del Programa</w:t>
      </w:r>
      <w:bookmarkEnd w:id="30"/>
      <w:bookmarkEnd w:id="31"/>
    </w:p>
    <w:p w14:paraId="35A6D43F"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C2941FD"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El análisis FODA constituye una técnica de diagnóstico que vincula el estudio del contexto de operación de un programa junto con las capacidades de gestión internas del mismo. En este sentido la técnica de Análisis FODA forma parte de un conjunto más amplio de técnicas de diagnóstico estratégico que pretenden involucrar los nivele</w:t>
      </w:r>
      <w:r>
        <w:rPr>
          <w:rFonts w:ascii="Times New Roman" w:eastAsiaTheme="minorEastAsia" w:hAnsi="Times New Roman" w:cs="Times New Roman"/>
          <w:sz w:val="24"/>
          <w:szCs w:val="24"/>
        </w:rPr>
        <w:t xml:space="preserve">s micro y macro de planeación y </w:t>
      </w:r>
      <w:r w:rsidRPr="005727A4">
        <w:rPr>
          <w:rFonts w:ascii="Times New Roman" w:eastAsiaTheme="minorEastAsia" w:hAnsi="Times New Roman" w:cs="Times New Roman"/>
          <w:sz w:val="24"/>
          <w:szCs w:val="24"/>
        </w:rPr>
        <w:t xml:space="preserve">pronóstico. Este diagnóstico estratégico es un “diagnóstico sui </w:t>
      </w:r>
      <w:r w:rsidRPr="005727A4">
        <w:rPr>
          <w:rFonts w:ascii="Times New Roman" w:eastAsiaTheme="minorEastAsia" w:hAnsi="Times New Roman" w:cs="Times New Roman"/>
          <w:i/>
          <w:sz w:val="24"/>
          <w:szCs w:val="24"/>
        </w:rPr>
        <w:t>generis</w:t>
      </w:r>
      <w:r w:rsidRPr="005727A4">
        <w:rPr>
          <w:rFonts w:ascii="Times New Roman" w:eastAsiaTheme="minorEastAsia" w:hAnsi="Times New Roman" w:cs="Times New Roman"/>
          <w:sz w:val="24"/>
          <w:szCs w:val="24"/>
        </w:rPr>
        <w:t xml:space="preserve">, pues no es un diagnóstico de síntomas, sino un diagnóstico de problemas.” (Arellano </w:t>
      </w:r>
      <w:proofErr w:type="spellStart"/>
      <w:r w:rsidRPr="005727A4">
        <w:rPr>
          <w:rFonts w:ascii="Times New Roman" w:eastAsiaTheme="minorEastAsia" w:hAnsi="Times New Roman" w:cs="Times New Roman"/>
          <w:sz w:val="24"/>
          <w:szCs w:val="24"/>
        </w:rPr>
        <w:t>Gault</w:t>
      </w:r>
      <w:proofErr w:type="spellEnd"/>
      <w:r w:rsidRPr="005727A4">
        <w:rPr>
          <w:rFonts w:ascii="Times New Roman" w:eastAsiaTheme="minorEastAsia" w:hAnsi="Times New Roman" w:cs="Times New Roman"/>
          <w:sz w:val="24"/>
          <w:szCs w:val="24"/>
        </w:rPr>
        <w:t>, 2004). Por lo tanto nos encontramos ante la necesidad de construir un escenario ideal viable (es decir verosímil de obtenerse racionalmente con el uso de los recursos disponibles presentes y futuros) que se contraste con la imagen o escenario real bajo el que se opera en el presente.</w:t>
      </w:r>
    </w:p>
    <w:p w14:paraId="35D55D3A"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5665D80"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El Análisis FODA como técnica de análisis separa la esfera del contexto y la esfera de la gest</w:t>
      </w:r>
      <w:r>
        <w:rPr>
          <w:rFonts w:ascii="Times New Roman" w:eastAsiaTheme="minorEastAsia" w:hAnsi="Times New Roman" w:cs="Times New Roman"/>
          <w:sz w:val="24"/>
          <w:szCs w:val="24"/>
        </w:rPr>
        <w:t>ión, o capacidades internas.</w:t>
      </w:r>
      <w:r>
        <w:rPr>
          <w:rStyle w:val="Refdenotaalpie"/>
          <w:rFonts w:ascii="Times New Roman" w:eastAsiaTheme="minorEastAsia" w:hAnsi="Times New Roman" w:cs="Times New Roman"/>
          <w:sz w:val="24"/>
          <w:szCs w:val="24"/>
        </w:rPr>
        <w:footnoteReference w:id="11"/>
      </w:r>
    </w:p>
    <w:p w14:paraId="531DD2C3"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A2B65D2" w14:textId="77777777" w:rsidR="009A611B"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Fortaleza: Las fortalezas se identifican como elementos del ámbito interno del programa, es decir refieren a capacidades de gestión o recursos (humanos y materiales) de la organización que pueden usarse a cabalidad para obtener el objetivo final del programa.</w:t>
      </w:r>
    </w:p>
    <w:p w14:paraId="2DEE011B"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EAD3E27"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Oportunidad: Situación externa (contextual) al programa, existente o potencial, autónoma e independiente de las acciones de la organización, que favorece la obtención del objetivo final del programa.</w:t>
      </w:r>
    </w:p>
    <w:p w14:paraId="773633BC"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56B9DC4"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Debilidad: Limitación, falla o defecto de los insumos o procesos internos de la organización, que pueden implicar la no obtención del objetivo final del programa.</w:t>
      </w:r>
    </w:p>
    <w:p w14:paraId="3C906CC0"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BA8E808"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 xml:space="preserve">Amenaza: Situación externa (contextual) al programa, existente o potencial, autónoma e </w:t>
      </w:r>
      <w:r w:rsidRPr="005727A4">
        <w:rPr>
          <w:rFonts w:ascii="Times New Roman" w:eastAsiaTheme="minorEastAsia" w:hAnsi="Times New Roman" w:cs="Times New Roman"/>
          <w:sz w:val="24"/>
          <w:szCs w:val="24"/>
        </w:rPr>
        <w:lastRenderedPageBreak/>
        <w:t>independiente de las acciones de la organización, que impide o limita fuertemente la obtención d</w:t>
      </w:r>
      <w:r>
        <w:rPr>
          <w:rFonts w:ascii="Times New Roman" w:eastAsiaTheme="minorEastAsia" w:hAnsi="Times New Roman" w:cs="Times New Roman"/>
          <w:sz w:val="24"/>
          <w:szCs w:val="24"/>
        </w:rPr>
        <w:t>el objetivo final del programa.</w:t>
      </w:r>
      <w:r>
        <w:rPr>
          <w:rStyle w:val="Refdenotaalpie"/>
          <w:rFonts w:ascii="Times New Roman" w:eastAsiaTheme="minorEastAsia" w:hAnsi="Times New Roman" w:cs="Times New Roman"/>
          <w:sz w:val="24"/>
          <w:szCs w:val="24"/>
        </w:rPr>
        <w:footnoteReference w:id="12"/>
      </w:r>
    </w:p>
    <w:p w14:paraId="69DA2C0F"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1D91B48" w14:textId="77777777" w:rsidR="009A611B" w:rsidRPr="005727A4" w:rsidRDefault="009A611B" w:rsidP="009A611B">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 xml:space="preserve">Una vez definida la técnica del análisis FODA y sus categorías procedemos a la presentación de la correspondiente matriz </w:t>
      </w:r>
      <w:r>
        <w:rPr>
          <w:rFonts w:ascii="Times New Roman" w:eastAsiaTheme="minorEastAsia" w:hAnsi="Times New Roman" w:cs="Times New Roman"/>
          <w:sz w:val="24"/>
          <w:szCs w:val="24"/>
        </w:rPr>
        <w:t xml:space="preserve">de diseño </w:t>
      </w:r>
      <w:r w:rsidRPr="005727A4">
        <w:rPr>
          <w:rFonts w:ascii="Times New Roman" w:eastAsiaTheme="minorEastAsia" w:hAnsi="Times New Roman" w:cs="Times New Roman"/>
          <w:sz w:val="24"/>
          <w:szCs w:val="24"/>
        </w:rPr>
        <w:t>del mismo. S</w:t>
      </w:r>
      <w:r>
        <w:rPr>
          <w:rFonts w:ascii="Times New Roman" w:eastAsiaTheme="minorEastAsia" w:hAnsi="Times New Roman" w:cs="Times New Roman"/>
          <w:sz w:val="24"/>
          <w:szCs w:val="24"/>
        </w:rPr>
        <w:t>i bien a nivel del Distrito Federal no existe una guía para categorizar tal situación, en este caso, s</w:t>
      </w:r>
      <w:r w:rsidRPr="005727A4">
        <w:rPr>
          <w:rFonts w:ascii="Times New Roman" w:eastAsiaTheme="minorEastAsia" w:hAnsi="Times New Roman" w:cs="Times New Roman"/>
          <w:sz w:val="24"/>
          <w:szCs w:val="24"/>
        </w:rPr>
        <w:t>iguiendo lo establecido por los términos de referencia del CONEVAL las Fortalezas y Oportunidades, así como las Debilidades y Amenazas han sido jerarquizadas y ordenadas de forma decreciente (de la más importante a la menos importante).</w:t>
      </w:r>
    </w:p>
    <w:p w14:paraId="30F87F36" w14:textId="77777777" w:rsidR="009A611B" w:rsidRPr="008840D2" w:rsidRDefault="009A611B" w:rsidP="009A611B">
      <w:pPr>
        <w:widowControl w:val="0"/>
        <w:autoSpaceDE w:val="0"/>
        <w:autoSpaceDN w:val="0"/>
        <w:adjustRightInd w:val="0"/>
        <w:spacing w:line="360" w:lineRule="auto"/>
        <w:rPr>
          <w:rFonts w:ascii="Times New Roman" w:eastAsiaTheme="minorEastAsia" w:hAnsi="Times New Roman" w:cs="Times New Roman"/>
          <w:sz w:val="24"/>
          <w:szCs w:val="24"/>
          <w:highlight w:val="yellow"/>
          <w:lang w:val="es-MX"/>
        </w:rPr>
      </w:pPr>
    </w:p>
    <w:p w14:paraId="2B46310C" w14:textId="5B2792A2" w:rsidR="007A3932" w:rsidRDefault="007A3932" w:rsidP="009A611B">
      <w:pPr>
        <w:widowControl w:val="0"/>
        <w:autoSpaceDE w:val="0"/>
        <w:autoSpaceDN w:val="0"/>
        <w:adjustRightInd w:val="0"/>
        <w:spacing w:line="360" w:lineRule="auto"/>
        <w:jc w:val="center"/>
        <w:rPr>
          <w:rFonts w:ascii="Times New Roman" w:eastAsiaTheme="minorEastAsia" w:hAnsi="Times New Roman" w:cs="Times New Roman"/>
          <w:sz w:val="24"/>
          <w:szCs w:val="24"/>
        </w:rPr>
        <w:sectPr w:rsidR="007A3932" w:rsidSect="00A54B1D">
          <w:headerReference w:type="default" r:id="rId37"/>
          <w:footerReference w:type="default" r:id="rId38"/>
          <w:pgSz w:w="12240" w:h="15840" w:code="1"/>
          <w:pgMar w:top="1945" w:right="1134" w:bottom="1418" w:left="1418" w:header="397" w:footer="624" w:gutter="0"/>
          <w:cols w:space="708"/>
          <w:docGrid w:linePitch="360"/>
        </w:sectPr>
      </w:pPr>
    </w:p>
    <w:p w14:paraId="0281EC3A" w14:textId="77777777" w:rsidR="007A3932" w:rsidRDefault="007A3932" w:rsidP="007A3932">
      <w:pPr>
        <w:jc w:val="center"/>
        <w:rPr>
          <w:rFonts w:ascii="Times New Roman" w:hAnsi="Times New Roman" w:cs="Times New Roman"/>
          <w:b/>
          <w:sz w:val="24"/>
          <w:szCs w:val="24"/>
        </w:rPr>
      </w:pPr>
    </w:p>
    <w:p w14:paraId="4D502B8F" w14:textId="77777777" w:rsidR="007A3932" w:rsidRDefault="007A3932" w:rsidP="007A3932">
      <w:pPr>
        <w:jc w:val="center"/>
        <w:rPr>
          <w:rFonts w:ascii="Times New Roman" w:hAnsi="Times New Roman" w:cs="Times New Roman"/>
          <w:b/>
          <w:sz w:val="24"/>
          <w:szCs w:val="24"/>
        </w:rPr>
      </w:pPr>
    </w:p>
    <w:p w14:paraId="7241BB0C" w14:textId="093BCEF1" w:rsidR="007A3932" w:rsidRDefault="007A3932" w:rsidP="007A3932">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Cuadro </w:t>
      </w:r>
      <w:r w:rsidR="00C715EE">
        <w:rPr>
          <w:rFonts w:ascii="Times New Roman" w:hAnsi="Times New Roman" w:cs="Times New Roman"/>
          <w:b/>
          <w:sz w:val="24"/>
          <w:szCs w:val="24"/>
        </w:rPr>
        <w:t>9</w:t>
      </w:r>
      <w:r w:rsidRPr="00A2151E">
        <w:rPr>
          <w:rFonts w:ascii="Times New Roman" w:hAnsi="Times New Roman" w:cs="Times New Roman"/>
          <w:b/>
          <w:sz w:val="24"/>
          <w:szCs w:val="24"/>
        </w:rPr>
        <w:t>.</w:t>
      </w:r>
      <w:r>
        <w:rPr>
          <w:rFonts w:ascii="Times New Roman" w:hAnsi="Times New Roman" w:cs="Times New Roman"/>
          <w:b/>
          <w:sz w:val="24"/>
          <w:szCs w:val="24"/>
        </w:rPr>
        <w:t xml:space="preserve"> Matriz FODA d</w:t>
      </w:r>
      <w:r w:rsidR="00B70B7D">
        <w:rPr>
          <w:rFonts w:ascii="Times New Roman" w:hAnsi="Times New Roman" w:cs="Times New Roman"/>
          <w:b/>
          <w:sz w:val="24"/>
          <w:szCs w:val="24"/>
        </w:rPr>
        <w:t>el diseño del Programa Útiles</w:t>
      </w:r>
      <w:r w:rsidR="00C715EE">
        <w:rPr>
          <w:rFonts w:ascii="Times New Roman" w:hAnsi="Times New Roman" w:cs="Times New Roman"/>
          <w:b/>
          <w:sz w:val="24"/>
          <w:szCs w:val="24"/>
        </w:rPr>
        <w:t xml:space="preserve"> Escolares Gratuitos, 2013</w:t>
      </w:r>
    </w:p>
    <w:tbl>
      <w:tblPr>
        <w:tblW w:w="13623" w:type="dxa"/>
        <w:tblInd w:w="55" w:type="dxa"/>
        <w:tblLayout w:type="fixed"/>
        <w:tblCellMar>
          <w:left w:w="70" w:type="dxa"/>
          <w:right w:w="70" w:type="dxa"/>
        </w:tblCellMar>
        <w:tblLook w:val="04A0" w:firstRow="1" w:lastRow="0" w:firstColumn="1" w:lastColumn="0" w:noHBand="0" w:noVBand="1"/>
      </w:tblPr>
      <w:tblGrid>
        <w:gridCol w:w="1291"/>
        <w:gridCol w:w="6237"/>
        <w:gridCol w:w="2977"/>
        <w:gridCol w:w="3118"/>
      </w:tblGrid>
      <w:tr w:rsidR="007A3932" w:rsidRPr="00E87C8E" w14:paraId="56E0A5C2" w14:textId="77777777" w:rsidTr="009C5B9C">
        <w:trPr>
          <w:trHeight w:val="630"/>
        </w:trPr>
        <w:tc>
          <w:tcPr>
            <w:tcW w:w="1291" w:type="dxa"/>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5EB1B065" w14:textId="77777777" w:rsidR="007A3932" w:rsidRPr="00E87C8E" w:rsidRDefault="007A3932" w:rsidP="004718C6">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Tema de evaluación</w:t>
            </w:r>
          </w:p>
        </w:tc>
        <w:tc>
          <w:tcPr>
            <w:tcW w:w="6237"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61C90867" w14:textId="77777777" w:rsidR="007A3932" w:rsidRPr="00E87C8E" w:rsidRDefault="007A3932" w:rsidP="004718C6">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Fortalezas y Oportunidades/ Debilidades y Amenazas</w:t>
            </w:r>
          </w:p>
        </w:tc>
        <w:tc>
          <w:tcPr>
            <w:tcW w:w="2977" w:type="dxa"/>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78543EF7" w14:textId="77777777" w:rsidR="007A3932" w:rsidRPr="00E87C8E" w:rsidRDefault="007A3932" w:rsidP="004718C6">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Referencia</w:t>
            </w:r>
          </w:p>
        </w:tc>
        <w:tc>
          <w:tcPr>
            <w:tcW w:w="3118"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53008AFB" w14:textId="77777777" w:rsidR="007A3932" w:rsidRPr="00E87C8E" w:rsidRDefault="007A3932" w:rsidP="004718C6">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Recomendación a la referencia</w:t>
            </w:r>
          </w:p>
        </w:tc>
      </w:tr>
      <w:tr w:rsidR="007A3932" w:rsidRPr="00E87C8E" w14:paraId="5B18EDF3" w14:textId="77777777" w:rsidTr="009C5B9C">
        <w:trPr>
          <w:trHeight w:val="1199"/>
        </w:trPr>
        <w:tc>
          <w:tcPr>
            <w:tcW w:w="1291" w:type="dxa"/>
            <w:vMerge w:val="restart"/>
            <w:tcBorders>
              <w:top w:val="single" w:sz="4" w:space="0" w:color="auto"/>
              <w:left w:val="single" w:sz="4" w:space="0" w:color="auto"/>
              <w:bottom w:val="single" w:sz="4" w:space="0" w:color="auto"/>
              <w:right w:val="single" w:sz="4" w:space="0" w:color="auto"/>
            </w:tcBorders>
            <w:shd w:val="clear" w:color="auto" w:fill="E2AB76" w:themeFill="accent6" w:themeFillTint="99"/>
            <w:noWrap/>
            <w:textDirection w:val="btLr"/>
            <w:vAlign w:val="center"/>
            <w:hideMark/>
          </w:tcPr>
          <w:p w14:paraId="0343F6DF" w14:textId="77777777" w:rsidR="007A3932" w:rsidRPr="00E87C8E" w:rsidRDefault="007A3932" w:rsidP="004718C6">
            <w:pPr>
              <w:jc w:val="center"/>
              <w:rPr>
                <w:rFonts w:ascii="Times New Roman" w:hAnsi="Times New Roman" w:cs="Times New Roman"/>
                <w:b/>
                <w:bCs/>
                <w:sz w:val="32"/>
                <w:szCs w:val="32"/>
                <w:lang w:val="es-MX" w:eastAsia="es-MX"/>
              </w:rPr>
            </w:pPr>
            <w:r w:rsidRPr="00E87C8E">
              <w:rPr>
                <w:rFonts w:ascii="Times New Roman" w:hAnsi="Times New Roman" w:cs="Times New Roman"/>
                <w:b/>
                <w:bCs/>
                <w:sz w:val="32"/>
                <w:szCs w:val="32"/>
                <w:lang w:val="es-MX" w:eastAsia="es-MX"/>
              </w:rPr>
              <w:t>Diseño</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616271FF" w14:textId="5608DEB1" w:rsidR="007A3932" w:rsidRPr="00981FE4" w:rsidRDefault="007A3932" w:rsidP="00C715EE">
            <w:pPr>
              <w:jc w:val="both"/>
              <w:rPr>
                <w:rFonts w:ascii="Times New Roman" w:hAnsi="Times New Roman" w:cs="Times New Roman"/>
                <w:sz w:val="20"/>
                <w:szCs w:val="20"/>
                <w:lang w:val="es-MX" w:eastAsia="es-MX"/>
              </w:rPr>
            </w:pPr>
            <w:r w:rsidRPr="00981FE4">
              <w:rPr>
                <w:rFonts w:ascii="Times New Roman" w:hAnsi="Times New Roman" w:cs="Times New Roman"/>
                <w:b/>
                <w:sz w:val="20"/>
                <w:szCs w:val="20"/>
                <w:lang w:val="es-MX" w:eastAsia="es-MX"/>
              </w:rPr>
              <w:t>Fortaleza 1</w:t>
            </w:r>
            <w:r w:rsidRPr="00981FE4">
              <w:rPr>
                <w:rFonts w:ascii="Times New Roman" w:hAnsi="Times New Roman" w:cs="Times New Roman"/>
                <w:sz w:val="20"/>
                <w:szCs w:val="20"/>
                <w:lang w:val="es-MX" w:eastAsia="es-MX"/>
              </w:rPr>
              <w:t xml:space="preserve">. El diseño del Programa de </w:t>
            </w:r>
            <w:r w:rsidR="00CB0330" w:rsidRPr="00981FE4">
              <w:rPr>
                <w:rFonts w:ascii="Times New Roman" w:hAnsi="Times New Roman" w:cs="Times New Roman"/>
                <w:sz w:val="20"/>
                <w:szCs w:val="20"/>
                <w:lang w:val="es-MX" w:eastAsia="es-MX"/>
              </w:rPr>
              <w:t>Útiles</w:t>
            </w:r>
            <w:r w:rsidRPr="00981FE4">
              <w:rPr>
                <w:rFonts w:ascii="Times New Roman" w:hAnsi="Times New Roman" w:cs="Times New Roman"/>
                <w:sz w:val="20"/>
                <w:szCs w:val="20"/>
                <w:lang w:val="es-MX" w:eastAsia="es-MX"/>
              </w:rPr>
              <w:t xml:space="preserve"> Escolares Gratuitos responde </w:t>
            </w:r>
            <w:r w:rsidR="00C715EE">
              <w:rPr>
                <w:rFonts w:ascii="Times New Roman" w:hAnsi="Times New Roman" w:cs="Times New Roman"/>
                <w:sz w:val="20"/>
                <w:szCs w:val="20"/>
                <w:lang w:val="es-MX" w:eastAsia="es-MX"/>
              </w:rPr>
              <w:t xml:space="preserve">a </w:t>
            </w:r>
            <w:r w:rsidRPr="00981FE4">
              <w:rPr>
                <w:rFonts w:ascii="Times New Roman" w:hAnsi="Times New Roman" w:cs="Times New Roman"/>
                <w:sz w:val="20"/>
                <w:szCs w:val="20"/>
                <w:lang w:val="es-MX" w:eastAsia="es-MX"/>
              </w:rPr>
              <w:t>la</w:t>
            </w:r>
            <w:r w:rsidR="00C715EE">
              <w:rPr>
                <w:rFonts w:ascii="Times New Roman" w:hAnsi="Times New Roman" w:cs="Times New Roman"/>
                <w:sz w:val="20"/>
                <w:szCs w:val="20"/>
                <w:lang w:val="es-MX" w:eastAsia="es-MX"/>
              </w:rPr>
              <w:t xml:space="preserve"> necesidad de la</w:t>
            </w:r>
            <w:r w:rsidRPr="00981FE4">
              <w:rPr>
                <w:rFonts w:ascii="Times New Roman" w:hAnsi="Times New Roman" w:cs="Times New Roman"/>
                <w:sz w:val="20"/>
                <w:szCs w:val="20"/>
                <w:lang w:val="es-MX" w:eastAsia="es-MX"/>
              </w:rPr>
              <w:t xml:space="preserve"> intervención de la SEDESO para apoyar el ingreso familiar por los alt</w:t>
            </w:r>
            <w:r w:rsidR="00C715EE">
              <w:rPr>
                <w:rFonts w:ascii="Times New Roman" w:hAnsi="Times New Roman" w:cs="Times New Roman"/>
                <w:sz w:val="20"/>
                <w:szCs w:val="20"/>
                <w:lang w:val="es-MX" w:eastAsia="es-MX"/>
              </w:rPr>
              <w:t>ibajos de la economía y</w:t>
            </w:r>
            <w:r w:rsidRPr="00981FE4">
              <w:rPr>
                <w:rFonts w:ascii="Times New Roman" w:hAnsi="Times New Roman" w:cs="Times New Roman"/>
                <w:sz w:val="20"/>
                <w:szCs w:val="20"/>
                <w:lang w:val="es-MX" w:eastAsia="es-MX"/>
              </w:rPr>
              <w:t xml:space="preserve"> debe ser coordinada a t</w:t>
            </w:r>
            <w:r w:rsidR="00C715EE">
              <w:rPr>
                <w:rFonts w:ascii="Times New Roman" w:hAnsi="Times New Roman" w:cs="Times New Roman"/>
                <w:sz w:val="20"/>
                <w:szCs w:val="20"/>
                <w:lang w:val="es-MX" w:eastAsia="es-MX"/>
              </w:rPr>
              <w:t>ravés de la Subsecretaria de Participación Ciudadana.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8BC2B31" w14:textId="7AE6846D" w:rsidR="007A3932" w:rsidRPr="00981FE4" w:rsidRDefault="007A3932" w:rsidP="004718C6">
            <w:pPr>
              <w:jc w:val="both"/>
              <w:rPr>
                <w:rFonts w:ascii="Times New Roman" w:hAnsi="Times New Roman" w:cs="Times New Roman"/>
                <w:sz w:val="20"/>
                <w:szCs w:val="20"/>
                <w:lang w:val="es-MX" w:eastAsia="es-MX"/>
              </w:rPr>
            </w:pPr>
            <w:r w:rsidRPr="00981FE4">
              <w:rPr>
                <w:rFonts w:ascii="Times New Roman" w:hAnsi="Times New Roman" w:cs="Times New Roman"/>
                <w:sz w:val="20"/>
                <w:szCs w:val="20"/>
                <w:lang w:val="es-MX" w:eastAsia="es-MX"/>
              </w:rPr>
              <w:t xml:space="preserve">Ley de </w:t>
            </w:r>
            <w:r w:rsidR="00CB0330" w:rsidRPr="00981FE4">
              <w:rPr>
                <w:rFonts w:ascii="Times New Roman" w:hAnsi="Times New Roman" w:cs="Times New Roman"/>
                <w:sz w:val="20"/>
                <w:szCs w:val="20"/>
                <w:lang w:val="es-MX" w:eastAsia="es-MX"/>
              </w:rPr>
              <w:t xml:space="preserve">Útiles </w:t>
            </w:r>
            <w:r w:rsidRPr="00981FE4">
              <w:rPr>
                <w:rFonts w:ascii="Times New Roman" w:hAnsi="Times New Roman" w:cs="Times New Roman"/>
                <w:sz w:val="20"/>
                <w:szCs w:val="20"/>
                <w:lang w:val="es-MX" w:eastAsia="es-MX"/>
              </w:rPr>
              <w:t>Escolares Gratuitos y Reglas de operación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5D1C255" w14:textId="77777777" w:rsidR="007A3932" w:rsidRPr="00E87C8E" w:rsidRDefault="007A3932" w:rsidP="004718C6">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7A3932" w:rsidRPr="00E87C8E" w14:paraId="778E4AC2" w14:textId="77777777" w:rsidTr="009C5B9C">
        <w:trPr>
          <w:trHeight w:val="846"/>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66D7085" w14:textId="77777777" w:rsidR="007A3932" w:rsidRPr="00E87C8E" w:rsidRDefault="007A3932" w:rsidP="004718C6">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0F829814" w14:textId="0A2CCB38" w:rsidR="007A3932" w:rsidRPr="00981FE4" w:rsidRDefault="007A3932" w:rsidP="00C715EE">
            <w:pPr>
              <w:jc w:val="both"/>
              <w:rPr>
                <w:rFonts w:ascii="Times New Roman" w:hAnsi="Times New Roman" w:cs="Times New Roman"/>
                <w:sz w:val="20"/>
                <w:szCs w:val="20"/>
                <w:lang w:val="es-MX" w:eastAsia="es-MX"/>
              </w:rPr>
            </w:pPr>
            <w:r w:rsidRPr="00981FE4">
              <w:rPr>
                <w:rFonts w:ascii="Times New Roman" w:hAnsi="Times New Roman" w:cs="Times New Roman"/>
                <w:b/>
                <w:sz w:val="20"/>
                <w:szCs w:val="20"/>
                <w:lang w:val="es-MX" w:eastAsia="es-MX"/>
              </w:rPr>
              <w:t>Fortaleza 2</w:t>
            </w:r>
            <w:r w:rsidRPr="00981FE4">
              <w:rPr>
                <w:rFonts w:ascii="Times New Roman" w:hAnsi="Times New Roman" w:cs="Times New Roman"/>
                <w:sz w:val="20"/>
                <w:szCs w:val="20"/>
                <w:lang w:val="es-MX" w:eastAsia="es-MX"/>
              </w:rPr>
              <w:t>. La obligatoriedad de que todos los alumnos inscritos en educación básica pública</w:t>
            </w:r>
            <w:r w:rsidR="00C715EE">
              <w:rPr>
                <w:rFonts w:ascii="Times New Roman" w:hAnsi="Times New Roman" w:cs="Times New Roman"/>
                <w:sz w:val="20"/>
                <w:szCs w:val="20"/>
                <w:lang w:val="es-MX" w:eastAsia="es-MX"/>
              </w:rPr>
              <w:t>,</w:t>
            </w:r>
            <w:r w:rsidRPr="00981FE4">
              <w:rPr>
                <w:rFonts w:ascii="Times New Roman" w:hAnsi="Times New Roman" w:cs="Times New Roman"/>
                <w:sz w:val="20"/>
                <w:szCs w:val="20"/>
                <w:lang w:val="es-MX" w:eastAsia="es-MX"/>
              </w:rPr>
              <w:t xml:space="preserve"> tengan derecho al apoyo, </w:t>
            </w:r>
            <w:r w:rsidR="00C715EE">
              <w:rPr>
                <w:rFonts w:ascii="Times New Roman" w:hAnsi="Times New Roman" w:cs="Times New Roman"/>
                <w:sz w:val="20"/>
                <w:szCs w:val="20"/>
                <w:lang w:val="es-MX" w:eastAsia="es-MX"/>
              </w:rPr>
              <w:t>que hace que todos  los</w:t>
            </w:r>
            <w:r w:rsidRPr="00981FE4">
              <w:rPr>
                <w:rFonts w:ascii="Times New Roman" w:hAnsi="Times New Roman" w:cs="Times New Roman"/>
                <w:sz w:val="20"/>
                <w:szCs w:val="20"/>
                <w:lang w:val="es-MX" w:eastAsia="es-MX"/>
              </w:rPr>
              <w:t xml:space="preserve"> que solicite</w:t>
            </w:r>
            <w:r w:rsidR="00C715EE">
              <w:rPr>
                <w:rFonts w:ascii="Times New Roman" w:hAnsi="Times New Roman" w:cs="Times New Roman"/>
                <w:sz w:val="20"/>
                <w:szCs w:val="20"/>
                <w:lang w:val="es-MX" w:eastAsia="es-MX"/>
              </w:rPr>
              <w:t>n</w:t>
            </w:r>
            <w:r w:rsidRPr="00981FE4">
              <w:rPr>
                <w:rFonts w:ascii="Times New Roman" w:hAnsi="Times New Roman" w:cs="Times New Roman"/>
                <w:sz w:val="20"/>
                <w:szCs w:val="20"/>
                <w:lang w:val="es-MX" w:eastAsia="es-MX"/>
              </w:rPr>
              <w:t xml:space="preserve"> el apoyo se sujete</w:t>
            </w:r>
            <w:r w:rsidR="00C715EE">
              <w:rPr>
                <w:rFonts w:ascii="Times New Roman" w:hAnsi="Times New Roman" w:cs="Times New Roman"/>
                <w:sz w:val="20"/>
                <w:szCs w:val="20"/>
                <w:lang w:val="es-MX" w:eastAsia="es-MX"/>
              </w:rPr>
              <w:t>n</w:t>
            </w:r>
            <w:r w:rsidRPr="00981FE4">
              <w:rPr>
                <w:rFonts w:ascii="Times New Roman" w:hAnsi="Times New Roman" w:cs="Times New Roman"/>
                <w:sz w:val="20"/>
                <w:szCs w:val="20"/>
                <w:lang w:val="es-MX" w:eastAsia="es-MX"/>
              </w:rPr>
              <w:t xml:space="preserve"> a los</w:t>
            </w:r>
            <w:r w:rsidR="00C715EE">
              <w:rPr>
                <w:rFonts w:ascii="Times New Roman" w:hAnsi="Times New Roman" w:cs="Times New Roman"/>
                <w:sz w:val="20"/>
                <w:szCs w:val="20"/>
                <w:lang w:val="es-MX" w:eastAsia="es-MX"/>
              </w:rPr>
              <w:t xml:space="preserve"> requisitos establecidos</w:t>
            </w:r>
            <w:r w:rsidRPr="00981FE4">
              <w:rPr>
                <w:rFonts w:ascii="Times New Roman" w:hAnsi="Times New Roman" w:cs="Times New Roman"/>
                <w:sz w:val="20"/>
                <w:szCs w:val="20"/>
                <w:lang w:val="es-MX" w:eastAsia="es-MX"/>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010F11D" w14:textId="7B615DF1" w:rsidR="007A3932" w:rsidRPr="00981FE4" w:rsidRDefault="007A3932" w:rsidP="004718C6">
            <w:pPr>
              <w:jc w:val="both"/>
              <w:rPr>
                <w:rFonts w:ascii="Times New Roman" w:hAnsi="Times New Roman" w:cs="Times New Roman"/>
                <w:sz w:val="20"/>
                <w:szCs w:val="20"/>
                <w:lang w:val="es-MX" w:eastAsia="es-MX"/>
              </w:rPr>
            </w:pPr>
            <w:r w:rsidRPr="00981FE4">
              <w:rPr>
                <w:rFonts w:ascii="Times New Roman" w:hAnsi="Times New Roman" w:cs="Times New Roman"/>
                <w:sz w:val="20"/>
                <w:szCs w:val="20"/>
                <w:lang w:val="es-MX" w:eastAsia="es-MX"/>
              </w:rPr>
              <w:t xml:space="preserve">Ley de </w:t>
            </w:r>
            <w:r w:rsidR="00CB0330" w:rsidRPr="00981FE4">
              <w:rPr>
                <w:rFonts w:ascii="Times New Roman" w:hAnsi="Times New Roman" w:cs="Times New Roman"/>
                <w:sz w:val="20"/>
                <w:szCs w:val="20"/>
                <w:lang w:val="es-MX" w:eastAsia="es-MX"/>
              </w:rPr>
              <w:t xml:space="preserve">Útiles </w:t>
            </w:r>
            <w:r w:rsidRPr="00981FE4">
              <w:rPr>
                <w:rFonts w:ascii="Times New Roman" w:hAnsi="Times New Roman" w:cs="Times New Roman"/>
                <w:sz w:val="20"/>
                <w:szCs w:val="20"/>
                <w:lang w:val="es-MX" w:eastAsia="es-MX"/>
              </w:rPr>
              <w:t>Escolares Gratuitos y Reglas de operación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4FEA1B4" w14:textId="77777777" w:rsidR="007A3932" w:rsidRPr="00E87C8E" w:rsidRDefault="007A3932" w:rsidP="004718C6">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7A3932" w:rsidRPr="00E87C8E" w14:paraId="7044CBA8" w14:textId="77777777" w:rsidTr="009C5B9C">
        <w:trPr>
          <w:trHeight w:val="987"/>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8D6E28C" w14:textId="77777777" w:rsidR="007A3932" w:rsidRPr="00E87C8E" w:rsidRDefault="007A3932" w:rsidP="004718C6">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6BDE841" w14:textId="52DD715A" w:rsidR="007A3932" w:rsidRPr="00981FE4" w:rsidRDefault="007A3932" w:rsidP="00C715EE">
            <w:pPr>
              <w:jc w:val="both"/>
              <w:rPr>
                <w:rFonts w:ascii="Times New Roman" w:hAnsi="Times New Roman" w:cs="Times New Roman"/>
                <w:sz w:val="20"/>
                <w:szCs w:val="20"/>
                <w:lang w:val="es-MX" w:eastAsia="es-MX"/>
              </w:rPr>
            </w:pPr>
            <w:r w:rsidRPr="00981FE4">
              <w:rPr>
                <w:rFonts w:ascii="Times New Roman" w:hAnsi="Times New Roman" w:cs="Times New Roman"/>
                <w:b/>
                <w:sz w:val="20"/>
                <w:szCs w:val="20"/>
                <w:lang w:val="es-MX" w:eastAsia="es-MX"/>
              </w:rPr>
              <w:t>Fortaleza 3</w:t>
            </w:r>
            <w:r w:rsidRPr="00981FE4">
              <w:rPr>
                <w:rFonts w:ascii="Times New Roman" w:hAnsi="Times New Roman" w:cs="Times New Roman"/>
                <w:sz w:val="20"/>
                <w:szCs w:val="20"/>
                <w:lang w:val="es-MX" w:eastAsia="es-MX"/>
              </w:rPr>
              <w:t>. La Subsecretaría de Participación Ciudadana procesa</w:t>
            </w:r>
            <w:r w:rsidR="00C715EE">
              <w:rPr>
                <w:rFonts w:ascii="Times New Roman" w:hAnsi="Times New Roman" w:cs="Times New Roman"/>
                <w:sz w:val="20"/>
                <w:szCs w:val="20"/>
                <w:lang w:val="es-MX" w:eastAsia="es-MX"/>
              </w:rPr>
              <w:t xml:space="preserve"> el padrón</w:t>
            </w:r>
            <w:r w:rsidRPr="00981FE4">
              <w:rPr>
                <w:rFonts w:ascii="Times New Roman" w:hAnsi="Times New Roman" w:cs="Times New Roman"/>
                <w:sz w:val="20"/>
                <w:szCs w:val="20"/>
                <w:lang w:val="es-MX" w:eastAsia="es-MX"/>
              </w:rPr>
              <w:t>, todo aquel que cumpla en los tiempos marcados por la convocatoria es aceptado y ejerce los recursos en tiempo y forma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E83E5D2" w14:textId="68B55F84" w:rsidR="007A3932" w:rsidRPr="00981FE4" w:rsidRDefault="007A3932" w:rsidP="004718C6">
            <w:pPr>
              <w:jc w:val="both"/>
              <w:rPr>
                <w:rFonts w:ascii="Times New Roman" w:hAnsi="Times New Roman" w:cs="Times New Roman"/>
                <w:sz w:val="20"/>
                <w:szCs w:val="20"/>
                <w:lang w:val="es-MX" w:eastAsia="es-MX"/>
              </w:rPr>
            </w:pPr>
            <w:r w:rsidRPr="00981FE4">
              <w:rPr>
                <w:rFonts w:ascii="Times New Roman" w:hAnsi="Times New Roman" w:cs="Times New Roman"/>
                <w:sz w:val="20"/>
                <w:szCs w:val="20"/>
                <w:lang w:val="es-MX" w:eastAsia="es-MX"/>
              </w:rPr>
              <w:t xml:space="preserve">Ley de </w:t>
            </w:r>
            <w:r w:rsidR="00CB0330" w:rsidRPr="00981FE4">
              <w:rPr>
                <w:rFonts w:ascii="Times New Roman" w:hAnsi="Times New Roman" w:cs="Times New Roman"/>
                <w:sz w:val="20"/>
                <w:szCs w:val="20"/>
                <w:lang w:val="es-MX" w:eastAsia="es-MX"/>
              </w:rPr>
              <w:t xml:space="preserve">Útiles </w:t>
            </w:r>
            <w:r w:rsidRPr="00981FE4">
              <w:rPr>
                <w:rFonts w:ascii="Times New Roman" w:hAnsi="Times New Roman" w:cs="Times New Roman"/>
                <w:sz w:val="20"/>
                <w:szCs w:val="20"/>
                <w:lang w:val="es-MX" w:eastAsia="es-MX"/>
              </w:rPr>
              <w:t>Escolares Gratuitos,  Reglas de operación  y Convocatoria del Programa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5148BD2" w14:textId="77777777" w:rsidR="007A3932" w:rsidRPr="00E87C8E" w:rsidRDefault="007A3932" w:rsidP="004718C6">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7A3932" w:rsidRPr="00E87C8E" w14:paraId="68AFE8B8" w14:textId="77777777" w:rsidTr="009C5B9C">
        <w:trPr>
          <w:trHeight w:val="986"/>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C51508F" w14:textId="77777777" w:rsidR="007A3932" w:rsidRPr="00E87C8E" w:rsidRDefault="007A3932" w:rsidP="004718C6">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C77A3" w14:textId="04F20CC4" w:rsidR="007A3932" w:rsidRPr="00E87C8E" w:rsidRDefault="00C715EE" w:rsidP="004718C6">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Oportunidad 1</w:t>
            </w:r>
            <w:r w:rsidR="007A3932" w:rsidRPr="00E87C8E">
              <w:rPr>
                <w:rFonts w:ascii="Times New Roman" w:hAnsi="Times New Roman" w:cs="Times New Roman"/>
                <w:sz w:val="20"/>
                <w:szCs w:val="20"/>
                <w:lang w:val="es-MX" w:eastAsia="es-MX"/>
              </w:rPr>
              <w:t>. Cruzar información con otras</w:t>
            </w:r>
            <w:r w:rsidR="007A3932" w:rsidRPr="00E433AA">
              <w:rPr>
                <w:rFonts w:ascii="Times New Roman" w:hAnsi="Times New Roman" w:cs="Times New Roman"/>
                <w:sz w:val="20"/>
                <w:szCs w:val="20"/>
                <w:lang w:val="es-MX" w:eastAsia="es-MX"/>
              </w:rPr>
              <w:t xml:space="preserve"> </w:t>
            </w:r>
            <w:r w:rsidR="007A3932" w:rsidRPr="00E87C8E">
              <w:rPr>
                <w:rFonts w:ascii="Times New Roman" w:hAnsi="Times New Roman" w:cs="Times New Roman"/>
                <w:sz w:val="20"/>
                <w:szCs w:val="20"/>
                <w:lang w:val="es-MX" w:eastAsia="es-MX"/>
              </w:rPr>
              <w:t>dependencias a nivel Federal (SEP o el área desconcentrada) con el registro de alumnos inscritos en el ciclo escolares y mejorar estrategia de entrega con mejores indicadores para impacto.</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5B17" w14:textId="77777777" w:rsidR="007A3932" w:rsidRPr="00E87C8E" w:rsidRDefault="007A3932" w:rsidP="004718C6">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Padrón de </w:t>
            </w:r>
            <w:r w:rsidRPr="00E433AA">
              <w:rPr>
                <w:rFonts w:ascii="Times New Roman" w:hAnsi="Times New Roman" w:cs="Times New Roman"/>
                <w:sz w:val="20"/>
                <w:szCs w:val="20"/>
                <w:lang w:val="es-MX" w:eastAsia="es-MX"/>
              </w:rPr>
              <w:t>beneficiarios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16803" w14:textId="77777777" w:rsidR="007A3932" w:rsidRPr="00E87C8E" w:rsidRDefault="007A3932" w:rsidP="004718C6">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Recurrir a medios de verificación externos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sobre la calidad del padrón de beneficiarios.</w:t>
            </w:r>
          </w:p>
        </w:tc>
      </w:tr>
      <w:tr w:rsidR="007A3932" w:rsidRPr="00E87C8E" w14:paraId="63D3EA8A" w14:textId="77777777" w:rsidTr="009C5B9C">
        <w:trPr>
          <w:trHeight w:val="1411"/>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3F7FCC6F" w14:textId="77777777" w:rsidR="007A3932" w:rsidRPr="00E87C8E" w:rsidRDefault="007A3932" w:rsidP="004718C6">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2A640" w14:textId="22D2406B" w:rsidR="007A3932" w:rsidRPr="00E87C8E" w:rsidRDefault="00C715EE" w:rsidP="004718C6">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Debilidad 1</w:t>
            </w:r>
            <w:r>
              <w:rPr>
                <w:rFonts w:ascii="Times New Roman" w:hAnsi="Times New Roman" w:cs="Times New Roman"/>
                <w:sz w:val="20"/>
                <w:szCs w:val="20"/>
                <w:lang w:val="es-MX" w:eastAsia="es-MX"/>
              </w:rPr>
              <w:t>. Hay una sola a</w:t>
            </w:r>
            <w:r w:rsidR="007A3932" w:rsidRPr="00E87C8E">
              <w:rPr>
                <w:rFonts w:ascii="Times New Roman" w:hAnsi="Times New Roman" w:cs="Times New Roman"/>
                <w:sz w:val="20"/>
                <w:szCs w:val="20"/>
                <w:lang w:val="es-MX" w:eastAsia="es-MX"/>
              </w:rPr>
              <w:t>ctividad</w:t>
            </w:r>
            <w:r w:rsidR="007A3932" w:rsidRPr="00E433AA">
              <w:rPr>
                <w:rFonts w:ascii="Times New Roman" w:hAnsi="Times New Roman" w:cs="Times New Roman"/>
                <w:sz w:val="20"/>
                <w:szCs w:val="20"/>
                <w:lang w:val="es-MX" w:eastAsia="es-MX"/>
              </w:rPr>
              <w:t xml:space="preserve"> </w:t>
            </w:r>
            <w:r w:rsidR="007A3932" w:rsidRPr="00E87C8E">
              <w:rPr>
                <w:rFonts w:ascii="Times New Roman" w:hAnsi="Times New Roman" w:cs="Times New Roman"/>
                <w:sz w:val="20"/>
                <w:szCs w:val="20"/>
                <w:lang w:val="es-MX" w:eastAsia="es-MX"/>
              </w:rPr>
              <w:t>contemplada en la Matriz de Marco Lógico</w:t>
            </w:r>
            <w:r w:rsidR="007A3932" w:rsidRPr="00E433AA">
              <w:rPr>
                <w:rFonts w:ascii="Times New Roman" w:hAnsi="Times New Roman" w:cs="Times New Roman"/>
                <w:sz w:val="20"/>
                <w:szCs w:val="20"/>
                <w:lang w:val="es-MX" w:eastAsia="es-MX"/>
              </w:rPr>
              <w:t xml:space="preserve"> </w:t>
            </w:r>
            <w:r w:rsidR="007A3932" w:rsidRPr="00E87C8E">
              <w:rPr>
                <w:rFonts w:ascii="Times New Roman" w:hAnsi="Times New Roman" w:cs="Times New Roman"/>
                <w:sz w:val="20"/>
                <w:szCs w:val="20"/>
                <w:lang w:val="es-MX" w:eastAsia="es-MX"/>
              </w:rPr>
              <w:t>2013, “Entrega del vale electrónico”</w:t>
            </w:r>
            <w:r w:rsidR="007A3932" w:rsidRPr="00E433AA">
              <w:rPr>
                <w:rFonts w:ascii="Times New Roman" w:hAnsi="Times New Roman" w:cs="Times New Roman"/>
                <w:sz w:val="20"/>
                <w:szCs w:val="20"/>
                <w:lang w:val="es-MX" w:eastAsia="es-MX"/>
              </w:rPr>
              <w:t xml:space="preserve"> </w:t>
            </w:r>
            <w:r w:rsidR="007A3932" w:rsidRPr="00E87C8E">
              <w:rPr>
                <w:rFonts w:ascii="Times New Roman" w:hAnsi="Times New Roman" w:cs="Times New Roman"/>
                <w:sz w:val="20"/>
                <w:szCs w:val="20"/>
                <w:lang w:val="es-MX" w:eastAsia="es-MX"/>
              </w:rPr>
              <w:t>la cual no agota las acciones necesarias</w:t>
            </w:r>
            <w:r w:rsidR="007A3932" w:rsidRPr="00E433AA">
              <w:rPr>
                <w:rFonts w:ascii="Times New Roman" w:hAnsi="Times New Roman" w:cs="Times New Roman"/>
                <w:sz w:val="20"/>
                <w:szCs w:val="20"/>
                <w:lang w:val="es-MX" w:eastAsia="es-MX"/>
              </w:rPr>
              <w:t xml:space="preserve"> </w:t>
            </w:r>
            <w:r w:rsidR="007A3932" w:rsidRPr="00E87C8E">
              <w:rPr>
                <w:rFonts w:ascii="Times New Roman" w:hAnsi="Times New Roman" w:cs="Times New Roman"/>
                <w:sz w:val="20"/>
                <w:szCs w:val="20"/>
                <w:lang w:val="es-MX" w:eastAsia="es-MX"/>
              </w:rPr>
              <w:t>para generar los componentes.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BC9E" w14:textId="77777777" w:rsidR="007A3932" w:rsidRPr="00E87C8E" w:rsidRDefault="007A3932" w:rsidP="004718C6">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Matriz de Marco Lógico del Programa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0CB4C" w14:textId="44EEBC45" w:rsidR="007A3932" w:rsidRPr="00E87C8E" w:rsidRDefault="007A3932" w:rsidP="00C715EE">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Incorporar activi</w:t>
            </w:r>
            <w:r w:rsidR="00C715EE">
              <w:rPr>
                <w:rFonts w:ascii="Times New Roman" w:hAnsi="Times New Roman" w:cs="Times New Roman"/>
                <w:sz w:val="20"/>
                <w:szCs w:val="20"/>
                <w:lang w:val="es-MX" w:eastAsia="es-MX"/>
              </w:rPr>
              <w:t>dades tales como Elaboración y</w:t>
            </w:r>
            <w:r w:rsidRPr="00E87C8E">
              <w:rPr>
                <w:rFonts w:ascii="Times New Roman" w:hAnsi="Times New Roman" w:cs="Times New Roman"/>
                <w:sz w:val="20"/>
                <w:szCs w:val="20"/>
                <w:lang w:val="es-MX" w:eastAsia="es-MX"/>
              </w:rPr>
              <w:t xml:space="preserve"> Diagnóstico,</w:t>
            </w:r>
            <w:r w:rsidRPr="00E433AA">
              <w:rPr>
                <w:rFonts w:ascii="Times New Roman" w:hAnsi="Times New Roman" w:cs="Times New Roman"/>
                <w:sz w:val="20"/>
                <w:szCs w:val="20"/>
                <w:lang w:val="es-MX" w:eastAsia="es-MX"/>
              </w:rPr>
              <w:t xml:space="preserve"> </w:t>
            </w:r>
            <w:r w:rsidR="00C715EE">
              <w:rPr>
                <w:rFonts w:ascii="Times New Roman" w:hAnsi="Times New Roman" w:cs="Times New Roman"/>
                <w:sz w:val="20"/>
                <w:szCs w:val="20"/>
                <w:lang w:val="es-MX" w:eastAsia="es-MX"/>
              </w:rPr>
              <w:t>Verificación de Padrones.</w:t>
            </w:r>
          </w:p>
        </w:tc>
      </w:tr>
      <w:tr w:rsidR="007A3932" w:rsidRPr="00E87C8E" w14:paraId="27B2A8D5" w14:textId="77777777" w:rsidTr="009C5B9C">
        <w:trPr>
          <w:trHeight w:val="1121"/>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53D9985B" w14:textId="77777777" w:rsidR="007A3932" w:rsidRPr="00E87C8E" w:rsidRDefault="007A3932" w:rsidP="004718C6">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6CE4C" w14:textId="09F0AB53" w:rsidR="007A3932" w:rsidRPr="00E87C8E" w:rsidRDefault="007A3932" w:rsidP="00C715EE">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Amenaza 1</w:t>
            </w:r>
            <w:r w:rsidRPr="00E87C8E">
              <w:rPr>
                <w:rFonts w:ascii="Times New Roman" w:hAnsi="Times New Roman" w:cs="Times New Roman"/>
                <w:sz w:val="20"/>
                <w:szCs w:val="20"/>
                <w:lang w:val="es-MX" w:eastAsia="es-MX"/>
              </w:rPr>
              <w:t>. Capacidad administrativa de la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Subsecretaría de Participación Ciudadana para cumplir con sus actividades en el</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marco del programa es afectada por</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contingencias</w:t>
            </w:r>
            <w:r w:rsidR="00C715EE">
              <w:rPr>
                <w:rFonts w:ascii="Times New Roman" w:hAnsi="Times New Roman" w:cs="Times New Roman"/>
                <w:sz w:val="20"/>
                <w:szCs w:val="20"/>
                <w:lang w:val="es-MX" w:eastAsia="es-MX"/>
              </w:rPr>
              <w:t>.</w:t>
            </w:r>
            <w:r w:rsidRPr="00E87C8E">
              <w:rPr>
                <w:rFonts w:ascii="Times New Roman" w:hAnsi="Times New Roman" w:cs="Times New Roman"/>
                <w:sz w:val="20"/>
                <w:szCs w:val="20"/>
                <w:lang w:val="es-MX" w:eastAsia="es-MX"/>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52163" w14:textId="77777777" w:rsidR="007A3932" w:rsidRPr="00E87C8E" w:rsidRDefault="007A3932" w:rsidP="004718C6">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Programa Operativo Anual</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4AAE9C65" w14:textId="77777777" w:rsidR="007A3932" w:rsidRPr="00E87C8E" w:rsidRDefault="007A3932" w:rsidP="004718C6">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Establecer capacidades operativas en más oficinas.</w:t>
            </w:r>
          </w:p>
        </w:tc>
      </w:tr>
    </w:tbl>
    <w:p w14:paraId="0C03BA90" w14:textId="77777777" w:rsidR="007A3932" w:rsidRPr="001F60D1" w:rsidRDefault="007A3932" w:rsidP="007A3932">
      <w:pPr>
        <w:jc w:val="center"/>
        <w:rPr>
          <w:rFonts w:ascii="Times New Roman" w:hAnsi="Times New Roman" w:cs="Times New Roman"/>
          <w:b/>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74325848" w14:textId="77777777" w:rsidR="007A3932" w:rsidRDefault="007A3932" w:rsidP="009A611B">
      <w:pPr>
        <w:widowControl w:val="0"/>
        <w:autoSpaceDE w:val="0"/>
        <w:autoSpaceDN w:val="0"/>
        <w:adjustRightInd w:val="0"/>
        <w:spacing w:line="360" w:lineRule="auto"/>
        <w:jc w:val="center"/>
        <w:rPr>
          <w:rFonts w:ascii="Times New Roman" w:eastAsiaTheme="minorEastAsia" w:hAnsi="Times New Roman" w:cs="Times New Roman"/>
          <w:sz w:val="24"/>
          <w:szCs w:val="24"/>
        </w:rPr>
        <w:sectPr w:rsidR="007A3932" w:rsidSect="00A54B1D">
          <w:headerReference w:type="default" r:id="rId39"/>
          <w:footerReference w:type="default" r:id="rId40"/>
          <w:pgSz w:w="15840" w:h="12240" w:orient="landscape" w:code="1"/>
          <w:pgMar w:top="1418" w:right="1945" w:bottom="1134" w:left="1418" w:header="397" w:footer="624" w:gutter="0"/>
          <w:cols w:space="708"/>
          <w:docGrid w:linePitch="360"/>
        </w:sectPr>
      </w:pPr>
    </w:p>
    <w:p w14:paraId="33E94602" w14:textId="77777777" w:rsidR="009A611B" w:rsidRDefault="009A611B" w:rsidP="009A611B">
      <w:pPr>
        <w:rPr>
          <w:b/>
          <w:sz w:val="28"/>
          <w:szCs w:val="28"/>
        </w:rPr>
      </w:pPr>
    </w:p>
    <w:p w14:paraId="172F976A" w14:textId="77777777" w:rsidR="009A611B" w:rsidRPr="008F44FD" w:rsidRDefault="009A611B" w:rsidP="009A611B">
      <w:pPr>
        <w:pStyle w:val="Ttulo"/>
        <w:rPr>
          <w:color w:val="C77C0E" w:themeColor="accent1" w:themeShade="BF"/>
          <w:sz w:val="44"/>
          <w:szCs w:val="44"/>
        </w:rPr>
      </w:pPr>
      <w:r w:rsidRPr="008F44FD">
        <w:rPr>
          <w:color w:val="C77C0E" w:themeColor="accent1" w:themeShade="BF"/>
          <w:sz w:val="44"/>
          <w:szCs w:val="44"/>
        </w:rPr>
        <w:t>EVALUACIÓN DE LA OPERACIÓN DEL PROGRAMA</w:t>
      </w:r>
    </w:p>
    <w:p w14:paraId="17D08B70" w14:textId="77777777" w:rsidR="009A611B" w:rsidRPr="000C749F" w:rsidRDefault="009A611B" w:rsidP="009A611B">
      <w:pPr>
        <w:pStyle w:val="Ttulo1"/>
      </w:pPr>
      <w:bookmarkStart w:id="32" w:name="_Toc390783279"/>
      <w:bookmarkStart w:id="33" w:name="_Toc391753365"/>
      <w:r w:rsidRPr="000C749F">
        <w:t>Los recursos empleados por el Programa</w:t>
      </w:r>
      <w:bookmarkEnd w:id="32"/>
      <w:bookmarkEnd w:id="33"/>
    </w:p>
    <w:p w14:paraId="3681F791" w14:textId="77777777" w:rsidR="009A611B" w:rsidRPr="008840D2" w:rsidRDefault="009A611B" w:rsidP="009A611B">
      <w:pPr>
        <w:spacing w:line="360" w:lineRule="auto"/>
        <w:jc w:val="both"/>
        <w:rPr>
          <w:b/>
          <w:sz w:val="24"/>
          <w:szCs w:val="24"/>
        </w:rPr>
      </w:pPr>
    </w:p>
    <w:p w14:paraId="33035223" w14:textId="73010D6A" w:rsidR="009A611B" w:rsidRDefault="009A611B" w:rsidP="009A611B">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La Secretaría de Desarrollo Social del Distrito Federal a través de la Dirección Gener</w:t>
      </w:r>
      <w:r w:rsidR="00C715EE">
        <w:rPr>
          <w:rFonts w:ascii="Times New Roman" w:hAnsi="Times New Roman" w:cs="Times New Roman"/>
          <w:sz w:val="24"/>
          <w:szCs w:val="24"/>
          <w:lang w:val="es-MX"/>
        </w:rPr>
        <w:t>al de Administración garantiza</w:t>
      </w:r>
      <w:r w:rsidRPr="008840D2">
        <w:rPr>
          <w:rFonts w:ascii="Times New Roman" w:hAnsi="Times New Roman" w:cs="Times New Roman"/>
          <w:sz w:val="24"/>
          <w:szCs w:val="24"/>
          <w:lang w:val="es-MX"/>
        </w:rPr>
        <w:t xml:space="preserve"> de conformidad con la normatividad aplicable, el procedimiento para contar con los vales electrónicos para la adquisición del mismo. La difusión de éste, la entrega de los apoyos, el registro y control de los vales electr</w:t>
      </w:r>
      <w:r w:rsidR="005D34FA">
        <w:rPr>
          <w:rFonts w:ascii="Times New Roman" w:hAnsi="Times New Roman" w:cs="Times New Roman"/>
          <w:sz w:val="24"/>
          <w:szCs w:val="24"/>
          <w:lang w:val="es-MX"/>
        </w:rPr>
        <w:t>ónicos de útiles entregados es</w:t>
      </w:r>
      <w:r w:rsidRPr="008840D2">
        <w:rPr>
          <w:rFonts w:ascii="Times New Roman" w:hAnsi="Times New Roman" w:cs="Times New Roman"/>
          <w:sz w:val="24"/>
          <w:szCs w:val="24"/>
          <w:lang w:val="es-MX"/>
        </w:rPr>
        <w:t xml:space="preserve"> a través de sus distintas unidades administrativas, de conformidad con lo establecido en el apartado I de los Lineamientos y Mecanismos de Operación.</w:t>
      </w:r>
    </w:p>
    <w:p w14:paraId="2172E81A" w14:textId="77777777" w:rsidR="009A611B" w:rsidRDefault="009A611B" w:rsidP="009A611B">
      <w:pPr>
        <w:spacing w:line="360" w:lineRule="auto"/>
        <w:jc w:val="both"/>
        <w:rPr>
          <w:rFonts w:ascii="Times New Roman" w:hAnsi="Times New Roman" w:cs="Times New Roman"/>
          <w:sz w:val="24"/>
          <w:szCs w:val="24"/>
          <w:lang w:val="es-MX"/>
        </w:rPr>
      </w:pPr>
    </w:p>
    <w:p w14:paraId="503EE9B0" w14:textId="5A6118BB" w:rsidR="009A611B" w:rsidRPr="008840D2" w:rsidRDefault="009A611B" w:rsidP="009A611B">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 xml:space="preserve">El vale electrónico </w:t>
      </w:r>
      <w:r w:rsidR="005D34FA">
        <w:rPr>
          <w:rFonts w:ascii="Times New Roman" w:hAnsi="Times New Roman" w:cs="Times New Roman"/>
          <w:sz w:val="24"/>
          <w:szCs w:val="24"/>
          <w:lang w:val="es-MX"/>
        </w:rPr>
        <w:t>para la adquisición de útiles, se entrega</w:t>
      </w:r>
      <w:r w:rsidRPr="008840D2">
        <w:rPr>
          <w:rFonts w:ascii="Times New Roman" w:hAnsi="Times New Roman" w:cs="Times New Roman"/>
          <w:sz w:val="24"/>
          <w:szCs w:val="24"/>
          <w:lang w:val="es-MX"/>
        </w:rPr>
        <w:t xml:space="preserve"> gratuitamente al padre, madre de familia o tutor, y en su caso, a las alumnas y alumnos en los lugares de distribución que para tal efecto determine la Secretaría.</w:t>
      </w:r>
    </w:p>
    <w:p w14:paraId="1897E047" w14:textId="77777777" w:rsidR="009A611B" w:rsidRPr="008840D2" w:rsidRDefault="009A611B" w:rsidP="009A611B">
      <w:pPr>
        <w:spacing w:line="360" w:lineRule="auto"/>
        <w:jc w:val="both"/>
        <w:rPr>
          <w:rFonts w:ascii="Times New Roman" w:hAnsi="Times New Roman" w:cs="Times New Roman"/>
          <w:sz w:val="24"/>
          <w:szCs w:val="24"/>
          <w:lang w:val="es-MX"/>
        </w:rPr>
      </w:pPr>
    </w:p>
    <w:p w14:paraId="1583C762" w14:textId="77777777" w:rsidR="009A611B" w:rsidRPr="008840D2" w:rsidRDefault="009A611B" w:rsidP="009A611B">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Debido a que es un Programa de carácter universal y a que la atención del mismo se realiza directamente en las escuelas y planteles públicos del Distrito Federal de educación básica, se garantiza que los beneficios son entregados a las alumnas y alumnos, los cuales son la población objeto de este Programa.</w:t>
      </w:r>
    </w:p>
    <w:p w14:paraId="7B84A7EE" w14:textId="77777777" w:rsidR="009A611B" w:rsidRPr="008840D2" w:rsidRDefault="009A611B" w:rsidP="009A611B">
      <w:pPr>
        <w:spacing w:line="360" w:lineRule="auto"/>
        <w:jc w:val="both"/>
        <w:rPr>
          <w:rFonts w:ascii="Times New Roman" w:hAnsi="Times New Roman" w:cs="Times New Roman"/>
          <w:sz w:val="24"/>
          <w:szCs w:val="24"/>
          <w:lang w:val="es-MX"/>
        </w:rPr>
      </w:pPr>
    </w:p>
    <w:p w14:paraId="2B2B518B" w14:textId="1F155D2B" w:rsidR="009A611B" w:rsidRPr="008840D2" w:rsidRDefault="009A611B" w:rsidP="009A611B">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La Secretaría de Desarrollo Social del Distrito Fede</w:t>
      </w:r>
      <w:r w:rsidR="005D34FA">
        <w:rPr>
          <w:rFonts w:ascii="Times New Roman" w:hAnsi="Times New Roman" w:cs="Times New Roman"/>
          <w:sz w:val="24"/>
          <w:szCs w:val="24"/>
          <w:lang w:val="es-MX"/>
        </w:rPr>
        <w:t>ral, a través de la Subsecretarí</w:t>
      </w:r>
      <w:r w:rsidRPr="008840D2">
        <w:rPr>
          <w:rFonts w:ascii="Times New Roman" w:hAnsi="Times New Roman" w:cs="Times New Roman"/>
          <w:sz w:val="24"/>
          <w:szCs w:val="24"/>
          <w:lang w:val="es-MX"/>
        </w:rPr>
        <w:t>a de Participación Ciudadana, Dirección General de Igualdad y Diversidad Social, Dirección General del Instituto de Asistencia e Integración Social, Instituto para la Atención de los Adultos Mayores en el DF, Dirección General del Servicio Público de Localización Telefónica y Dirección General de Administración es responsable del proceso de planeación y ejecución del Programa.</w:t>
      </w:r>
    </w:p>
    <w:p w14:paraId="37E4138B" w14:textId="77777777" w:rsidR="009A611B" w:rsidRPr="008840D2" w:rsidRDefault="009A611B" w:rsidP="009A611B">
      <w:pPr>
        <w:spacing w:line="360" w:lineRule="auto"/>
        <w:jc w:val="both"/>
        <w:rPr>
          <w:rFonts w:ascii="Times New Roman" w:hAnsi="Times New Roman" w:cs="Times New Roman"/>
          <w:sz w:val="24"/>
          <w:szCs w:val="24"/>
          <w:lang w:val="es-MX"/>
        </w:rPr>
      </w:pPr>
    </w:p>
    <w:p w14:paraId="43CE915D" w14:textId="6D33C632" w:rsidR="009A611B" w:rsidRPr="008840D2" w:rsidRDefault="005D34FA" w:rsidP="009A611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Además participan y coadyuva</w:t>
      </w:r>
      <w:r w:rsidR="009A611B" w:rsidRPr="008840D2">
        <w:rPr>
          <w:rFonts w:ascii="Times New Roman" w:hAnsi="Times New Roman" w:cs="Times New Roman"/>
          <w:sz w:val="24"/>
          <w:szCs w:val="24"/>
          <w:lang w:val="es-MX"/>
        </w:rPr>
        <w:t xml:space="preserve">n en distintas etapas del programa elementos y mandos de la Secretaría de Seguridad Pública del Distrito Federal, personal adscrito de la Procuraduría General de </w:t>
      </w:r>
      <w:r w:rsidR="009A611B" w:rsidRPr="008840D2">
        <w:rPr>
          <w:rFonts w:ascii="Times New Roman" w:hAnsi="Times New Roman" w:cs="Times New Roman"/>
          <w:sz w:val="24"/>
          <w:szCs w:val="24"/>
          <w:lang w:val="es-MX"/>
        </w:rPr>
        <w:lastRenderedPageBreak/>
        <w:t>Justicia del DF, el Instituto de las Mujeres del Distrito Federal y del Instituto de la Juventud del Distrito Federal.</w:t>
      </w:r>
    </w:p>
    <w:p w14:paraId="66AB7CC4" w14:textId="77777777" w:rsidR="009A611B" w:rsidRDefault="009A611B" w:rsidP="009A611B">
      <w:pPr>
        <w:spacing w:line="360" w:lineRule="auto"/>
        <w:jc w:val="both"/>
        <w:rPr>
          <w:rFonts w:ascii="Times New Roman" w:hAnsi="Times New Roman" w:cs="Times New Roman"/>
          <w:sz w:val="24"/>
          <w:szCs w:val="24"/>
          <w:lang w:val="es-MX"/>
        </w:rPr>
      </w:pPr>
    </w:p>
    <w:p w14:paraId="5BDE5F31" w14:textId="27D2B97A" w:rsidR="009A611B" w:rsidRPr="008840D2" w:rsidRDefault="009A611B" w:rsidP="009A611B">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En el ejercicio 2013 se financió el otorgami</w:t>
      </w:r>
      <w:r>
        <w:rPr>
          <w:rFonts w:ascii="Times New Roman" w:hAnsi="Times New Roman" w:cs="Times New Roman"/>
          <w:sz w:val="24"/>
          <w:szCs w:val="24"/>
          <w:lang w:val="es-MX"/>
        </w:rPr>
        <w:t>ento de un estimado de 1,177,939</w:t>
      </w:r>
      <w:r w:rsidRPr="008840D2">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un millón ciento setenta y siete mil novecientos treinta y nueve </w:t>
      </w:r>
      <w:r w:rsidRPr="008840D2">
        <w:rPr>
          <w:rFonts w:ascii="Times New Roman" w:hAnsi="Times New Roman" w:cs="Times New Roman"/>
          <w:sz w:val="24"/>
          <w:szCs w:val="24"/>
          <w:lang w:val="es-MX"/>
        </w:rPr>
        <w:t>) vales electrónicos para el  apoyo</w:t>
      </w:r>
      <w:r w:rsidR="005D34FA">
        <w:rPr>
          <w:rFonts w:ascii="Times New Roman" w:hAnsi="Times New Roman" w:cs="Times New Roman"/>
          <w:sz w:val="24"/>
          <w:szCs w:val="24"/>
          <w:lang w:val="es-MX"/>
        </w:rPr>
        <w:t xml:space="preserve"> de la adquisición de los útiles escolares</w:t>
      </w:r>
      <w:r w:rsidRPr="008840D2">
        <w:rPr>
          <w:rFonts w:ascii="Times New Roman" w:hAnsi="Times New Roman" w:cs="Times New Roman"/>
          <w:sz w:val="24"/>
          <w:szCs w:val="24"/>
          <w:lang w:val="es-MX"/>
        </w:rPr>
        <w:t>, que fueron entregados a los alumnos o alumnas de las escuelas públicas del Distrito Fede</w:t>
      </w:r>
      <w:r w:rsidR="005D34FA">
        <w:rPr>
          <w:rFonts w:ascii="Times New Roman" w:hAnsi="Times New Roman" w:cs="Times New Roman"/>
          <w:sz w:val="24"/>
          <w:szCs w:val="24"/>
          <w:lang w:val="es-MX"/>
        </w:rPr>
        <w:t xml:space="preserve">ral en el nivel básico que </w:t>
      </w:r>
      <w:proofErr w:type="spellStart"/>
      <w:r w:rsidR="005D34FA">
        <w:rPr>
          <w:rFonts w:ascii="Times New Roman" w:hAnsi="Times New Roman" w:cs="Times New Roman"/>
          <w:sz w:val="24"/>
          <w:szCs w:val="24"/>
          <w:lang w:val="es-MX"/>
        </w:rPr>
        <w:t>estan</w:t>
      </w:r>
      <w:proofErr w:type="spellEnd"/>
      <w:r w:rsidRPr="008840D2">
        <w:rPr>
          <w:rFonts w:ascii="Times New Roman" w:hAnsi="Times New Roman" w:cs="Times New Roman"/>
          <w:sz w:val="24"/>
          <w:szCs w:val="24"/>
          <w:lang w:val="es-MX"/>
        </w:rPr>
        <w:t xml:space="preserve"> inscritos en algún plantel público para cursar el ciclo escolar 2013- 2014, se </w:t>
      </w:r>
      <w:r w:rsidR="005D34FA">
        <w:rPr>
          <w:rFonts w:ascii="Times New Roman" w:hAnsi="Times New Roman" w:cs="Times New Roman"/>
          <w:sz w:val="24"/>
          <w:szCs w:val="24"/>
          <w:lang w:val="es-MX"/>
        </w:rPr>
        <w:t>entrega</w:t>
      </w:r>
      <w:r w:rsidRPr="008840D2">
        <w:rPr>
          <w:rFonts w:ascii="Times New Roman" w:hAnsi="Times New Roman" w:cs="Times New Roman"/>
          <w:sz w:val="24"/>
          <w:szCs w:val="24"/>
          <w:lang w:val="es-MX"/>
        </w:rPr>
        <w:t xml:space="preserve"> directamente a las alumnas y alumnos o a través de su padre, madre o tutor.</w:t>
      </w:r>
    </w:p>
    <w:p w14:paraId="7CF6BB88" w14:textId="77777777" w:rsidR="009A611B" w:rsidRPr="008840D2" w:rsidRDefault="009A611B" w:rsidP="009A611B">
      <w:pPr>
        <w:spacing w:line="360" w:lineRule="auto"/>
        <w:jc w:val="both"/>
        <w:rPr>
          <w:rFonts w:ascii="Times New Roman" w:hAnsi="Times New Roman" w:cs="Times New Roman"/>
          <w:sz w:val="24"/>
          <w:szCs w:val="24"/>
          <w:lang w:val="es-MX"/>
        </w:rPr>
      </w:pPr>
    </w:p>
    <w:p w14:paraId="20853D5B" w14:textId="77777777" w:rsidR="009A611B" w:rsidRDefault="009A611B" w:rsidP="009A611B">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En esta sección se identifican los intereses y expectativas de los diferentes agentes participantes en el desarrollo del Programa: de esta manera se puede definir y esclarecer quiénes están directa o indirectamente involucrados en el problema que se intenta resolver, tomando en consideración sus intereses, su potencial y sus limitaciones. Paralelamente este análisis permite observar cómo perciben los diferentes grupos las causas y efectos del problema; y quiénes apoyan u obstaculizan el Programa. Asimismo, se puede sopesar el nivel de influencia que tiene cada participante para contribuir a la solución del problema.</w:t>
      </w:r>
    </w:p>
    <w:p w14:paraId="328F83BB" w14:textId="77777777" w:rsidR="009A611B" w:rsidRPr="008840D2" w:rsidRDefault="009A611B" w:rsidP="009A611B">
      <w:pPr>
        <w:spacing w:line="360" w:lineRule="auto"/>
        <w:jc w:val="both"/>
        <w:rPr>
          <w:rFonts w:ascii="Times New Roman" w:hAnsi="Times New Roman" w:cs="Times New Roman"/>
          <w:sz w:val="24"/>
          <w:szCs w:val="24"/>
          <w:lang w:val="es-MX"/>
        </w:rPr>
      </w:pPr>
    </w:p>
    <w:p w14:paraId="46BD7533" w14:textId="77777777" w:rsidR="009A611B" w:rsidRPr="008840D2" w:rsidRDefault="009A611B" w:rsidP="009A611B">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Por lo anterior, es importante para el buen desarrollo del Programa identificar a todos los involucrados y analizar sus expectativas con el propósito de aprovechar y potenciar el apoyo de éstos, darle mayor objetividad al proceso de planificación y concretar acuerdos entre los involucrados.</w:t>
      </w:r>
    </w:p>
    <w:p w14:paraId="6D45FE51" w14:textId="77777777" w:rsidR="009A611B" w:rsidRDefault="009A611B" w:rsidP="009A611B">
      <w:pPr>
        <w:spacing w:line="360" w:lineRule="auto"/>
        <w:jc w:val="both"/>
        <w:rPr>
          <w:rFonts w:ascii="Times New Roman" w:hAnsi="Times New Roman" w:cs="Times New Roman"/>
          <w:sz w:val="24"/>
          <w:szCs w:val="24"/>
          <w:lang w:val="es-MX"/>
        </w:rPr>
      </w:pPr>
    </w:p>
    <w:p w14:paraId="55939955" w14:textId="679A6684" w:rsidR="00D83E98" w:rsidRDefault="009A611B" w:rsidP="005D16DA">
      <w:pPr>
        <w:spacing w:line="360" w:lineRule="auto"/>
        <w:jc w:val="both"/>
        <w:rPr>
          <w:rFonts w:ascii="Times New Roman" w:hAnsi="Times New Roman" w:cs="Times New Roman"/>
          <w:b/>
          <w:sz w:val="24"/>
          <w:szCs w:val="24"/>
        </w:rPr>
      </w:pPr>
      <w:r w:rsidRPr="00F022BD">
        <w:rPr>
          <w:rFonts w:ascii="Times New Roman" w:hAnsi="Times New Roman" w:cs="Times New Roman"/>
          <w:sz w:val="24"/>
          <w:szCs w:val="24"/>
          <w:lang w:val="es-MX"/>
        </w:rPr>
        <w:t xml:space="preserve">Para el caso del Programa de Útiles Escolares Gratuitos podemos catalogar a los involucrados en tres grupos: i) aquéllos que reciben los beneficios del Programa (beneficiarios directos y su familia); ii) los que otorgan y operan el Programa (Gobierno Distrito Federal, Secretaría de Desarrollo Social, Asamblea Legislativa del Distrito Federal, Subsecretaría de Participación Ciudadana y micros, pequeñas, medianas y grandes empresas que surten los vales) y iii) los actores intermediarios (Secretaría de Educación Pública). El correcto funcionamiento del Programa depende no sólo de los </w:t>
      </w:r>
      <w:r w:rsidRPr="00F022BD">
        <w:rPr>
          <w:rFonts w:ascii="Times New Roman" w:hAnsi="Times New Roman" w:cs="Times New Roman"/>
          <w:sz w:val="24"/>
          <w:szCs w:val="24"/>
          <w:lang w:val="es-MX"/>
        </w:rPr>
        <w:lastRenderedPageBreak/>
        <w:t>operadores del Programa sino de la adecuada comunicación con los actores intermediarios y los propios beneficiarios.</w:t>
      </w:r>
    </w:p>
    <w:p w14:paraId="0FD8D644" w14:textId="77777777" w:rsidR="009A611B" w:rsidRPr="000C749F" w:rsidRDefault="009A611B" w:rsidP="009A611B">
      <w:pPr>
        <w:pStyle w:val="Ttulo1"/>
        <w:rPr>
          <w:lang w:val="es-MX"/>
        </w:rPr>
      </w:pPr>
      <w:bookmarkStart w:id="34" w:name="_Toc390783280"/>
      <w:bookmarkStart w:id="35" w:name="_Toc391753366"/>
      <w:r w:rsidRPr="000C749F">
        <w:rPr>
          <w:lang w:val="es-MX"/>
        </w:rPr>
        <w:t>Congruencia de la Operación del Programa con su Diseño</w:t>
      </w:r>
      <w:bookmarkEnd w:id="34"/>
      <w:bookmarkEnd w:id="35"/>
    </w:p>
    <w:p w14:paraId="0CA0AD32" w14:textId="77777777" w:rsidR="009A611B" w:rsidRPr="00F022BD" w:rsidRDefault="009A611B" w:rsidP="009A611B">
      <w:pPr>
        <w:spacing w:line="360" w:lineRule="auto"/>
        <w:jc w:val="both"/>
        <w:rPr>
          <w:rFonts w:ascii="Times New Roman" w:hAnsi="Times New Roman" w:cs="Times New Roman"/>
          <w:sz w:val="24"/>
          <w:szCs w:val="24"/>
          <w:lang w:val="es-MX"/>
        </w:rPr>
      </w:pPr>
    </w:p>
    <w:p w14:paraId="1070A6EC" w14:textId="1BB6A1CE" w:rsidR="009A611B" w:rsidRPr="00F022BD" w:rsidRDefault="009A611B" w:rsidP="009A611B">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Tomando en cuenta estos ejes rectores, el Programa de Útiles Escolares Gratuitos es congruente con las reglas de operación y el Programa General de Desarrollo del DF ya que su finalidad consiste en entreg</w:t>
      </w:r>
      <w:r w:rsidR="0039388B">
        <w:rPr>
          <w:rFonts w:ascii="Times New Roman" w:hAnsi="Times New Roman" w:cs="Times New Roman"/>
          <w:sz w:val="24"/>
          <w:szCs w:val="24"/>
          <w:lang w:val="es-MX"/>
        </w:rPr>
        <w:t>ar un vale de útiles escolares.</w:t>
      </w:r>
    </w:p>
    <w:p w14:paraId="4CC0644E" w14:textId="77777777" w:rsidR="009A611B" w:rsidRPr="000C749F" w:rsidRDefault="009A611B" w:rsidP="009A611B">
      <w:pPr>
        <w:pStyle w:val="Ttulo1"/>
        <w:rPr>
          <w:lang w:val="es-MX"/>
        </w:rPr>
      </w:pPr>
      <w:bookmarkStart w:id="36" w:name="_Toc390783281"/>
      <w:bookmarkStart w:id="37" w:name="_Toc391753367"/>
      <w:r w:rsidRPr="000C749F">
        <w:rPr>
          <w:lang w:val="es-MX"/>
        </w:rPr>
        <w:t>Seguimiento del padrón de Beneficiarios</w:t>
      </w:r>
      <w:bookmarkEnd w:id="36"/>
      <w:bookmarkEnd w:id="37"/>
    </w:p>
    <w:p w14:paraId="0BD4E380" w14:textId="77777777" w:rsidR="009A611B" w:rsidRPr="00F022BD" w:rsidRDefault="009A611B" w:rsidP="009A611B">
      <w:pPr>
        <w:spacing w:line="360" w:lineRule="auto"/>
        <w:jc w:val="both"/>
        <w:rPr>
          <w:rFonts w:ascii="Times New Roman" w:hAnsi="Times New Roman" w:cs="Times New Roman"/>
          <w:sz w:val="24"/>
          <w:szCs w:val="24"/>
          <w:lang w:val="es-MX"/>
        </w:rPr>
      </w:pPr>
    </w:p>
    <w:p w14:paraId="01284CD7" w14:textId="77777777" w:rsidR="009A611B" w:rsidRPr="00F022BD" w:rsidRDefault="009A611B" w:rsidP="009A611B">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Por otro lado, en cuanto a los procedimientos establecidos para la elaboración, seguimiento y depuración del padrón de beneficiarios, la Subsecretaría de Participación Ciudadana a través del Área de Programas Especiales es la responsable de dar seguimiento y actualizar la información del padrón de beneficiarios para que sea correcta y completa de acuerdo con lo señalado en la Ley de Desarrollo Social para el D.F., las políticas y/o normas de operación.</w:t>
      </w:r>
    </w:p>
    <w:p w14:paraId="02189572" w14:textId="77777777" w:rsidR="009A611B" w:rsidRPr="00F022BD" w:rsidRDefault="009A611B" w:rsidP="009A611B">
      <w:pPr>
        <w:spacing w:line="360" w:lineRule="auto"/>
        <w:jc w:val="both"/>
        <w:rPr>
          <w:rFonts w:ascii="Times New Roman" w:hAnsi="Times New Roman" w:cs="Times New Roman"/>
          <w:sz w:val="24"/>
          <w:szCs w:val="24"/>
          <w:lang w:val="es-MX"/>
        </w:rPr>
      </w:pPr>
    </w:p>
    <w:p w14:paraId="0429F8E1" w14:textId="292E34E2" w:rsidR="009A611B" w:rsidRPr="00F022BD" w:rsidRDefault="009A611B" w:rsidP="009A611B">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Dicha</w:t>
      </w:r>
      <w:r w:rsidR="005D16DA">
        <w:rPr>
          <w:rFonts w:ascii="Times New Roman" w:hAnsi="Times New Roman" w:cs="Times New Roman"/>
          <w:sz w:val="24"/>
          <w:szCs w:val="24"/>
          <w:lang w:val="es-MX"/>
        </w:rPr>
        <w:t xml:space="preserve"> acción se hace continuamente a</w:t>
      </w:r>
      <w:r w:rsidRPr="00F022BD">
        <w:rPr>
          <w:rFonts w:ascii="Times New Roman" w:hAnsi="Times New Roman" w:cs="Times New Roman"/>
          <w:sz w:val="24"/>
          <w:szCs w:val="24"/>
          <w:lang w:val="es-MX"/>
        </w:rPr>
        <w:t xml:space="preserve"> través del trabajo de los promotores en las escuelas y al momento de la entr</w:t>
      </w:r>
      <w:r w:rsidR="005D16DA">
        <w:rPr>
          <w:rFonts w:ascii="Times New Roman" w:hAnsi="Times New Roman" w:cs="Times New Roman"/>
          <w:sz w:val="24"/>
          <w:szCs w:val="24"/>
          <w:lang w:val="es-MX"/>
        </w:rPr>
        <w:t>ega de los vales electrónicos, é</w:t>
      </w:r>
      <w:r w:rsidRPr="00F022BD">
        <w:rPr>
          <w:rFonts w:ascii="Times New Roman" w:hAnsi="Times New Roman" w:cs="Times New Roman"/>
          <w:sz w:val="24"/>
          <w:szCs w:val="24"/>
          <w:lang w:val="es-MX"/>
        </w:rPr>
        <w:t>sta se le proporciona para su captura a la Subdirección de Evaluación que es la responsables del Centro de Captura, este último actualiza los datos de los beneficiarios del Programa cada vez que acuden a revisión de la ejecución del proyecto.</w:t>
      </w:r>
    </w:p>
    <w:p w14:paraId="593D9322" w14:textId="77777777" w:rsidR="009A611B" w:rsidRPr="00F022BD" w:rsidRDefault="009A611B" w:rsidP="009A611B">
      <w:pPr>
        <w:spacing w:line="360" w:lineRule="auto"/>
        <w:jc w:val="both"/>
        <w:rPr>
          <w:rFonts w:ascii="Times New Roman" w:hAnsi="Times New Roman" w:cs="Times New Roman"/>
          <w:sz w:val="24"/>
          <w:szCs w:val="24"/>
          <w:lang w:val="es-MX"/>
        </w:rPr>
      </w:pPr>
    </w:p>
    <w:p w14:paraId="2A42642E" w14:textId="77777777" w:rsidR="009A611B" w:rsidRPr="00F022BD" w:rsidRDefault="009A611B" w:rsidP="009A611B">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Por lo anterior los elementos adversos encontrados destacan:</w:t>
      </w:r>
    </w:p>
    <w:p w14:paraId="5009F780" w14:textId="77777777" w:rsidR="009A611B" w:rsidRPr="00F022BD" w:rsidRDefault="009A611B" w:rsidP="009A611B">
      <w:pPr>
        <w:spacing w:line="360" w:lineRule="auto"/>
        <w:jc w:val="both"/>
        <w:rPr>
          <w:rFonts w:ascii="Times New Roman" w:hAnsi="Times New Roman" w:cs="Times New Roman"/>
          <w:sz w:val="24"/>
          <w:szCs w:val="24"/>
          <w:lang w:val="es-MX"/>
        </w:rPr>
      </w:pPr>
    </w:p>
    <w:p w14:paraId="2968CB95" w14:textId="77777777" w:rsidR="009A611B" w:rsidRPr="00F022BD" w:rsidRDefault="009A611B" w:rsidP="009A611B">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Los procesos de actualización de la base de datos son susceptibles de mejora, pues para actualizar de manera eficaz el padrón de beneficiarios.</w:t>
      </w:r>
    </w:p>
    <w:p w14:paraId="14B28A95" w14:textId="06878D69" w:rsidR="004718C6" w:rsidRPr="00083458" w:rsidRDefault="009A611B" w:rsidP="00083458">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Es necesario que la Subsecretaría de Participación Ciudadana mejore los tiempos de captura de los beneficiarios para darle seguimiento y tenga conocimiento de ellos.</w:t>
      </w:r>
    </w:p>
    <w:p w14:paraId="7D547A9A" w14:textId="77777777" w:rsidR="009A611B" w:rsidRPr="000C749F" w:rsidRDefault="009A611B" w:rsidP="009A611B">
      <w:pPr>
        <w:pStyle w:val="Ttulo1"/>
        <w:rPr>
          <w:lang w:val="es-MX"/>
        </w:rPr>
      </w:pPr>
      <w:bookmarkStart w:id="38" w:name="_Toc390783282"/>
      <w:bookmarkStart w:id="39" w:name="_Toc391753368"/>
      <w:r w:rsidRPr="000C749F">
        <w:rPr>
          <w:lang w:val="es-MX"/>
        </w:rPr>
        <w:lastRenderedPageBreak/>
        <w:t>Cobertura del Programa</w:t>
      </w:r>
      <w:bookmarkEnd w:id="38"/>
      <w:bookmarkEnd w:id="39"/>
    </w:p>
    <w:p w14:paraId="2CF05451" w14:textId="77777777" w:rsidR="009A611B" w:rsidRPr="00F022BD" w:rsidRDefault="009A611B" w:rsidP="009A611B">
      <w:pPr>
        <w:spacing w:line="360" w:lineRule="auto"/>
        <w:jc w:val="both"/>
        <w:rPr>
          <w:rFonts w:ascii="Times New Roman" w:hAnsi="Times New Roman" w:cs="Times New Roman"/>
          <w:sz w:val="24"/>
          <w:szCs w:val="24"/>
          <w:lang w:val="es-MX"/>
        </w:rPr>
      </w:pPr>
    </w:p>
    <w:p w14:paraId="1ADF7055" w14:textId="77777777" w:rsidR="009A611B" w:rsidRPr="00F022BD" w:rsidRDefault="009A611B" w:rsidP="009A611B">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El Programa de Útiles escolares es sin duda alguna uno de los más conocidos y mejor calificados por la ciudadanía en las diferentes encuestas aplicadas por esta dependencia o por cualquier tipo de sondeo de opinión pública que evalúe el grado de conocimiento y calificación de los Programas Sociales en el Distrito Federal.</w:t>
      </w:r>
    </w:p>
    <w:p w14:paraId="08E53C9B" w14:textId="77777777" w:rsidR="009A611B" w:rsidRPr="00F022BD" w:rsidRDefault="009A611B" w:rsidP="009A611B">
      <w:pPr>
        <w:spacing w:line="360" w:lineRule="auto"/>
        <w:jc w:val="both"/>
        <w:rPr>
          <w:rFonts w:ascii="Times New Roman" w:hAnsi="Times New Roman" w:cs="Times New Roman"/>
          <w:sz w:val="24"/>
          <w:szCs w:val="24"/>
          <w:lang w:val="es-MX"/>
        </w:rPr>
      </w:pPr>
    </w:p>
    <w:p w14:paraId="5D52C3F9" w14:textId="7F8A2294" w:rsidR="009A611B" w:rsidRPr="00F022BD" w:rsidRDefault="009A611B" w:rsidP="009A611B">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No obstante, si bien en el ejercicio 2013 se hizo un esfuerzo grande por mejorar los controles sobre los padrones de beneficiarios, siguen existiendo algunos vacíos en el control del padrón, ya que en ocasiones, no cuentan con la información veraz y oportuna</w:t>
      </w:r>
      <w:r w:rsidR="005D16DA">
        <w:rPr>
          <w:rFonts w:ascii="Times New Roman" w:hAnsi="Times New Roman" w:cs="Times New Roman"/>
          <w:sz w:val="24"/>
          <w:szCs w:val="24"/>
          <w:lang w:val="es-MX"/>
        </w:rPr>
        <w:t>.</w:t>
      </w:r>
      <w:r w:rsidRPr="00F022BD">
        <w:rPr>
          <w:rFonts w:ascii="Times New Roman" w:hAnsi="Times New Roman" w:cs="Times New Roman"/>
          <w:sz w:val="24"/>
          <w:szCs w:val="24"/>
          <w:lang w:val="es-MX"/>
        </w:rPr>
        <w:t xml:space="preserve"> </w:t>
      </w:r>
    </w:p>
    <w:p w14:paraId="4B35141A" w14:textId="77777777" w:rsidR="009A611B" w:rsidRPr="00F022BD" w:rsidRDefault="009A611B" w:rsidP="009A611B">
      <w:pPr>
        <w:spacing w:line="360" w:lineRule="auto"/>
        <w:jc w:val="both"/>
        <w:rPr>
          <w:rFonts w:ascii="Times New Roman" w:hAnsi="Times New Roman" w:cs="Times New Roman"/>
          <w:sz w:val="24"/>
          <w:szCs w:val="24"/>
          <w:lang w:val="es-MX"/>
        </w:rPr>
      </w:pPr>
    </w:p>
    <w:p w14:paraId="4E5111D2" w14:textId="12121FE3" w:rsidR="009A611B" w:rsidRPr="00F022BD" w:rsidRDefault="005D16DA" w:rsidP="009A611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w:t>
      </w:r>
      <w:r w:rsidR="009A611B" w:rsidRPr="00F022BD">
        <w:rPr>
          <w:rFonts w:ascii="Times New Roman" w:hAnsi="Times New Roman" w:cs="Times New Roman"/>
          <w:sz w:val="24"/>
          <w:szCs w:val="24"/>
          <w:lang w:val="es-MX"/>
        </w:rPr>
        <w:t xml:space="preserve"> Programa de Útiles Escolares atendió según las cifras del mismo ejercicio fiscal de la Secretaría de Desarrollo Social del Distrito Federal a 1, 177, 939 beneficiarios, mismos que </w:t>
      </w:r>
      <w:r w:rsidR="00D71A9E">
        <w:rPr>
          <w:rFonts w:ascii="Times New Roman" w:hAnsi="Times New Roman" w:cs="Times New Roman"/>
          <w:sz w:val="24"/>
          <w:szCs w:val="24"/>
          <w:lang w:val="es-MX"/>
        </w:rPr>
        <w:t>recibieron un</w:t>
      </w:r>
      <w:r w:rsidR="009A611B" w:rsidRPr="00F022BD">
        <w:rPr>
          <w:rFonts w:ascii="Times New Roman" w:hAnsi="Times New Roman" w:cs="Times New Roman"/>
          <w:sz w:val="24"/>
          <w:szCs w:val="24"/>
          <w:lang w:val="es-MX"/>
        </w:rPr>
        <w:t xml:space="preserve"> vale electrónico para el apoyo en la compra de un paquete de útiles escolares </w:t>
      </w:r>
      <w:r w:rsidR="009A611B">
        <w:rPr>
          <w:rFonts w:ascii="Times New Roman" w:hAnsi="Times New Roman" w:cs="Times New Roman"/>
          <w:sz w:val="24"/>
          <w:szCs w:val="24"/>
          <w:lang w:val="es-MX"/>
        </w:rPr>
        <w:t>a lo largo del año (Ver Cuadro</w:t>
      </w:r>
      <w:r w:rsidR="004718C6">
        <w:rPr>
          <w:rFonts w:ascii="Times New Roman" w:hAnsi="Times New Roman" w:cs="Times New Roman"/>
          <w:sz w:val="24"/>
          <w:szCs w:val="24"/>
          <w:lang w:val="es-MX"/>
        </w:rPr>
        <w:t xml:space="preserve"> </w:t>
      </w:r>
      <w:r w:rsidR="00083458">
        <w:rPr>
          <w:rFonts w:ascii="Times New Roman" w:hAnsi="Times New Roman" w:cs="Times New Roman"/>
          <w:sz w:val="24"/>
          <w:szCs w:val="24"/>
          <w:lang w:val="es-MX"/>
        </w:rPr>
        <w:t>10</w:t>
      </w:r>
      <w:r w:rsidR="009A611B" w:rsidRPr="00F022BD">
        <w:rPr>
          <w:rFonts w:ascii="Times New Roman" w:hAnsi="Times New Roman" w:cs="Times New Roman"/>
          <w:sz w:val="24"/>
          <w:szCs w:val="24"/>
          <w:lang w:val="es-MX"/>
        </w:rPr>
        <w:t>).</w:t>
      </w:r>
    </w:p>
    <w:p w14:paraId="2D837B71" w14:textId="19489D3C" w:rsidR="00D71A9E" w:rsidRDefault="00083458" w:rsidP="00083458">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14:paraId="151C8ED5" w14:textId="77777777" w:rsidR="0039388B" w:rsidRDefault="0039388B" w:rsidP="00083458">
      <w:pPr>
        <w:spacing w:line="360" w:lineRule="auto"/>
        <w:jc w:val="both"/>
        <w:rPr>
          <w:rFonts w:ascii="Times New Roman" w:hAnsi="Times New Roman" w:cs="Times New Roman"/>
          <w:sz w:val="24"/>
          <w:szCs w:val="24"/>
          <w:lang w:val="es-MX"/>
        </w:rPr>
      </w:pPr>
    </w:p>
    <w:p w14:paraId="03A03E99" w14:textId="77777777" w:rsidR="0039388B" w:rsidRDefault="0039388B" w:rsidP="00083458">
      <w:pPr>
        <w:spacing w:line="360" w:lineRule="auto"/>
        <w:jc w:val="both"/>
        <w:rPr>
          <w:rFonts w:ascii="Times New Roman" w:hAnsi="Times New Roman" w:cs="Times New Roman"/>
          <w:sz w:val="24"/>
          <w:szCs w:val="24"/>
          <w:lang w:val="es-MX"/>
        </w:rPr>
      </w:pPr>
    </w:p>
    <w:p w14:paraId="358E366B" w14:textId="77777777" w:rsidR="0039388B" w:rsidRDefault="0039388B" w:rsidP="00083458">
      <w:pPr>
        <w:spacing w:line="360" w:lineRule="auto"/>
        <w:jc w:val="both"/>
        <w:rPr>
          <w:rFonts w:ascii="Times New Roman" w:hAnsi="Times New Roman" w:cs="Times New Roman"/>
          <w:sz w:val="24"/>
          <w:szCs w:val="24"/>
          <w:lang w:val="es-MX"/>
        </w:rPr>
      </w:pPr>
    </w:p>
    <w:p w14:paraId="2BCA819C" w14:textId="77777777" w:rsidR="0039388B" w:rsidRDefault="0039388B" w:rsidP="00083458">
      <w:pPr>
        <w:spacing w:line="360" w:lineRule="auto"/>
        <w:jc w:val="both"/>
        <w:rPr>
          <w:rFonts w:ascii="Times New Roman" w:hAnsi="Times New Roman" w:cs="Times New Roman"/>
          <w:sz w:val="24"/>
          <w:szCs w:val="24"/>
          <w:lang w:val="es-MX"/>
        </w:rPr>
      </w:pPr>
    </w:p>
    <w:p w14:paraId="12DB163D" w14:textId="77777777" w:rsidR="0039388B" w:rsidRDefault="0039388B" w:rsidP="00083458">
      <w:pPr>
        <w:spacing w:line="360" w:lineRule="auto"/>
        <w:jc w:val="both"/>
        <w:rPr>
          <w:rFonts w:ascii="Times New Roman" w:hAnsi="Times New Roman" w:cs="Times New Roman"/>
          <w:sz w:val="24"/>
          <w:szCs w:val="24"/>
          <w:lang w:val="es-MX"/>
        </w:rPr>
      </w:pPr>
    </w:p>
    <w:p w14:paraId="79F0F075" w14:textId="77777777" w:rsidR="0039388B" w:rsidRDefault="0039388B" w:rsidP="00083458">
      <w:pPr>
        <w:spacing w:line="360" w:lineRule="auto"/>
        <w:jc w:val="both"/>
        <w:rPr>
          <w:rFonts w:ascii="Times New Roman" w:hAnsi="Times New Roman" w:cs="Times New Roman"/>
          <w:sz w:val="24"/>
          <w:szCs w:val="24"/>
          <w:lang w:val="es-MX"/>
        </w:rPr>
      </w:pPr>
    </w:p>
    <w:p w14:paraId="2B45B197" w14:textId="77777777" w:rsidR="0039388B" w:rsidRDefault="0039388B" w:rsidP="00083458">
      <w:pPr>
        <w:spacing w:line="360" w:lineRule="auto"/>
        <w:jc w:val="both"/>
        <w:rPr>
          <w:rFonts w:ascii="Times New Roman" w:hAnsi="Times New Roman" w:cs="Times New Roman"/>
          <w:sz w:val="24"/>
          <w:szCs w:val="24"/>
          <w:lang w:val="es-MX"/>
        </w:rPr>
      </w:pPr>
    </w:p>
    <w:p w14:paraId="2BBAB5B7" w14:textId="77777777" w:rsidR="0039388B" w:rsidRDefault="0039388B" w:rsidP="00083458">
      <w:pPr>
        <w:spacing w:line="360" w:lineRule="auto"/>
        <w:jc w:val="both"/>
        <w:rPr>
          <w:rFonts w:ascii="Times New Roman" w:hAnsi="Times New Roman" w:cs="Times New Roman"/>
          <w:sz w:val="24"/>
          <w:szCs w:val="24"/>
          <w:lang w:val="es-MX"/>
        </w:rPr>
      </w:pPr>
    </w:p>
    <w:p w14:paraId="34D9E860" w14:textId="77777777" w:rsidR="0039388B" w:rsidRDefault="0039388B" w:rsidP="00083458">
      <w:pPr>
        <w:spacing w:line="360" w:lineRule="auto"/>
        <w:jc w:val="both"/>
        <w:rPr>
          <w:rFonts w:ascii="Times New Roman" w:hAnsi="Times New Roman" w:cs="Times New Roman"/>
          <w:sz w:val="24"/>
          <w:szCs w:val="24"/>
          <w:lang w:val="es-MX"/>
        </w:rPr>
      </w:pPr>
    </w:p>
    <w:p w14:paraId="26B47BE0" w14:textId="77777777" w:rsidR="0039388B" w:rsidRDefault="0039388B" w:rsidP="00083458">
      <w:pPr>
        <w:spacing w:line="360" w:lineRule="auto"/>
        <w:jc w:val="both"/>
        <w:rPr>
          <w:rFonts w:ascii="Times New Roman" w:hAnsi="Times New Roman" w:cs="Times New Roman"/>
          <w:sz w:val="24"/>
          <w:szCs w:val="24"/>
          <w:lang w:val="es-MX"/>
        </w:rPr>
      </w:pPr>
    </w:p>
    <w:p w14:paraId="75010169" w14:textId="77777777" w:rsidR="0039388B" w:rsidRDefault="0039388B" w:rsidP="00083458">
      <w:pPr>
        <w:spacing w:line="360" w:lineRule="auto"/>
        <w:jc w:val="both"/>
        <w:rPr>
          <w:rFonts w:ascii="Times New Roman" w:hAnsi="Times New Roman" w:cs="Times New Roman"/>
          <w:sz w:val="24"/>
          <w:szCs w:val="24"/>
          <w:lang w:val="es-MX"/>
        </w:rPr>
      </w:pPr>
    </w:p>
    <w:p w14:paraId="42A00C76" w14:textId="77777777" w:rsidR="0039388B" w:rsidRDefault="0039388B" w:rsidP="00083458">
      <w:pPr>
        <w:spacing w:line="360" w:lineRule="auto"/>
        <w:jc w:val="both"/>
        <w:rPr>
          <w:rFonts w:ascii="Times New Roman" w:hAnsi="Times New Roman" w:cs="Times New Roman"/>
          <w:sz w:val="24"/>
          <w:szCs w:val="24"/>
          <w:lang w:val="es-MX"/>
        </w:rPr>
      </w:pPr>
    </w:p>
    <w:p w14:paraId="110AD353" w14:textId="77777777" w:rsidR="0039388B" w:rsidRDefault="0039388B" w:rsidP="00083458">
      <w:pPr>
        <w:spacing w:line="360" w:lineRule="auto"/>
        <w:jc w:val="both"/>
        <w:rPr>
          <w:rFonts w:ascii="Times New Roman" w:hAnsi="Times New Roman" w:cs="Times New Roman"/>
          <w:sz w:val="24"/>
          <w:szCs w:val="24"/>
          <w:lang w:val="es-MX"/>
        </w:rPr>
      </w:pPr>
    </w:p>
    <w:p w14:paraId="6759E36D" w14:textId="77777777" w:rsidR="0039388B" w:rsidRPr="00083458" w:rsidRDefault="0039388B" w:rsidP="00083458">
      <w:pPr>
        <w:spacing w:line="360" w:lineRule="auto"/>
        <w:jc w:val="both"/>
        <w:rPr>
          <w:rFonts w:ascii="Times New Roman" w:hAnsi="Times New Roman" w:cs="Times New Roman"/>
          <w:sz w:val="24"/>
          <w:szCs w:val="24"/>
          <w:lang w:val="es-MX"/>
        </w:rPr>
      </w:pPr>
    </w:p>
    <w:p w14:paraId="14B044FB" w14:textId="15C73C3C" w:rsidR="009A611B" w:rsidRPr="00F022BD" w:rsidRDefault="009A611B" w:rsidP="009A611B">
      <w:pPr>
        <w:jc w:val="center"/>
        <w:rPr>
          <w:rFonts w:ascii="Times New Roman" w:hAnsi="Times New Roman" w:cs="Times New Roman"/>
          <w:b/>
          <w:sz w:val="24"/>
          <w:szCs w:val="24"/>
          <w:lang w:val="es-MX"/>
        </w:rPr>
      </w:pPr>
      <w:r>
        <w:rPr>
          <w:rFonts w:ascii="Times New Roman" w:hAnsi="Times New Roman" w:cs="Times New Roman"/>
          <w:b/>
          <w:sz w:val="24"/>
          <w:szCs w:val="24"/>
          <w:lang w:val="es-MX"/>
        </w:rPr>
        <w:lastRenderedPageBreak/>
        <w:t xml:space="preserve">Cuadro </w:t>
      </w:r>
      <w:r w:rsidR="003A6B36">
        <w:rPr>
          <w:rFonts w:ascii="Times New Roman" w:hAnsi="Times New Roman" w:cs="Times New Roman"/>
          <w:b/>
          <w:sz w:val="24"/>
          <w:szCs w:val="24"/>
          <w:lang w:val="es-MX"/>
        </w:rPr>
        <w:t>10</w:t>
      </w:r>
      <w:r w:rsidRPr="00F022BD">
        <w:rPr>
          <w:rFonts w:ascii="Times New Roman" w:hAnsi="Times New Roman" w:cs="Times New Roman"/>
          <w:b/>
          <w:sz w:val="24"/>
          <w:szCs w:val="24"/>
          <w:lang w:val="es-MX"/>
        </w:rPr>
        <w:t>. Distribución de Vales de Útiles Entregados</w:t>
      </w:r>
    </w:p>
    <w:p w14:paraId="49531B5D" w14:textId="5716F9A1" w:rsidR="009A611B" w:rsidRPr="00F022BD" w:rsidRDefault="009A611B" w:rsidP="009A611B">
      <w:pPr>
        <w:jc w:val="center"/>
        <w:rPr>
          <w:rFonts w:ascii="Times New Roman" w:hAnsi="Times New Roman" w:cs="Times New Roman"/>
          <w:b/>
          <w:sz w:val="24"/>
          <w:szCs w:val="24"/>
          <w:lang w:val="es-MX"/>
        </w:rPr>
      </w:pPr>
      <w:proofErr w:type="gramStart"/>
      <w:r w:rsidRPr="00F022BD">
        <w:rPr>
          <w:rFonts w:ascii="Times New Roman" w:hAnsi="Times New Roman" w:cs="Times New Roman"/>
          <w:b/>
          <w:sz w:val="24"/>
          <w:szCs w:val="24"/>
          <w:lang w:val="es-MX"/>
        </w:rPr>
        <w:t>y</w:t>
      </w:r>
      <w:proofErr w:type="gramEnd"/>
      <w:r w:rsidRPr="00F022BD">
        <w:rPr>
          <w:rFonts w:ascii="Times New Roman" w:hAnsi="Times New Roman" w:cs="Times New Roman"/>
          <w:b/>
          <w:sz w:val="24"/>
          <w:szCs w:val="24"/>
          <w:lang w:val="es-MX"/>
        </w:rPr>
        <w:t xml:space="preserve"> Be</w:t>
      </w:r>
      <w:r w:rsidR="00D71A9E">
        <w:rPr>
          <w:rFonts w:ascii="Times New Roman" w:hAnsi="Times New Roman" w:cs="Times New Roman"/>
          <w:b/>
          <w:sz w:val="24"/>
          <w:szCs w:val="24"/>
          <w:lang w:val="es-MX"/>
        </w:rPr>
        <w:t>neficiarios en el Ejercicio 2013</w:t>
      </w:r>
    </w:p>
    <w:tbl>
      <w:tblPr>
        <w:tblW w:w="3627"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7"/>
        <w:gridCol w:w="1200"/>
      </w:tblGrid>
      <w:tr w:rsidR="009A611B" w:rsidRPr="009D7C49" w14:paraId="4B0E4857" w14:textId="77777777" w:rsidTr="0039388B">
        <w:trPr>
          <w:trHeight w:val="315"/>
          <w:jc w:val="center"/>
        </w:trPr>
        <w:tc>
          <w:tcPr>
            <w:tcW w:w="2427" w:type="dxa"/>
            <w:shd w:val="clear" w:color="auto" w:fill="C77C0E" w:themeFill="accent1" w:themeFillShade="BF"/>
            <w:vAlign w:val="center"/>
            <w:hideMark/>
          </w:tcPr>
          <w:p w14:paraId="144D91E2" w14:textId="77777777" w:rsidR="009A611B" w:rsidRPr="009D7C49" w:rsidRDefault="009A611B" w:rsidP="009D7C49">
            <w:pPr>
              <w:jc w:val="center"/>
              <w:rPr>
                <w:rFonts w:ascii="Times New Roman" w:hAnsi="Times New Roman" w:cs="Times New Roman"/>
                <w:b/>
                <w:sz w:val="24"/>
                <w:szCs w:val="24"/>
                <w:lang w:val="es-MX"/>
              </w:rPr>
            </w:pPr>
            <w:r w:rsidRPr="009D7C49">
              <w:rPr>
                <w:rFonts w:ascii="Times New Roman" w:hAnsi="Times New Roman" w:cs="Times New Roman"/>
                <w:b/>
                <w:sz w:val="24"/>
                <w:szCs w:val="24"/>
                <w:lang w:val="es-MX"/>
              </w:rPr>
              <w:t>Delegación</w:t>
            </w:r>
          </w:p>
        </w:tc>
        <w:tc>
          <w:tcPr>
            <w:tcW w:w="1200" w:type="dxa"/>
            <w:shd w:val="clear" w:color="auto" w:fill="C77C0E" w:themeFill="accent1" w:themeFillShade="BF"/>
            <w:vAlign w:val="center"/>
            <w:hideMark/>
          </w:tcPr>
          <w:p w14:paraId="7EE24F6F" w14:textId="77777777" w:rsidR="009A611B" w:rsidRPr="009D7C49" w:rsidRDefault="009A611B" w:rsidP="009D7C49">
            <w:pPr>
              <w:jc w:val="center"/>
              <w:rPr>
                <w:rFonts w:ascii="Times New Roman" w:hAnsi="Times New Roman" w:cs="Times New Roman"/>
                <w:b/>
                <w:sz w:val="24"/>
                <w:szCs w:val="24"/>
                <w:lang w:val="es-MX"/>
              </w:rPr>
            </w:pPr>
            <w:r w:rsidRPr="009D7C49">
              <w:rPr>
                <w:rFonts w:ascii="Times New Roman" w:hAnsi="Times New Roman" w:cs="Times New Roman"/>
                <w:b/>
                <w:sz w:val="24"/>
                <w:szCs w:val="24"/>
                <w:lang w:val="es-MX"/>
              </w:rPr>
              <w:t>Total</w:t>
            </w:r>
          </w:p>
        </w:tc>
      </w:tr>
      <w:tr w:rsidR="009A611B" w:rsidRPr="009D7C49" w14:paraId="7C5AA596" w14:textId="77777777" w:rsidTr="0039388B">
        <w:trPr>
          <w:trHeight w:val="315"/>
          <w:jc w:val="center"/>
        </w:trPr>
        <w:tc>
          <w:tcPr>
            <w:tcW w:w="2427" w:type="dxa"/>
            <w:shd w:val="clear" w:color="auto" w:fill="E2AB76" w:themeFill="accent6" w:themeFillTint="99"/>
            <w:vAlign w:val="center"/>
            <w:hideMark/>
          </w:tcPr>
          <w:p w14:paraId="7DFA048C"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Álvaro Obregón</w:t>
            </w:r>
          </w:p>
        </w:tc>
        <w:tc>
          <w:tcPr>
            <w:tcW w:w="1200" w:type="dxa"/>
            <w:shd w:val="clear" w:color="auto" w:fill="auto"/>
            <w:vAlign w:val="center"/>
            <w:hideMark/>
          </w:tcPr>
          <w:p w14:paraId="7B8D71FB"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83,993</w:t>
            </w:r>
          </w:p>
        </w:tc>
      </w:tr>
      <w:tr w:rsidR="009A611B" w:rsidRPr="009D7C49" w14:paraId="47DE2451" w14:textId="77777777" w:rsidTr="0039388B">
        <w:trPr>
          <w:trHeight w:val="315"/>
          <w:jc w:val="center"/>
        </w:trPr>
        <w:tc>
          <w:tcPr>
            <w:tcW w:w="2427" w:type="dxa"/>
            <w:shd w:val="clear" w:color="auto" w:fill="E2AB76" w:themeFill="accent6" w:themeFillTint="99"/>
            <w:vAlign w:val="center"/>
            <w:hideMark/>
          </w:tcPr>
          <w:p w14:paraId="3C8F71FD"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Azcapotzalco</w:t>
            </w:r>
          </w:p>
        </w:tc>
        <w:tc>
          <w:tcPr>
            <w:tcW w:w="1200" w:type="dxa"/>
            <w:shd w:val="clear" w:color="auto" w:fill="auto"/>
            <w:vAlign w:val="center"/>
            <w:hideMark/>
          </w:tcPr>
          <w:p w14:paraId="6614D28C"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55,599</w:t>
            </w:r>
          </w:p>
        </w:tc>
      </w:tr>
      <w:tr w:rsidR="009A611B" w:rsidRPr="009D7C49" w14:paraId="6E642C4D" w14:textId="77777777" w:rsidTr="0039388B">
        <w:trPr>
          <w:trHeight w:val="315"/>
          <w:jc w:val="center"/>
        </w:trPr>
        <w:tc>
          <w:tcPr>
            <w:tcW w:w="2427" w:type="dxa"/>
            <w:shd w:val="clear" w:color="auto" w:fill="E2AB76" w:themeFill="accent6" w:themeFillTint="99"/>
            <w:vAlign w:val="center"/>
            <w:hideMark/>
          </w:tcPr>
          <w:p w14:paraId="30242100"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Benito Juárez</w:t>
            </w:r>
          </w:p>
        </w:tc>
        <w:tc>
          <w:tcPr>
            <w:tcW w:w="1200" w:type="dxa"/>
            <w:shd w:val="clear" w:color="auto" w:fill="auto"/>
            <w:vAlign w:val="center"/>
            <w:hideMark/>
          </w:tcPr>
          <w:p w14:paraId="7512D437"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28,260</w:t>
            </w:r>
          </w:p>
        </w:tc>
      </w:tr>
      <w:tr w:rsidR="009A611B" w:rsidRPr="009D7C49" w14:paraId="3DD20D12" w14:textId="77777777" w:rsidTr="0039388B">
        <w:trPr>
          <w:trHeight w:val="315"/>
          <w:jc w:val="center"/>
        </w:trPr>
        <w:tc>
          <w:tcPr>
            <w:tcW w:w="2427" w:type="dxa"/>
            <w:shd w:val="clear" w:color="auto" w:fill="E2AB76" w:themeFill="accent6" w:themeFillTint="99"/>
            <w:vAlign w:val="center"/>
            <w:hideMark/>
          </w:tcPr>
          <w:p w14:paraId="14047C96"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Coyoacán</w:t>
            </w:r>
          </w:p>
        </w:tc>
        <w:tc>
          <w:tcPr>
            <w:tcW w:w="1200" w:type="dxa"/>
            <w:shd w:val="clear" w:color="auto" w:fill="auto"/>
            <w:vAlign w:val="center"/>
            <w:hideMark/>
          </w:tcPr>
          <w:p w14:paraId="0B2C4EA7"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69,480</w:t>
            </w:r>
          </w:p>
        </w:tc>
      </w:tr>
      <w:tr w:rsidR="009A611B" w:rsidRPr="009D7C49" w14:paraId="2B2A9C03" w14:textId="77777777" w:rsidTr="0039388B">
        <w:trPr>
          <w:trHeight w:val="315"/>
          <w:jc w:val="center"/>
        </w:trPr>
        <w:tc>
          <w:tcPr>
            <w:tcW w:w="2427" w:type="dxa"/>
            <w:shd w:val="clear" w:color="auto" w:fill="E2AB76" w:themeFill="accent6" w:themeFillTint="99"/>
            <w:vAlign w:val="center"/>
            <w:hideMark/>
          </w:tcPr>
          <w:p w14:paraId="3E4C526B"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Cuajimalpa</w:t>
            </w:r>
          </w:p>
        </w:tc>
        <w:tc>
          <w:tcPr>
            <w:tcW w:w="1200" w:type="dxa"/>
            <w:shd w:val="clear" w:color="auto" w:fill="auto"/>
            <w:vAlign w:val="center"/>
            <w:hideMark/>
          </w:tcPr>
          <w:p w14:paraId="11029569"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27,951</w:t>
            </w:r>
          </w:p>
        </w:tc>
      </w:tr>
      <w:tr w:rsidR="009A611B" w:rsidRPr="009D7C49" w14:paraId="0B5AE588" w14:textId="77777777" w:rsidTr="0039388B">
        <w:trPr>
          <w:trHeight w:val="315"/>
          <w:jc w:val="center"/>
        </w:trPr>
        <w:tc>
          <w:tcPr>
            <w:tcW w:w="2427" w:type="dxa"/>
            <w:shd w:val="clear" w:color="auto" w:fill="E2AB76" w:themeFill="accent6" w:themeFillTint="99"/>
            <w:vAlign w:val="center"/>
            <w:hideMark/>
          </w:tcPr>
          <w:p w14:paraId="1CAFE1C7"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Cuauhtémoc</w:t>
            </w:r>
          </w:p>
        </w:tc>
        <w:tc>
          <w:tcPr>
            <w:tcW w:w="1200" w:type="dxa"/>
            <w:shd w:val="clear" w:color="auto" w:fill="auto"/>
            <w:vAlign w:val="center"/>
            <w:hideMark/>
          </w:tcPr>
          <w:p w14:paraId="22755C19"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57,989</w:t>
            </w:r>
          </w:p>
        </w:tc>
      </w:tr>
      <w:tr w:rsidR="009A611B" w:rsidRPr="009D7C49" w14:paraId="63696F40" w14:textId="77777777" w:rsidTr="0039388B">
        <w:trPr>
          <w:trHeight w:val="315"/>
          <w:jc w:val="center"/>
        </w:trPr>
        <w:tc>
          <w:tcPr>
            <w:tcW w:w="2427" w:type="dxa"/>
            <w:shd w:val="clear" w:color="auto" w:fill="E2AB76" w:themeFill="accent6" w:themeFillTint="99"/>
            <w:vAlign w:val="center"/>
            <w:hideMark/>
          </w:tcPr>
          <w:p w14:paraId="39243998"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Gustavo A Madero</w:t>
            </w:r>
          </w:p>
        </w:tc>
        <w:tc>
          <w:tcPr>
            <w:tcW w:w="1200" w:type="dxa"/>
            <w:shd w:val="clear" w:color="auto" w:fill="auto"/>
            <w:vAlign w:val="center"/>
            <w:hideMark/>
          </w:tcPr>
          <w:p w14:paraId="3DC255FC"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170,534</w:t>
            </w:r>
          </w:p>
        </w:tc>
      </w:tr>
      <w:tr w:rsidR="009A611B" w:rsidRPr="009D7C49" w14:paraId="675BC293" w14:textId="77777777" w:rsidTr="0039388B">
        <w:trPr>
          <w:trHeight w:val="315"/>
          <w:jc w:val="center"/>
        </w:trPr>
        <w:tc>
          <w:tcPr>
            <w:tcW w:w="2427" w:type="dxa"/>
            <w:shd w:val="clear" w:color="auto" w:fill="E2AB76" w:themeFill="accent6" w:themeFillTint="99"/>
            <w:vAlign w:val="center"/>
            <w:hideMark/>
          </w:tcPr>
          <w:p w14:paraId="5EDDC7C2"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Iztacalco</w:t>
            </w:r>
          </w:p>
        </w:tc>
        <w:tc>
          <w:tcPr>
            <w:tcW w:w="1200" w:type="dxa"/>
            <w:shd w:val="clear" w:color="auto" w:fill="auto"/>
            <w:vAlign w:val="center"/>
            <w:hideMark/>
          </w:tcPr>
          <w:p w14:paraId="7D4551B0"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58,104</w:t>
            </w:r>
          </w:p>
        </w:tc>
      </w:tr>
      <w:tr w:rsidR="009A611B" w:rsidRPr="009D7C49" w14:paraId="636D047E" w14:textId="77777777" w:rsidTr="0039388B">
        <w:trPr>
          <w:trHeight w:val="315"/>
          <w:jc w:val="center"/>
        </w:trPr>
        <w:tc>
          <w:tcPr>
            <w:tcW w:w="2427" w:type="dxa"/>
            <w:shd w:val="clear" w:color="auto" w:fill="E2AB76" w:themeFill="accent6" w:themeFillTint="99"/>
            <w:vAlign w:val="center"/>
            <w:hideMark/>
          </w:tcPr>
          <w:p w14:paraId="46446222"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Iztapalapa</w:t>
            </w:r>
          </w:p>
        </w:tc>
        <w:tc>
          <w:tcPr>
            <w:tcW w:w="1200" w:type="dxa"/>
            <w:shd w:val="clear" w:color="auto" w:fill="auto"/>
            <w:vAlign w:val="center"/>
            <w:hideMark/>
          </w:tcPr>
          <w:p w14:paraId="48759F4C"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257,008</w:t>
            </w:r>
          </w:p>
        </w:tc>
      </w:tr>
      <w:tr w:rsidR="009A611B" w:rsidRPr="009D7C49" w14:paraId="648A00CB" w14:textId="77777777" w:rsidTr="0039388B">
        <w:trPr>
          <w:trHeight w:val="315"/>
          <w:jc w:val="center"/>
        </w:trPr>
        <w:tc>
          <w:tcPr>
            <w:tcW w:w="2427" w:type="dxa"/>
            <w:shd w:val="clear" w:color="auto" w:fill="E2AB76" w:themeFill="accent6" w:themeFillTint="99"/>
            <w:noWrap/>
            <w:vAlign w:val="center"/>
            <w:hideMark/>
          </w:tcPr>
          <w:p w14:paraId="68524677"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Magdalena Contreras</w:t>
            </w:r>
          </w:p>
        </w:tc>
        <w:tc>
          <w:tcPr>
            <w:tcW w:w="1200" w:type="dxa"/>
            <w:shd w:val="clear" w:color="auto" w:fill="auto"/>
            <w:vAlign w:val="center"/>
            <w:hideMark/>
          </w:tcPr>
          <w:p w14:paraId="37662443"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33,682</w:t>
            </w:r>
          </w:p>
        </w:tc>
      </w:tr>
      <w:tr w:rsidR="009A611B" w:rsidRPr="009D7C49" w14:paraId="47F50BD1" w14:textId="77777777" w:rsidTr="0039388B">
        <w:trPr>
          <w:trHeight w:val="315"/>
          <w:jc w:val="center"/>
        </w:trPr>
        <w:tc>
          <w:tcPr>
            <w:tcW w:w="2427" w:type="dxa"/>
            <w:shd w:val="clear" w:color="auto" w:fill="E2AB76" w:themeFill="accent6" w:themeFillTint="99"/>
            <w:vAlign w:val="center"/>
            <w:hideMark/>
          </w:tcPr>
          <w:p w14:paraId="1D4D5F83"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Miguel Hidalgo</w:t>
            </w:r>
          </w:p>
        </w:tc>
        <w:tc>
          <w:tcPr>
            <w:tcW w:w="1200" w:type="dxa"/>
            <w:shd w:val="clear" w:color="auto" w:fill="auto"/>
            <w:vAlign w:val="center"/>
            <w:hideMark/>
          </w:tcPr>
          <w:p w14:paraId="3C55F06B"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38,618</w:t>
            </w:r>
          </w:p>
        </w:tc>
      </w:tr>
      <w:tr w:rsidR="009A611B" w:rsidRPr="009D7C49" w14:paraId="7929F67F" w14:textId="77777777" w:rsidTr="0039388B">
        <w:trPr>
          <w:trHeight w:val="315"/>
          <w:jc w:val="center"/>
        </w:trPr>
        <w:tc>
          <w:tcPr>
            <w:tcW w:w="2427" w:type="dxa"/>
            <w:shd w:val="clear" w:color="auto" w:fill="E2AB76" w:themeFill="accent6" w:themeFillTint="99"/>
            <w:vAlign w:val="center"/>
            <w:hideMark/>
          </w:tcPr>
          <w:p w14:paraId="1ED32DB0"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Milpa Alta</w:t>
            </w:r>
          </w:p>
        </w:tc>
        <w:tc>
          <w:tcPr>
            <w:tcW w:w="1200" w:type="dxa"/>
            <w:shd w:val="clear" w:color="auto" w:fill="auto"/>
            <w:vAlign w:val="center"/>
            <w:hideMark/>
          </w:tcPr>
          <w:p w14:paraId="268C8DD5"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26,198</w:t>
            </w:r>
          </w:p>
        </w:tc>
      </w:tr>
      <w:tr w:rsidR="009A611B" w:rsidRPr="009D7C49" w14:paraId="57118DAE" w14:textId="77777777" w:rsidTr="0039388B">
        <w:trPr>
          <w:trHeight w:val="315"/>
          <w:jc w:val="center"/>
        </w:trPr>
        <w:tc>
          <w:tcPr>
            <w:tcW w:w="2427" w:type="dxa"/>
            <w:shd w:val="clear" w:color="auto" w:fill="E2AB76" w:themeFill="accent6" w:themeFillTint="99"/>
            <w:vAlign w:val="center"/>
            <w:hideMark/>
          </w:tcPr>
          <w:p w14:paraId="59E26956"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Tláhuac</w:t>
            </w:r>
          </w:p>
        </w:tc>
        <w:tc>
          <w:tcPr>
            <w:tcW w:w="1200" w:type="dxa"/>
            <w:shd w:val="clear" w:color="auto" w:fill="auto"/>
            <w:vAlign w:val="center"/>
            <w:hideMark/>
          </w:tcPr>
          <w:p w14:paraId="5DEFE42D"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64,163</w:t>
            </w:r>
          </w:p>
        </w:tc>
      </w:tr>
      <w:tr w:rsidR="009A611B" w:rsidRPr="009D7C49" w14:paraId="53D9E32C" w14:textId="77777777" w:rsidTr="0039388B">
        <w:trPr>
          <w:trHeight w:val="315"/>
          <w:jc w:val="center"/>
        </w:trPr>
        <w:tc>
          <w:tcPr>
            <w:tcW w:w="2427" w:type="dxa"/>
            <w:shd w:val="clear" w:color="auto" w:fill="E2AB76" w:themeFill="accent6" w:themeFillTint="99"/>
            <w:vAlign w:val="center"/>
            <w:hideMark/>
          </w:tcPr>
          <w:p w14:paraId="5775254D"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Tlalpan</w:t>
            </w:r>
          </w:p>
        </w:tc>
        <w:tc>
          <w:tcPr>
            <w:tcW w:w="1200" w:type="dxa"/>
            <w:shd w:val="clear" w:color="auto" w:fill="auto"/>
            <w:vAlign w:val="center"/>
            <w:hideMark/>
          </w:tcPr>
          <w:p w14:paraId="4424D3B0"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84,048</w:t>
            </w:r>
          </w:p>
        </w:tc>
      </w:tr>
      <w:tr w:rsidR="009A611B" w:rsidRPr="009D7C49" w14:paraId="32991DFA" w14:textId="77777777" w:rsidTr="0039388B">
        <w:trPr>
          <w:trHeight w:val="315"/>
          <w:jc w:val="center"/>
        </w:trPr>
        <w:tc>
          <w:tcPr>
            <w:tcW w:w="2427" w:type="dxa"/>
            <w:shd w:val="clear" w:color="auto" w:fill="E2AB76" w:themeFill="accent6" w:themeFillTint="99"/>
            <w:vAlign w:val="center"/>
            <w:hideMark/>
          </w:tcPr>
          <w:p w14:paraId="68ECFFD3"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Venustiano Carranza</w:t>
            </w:r>
          </w:p>
        </w:tc>
        <w:tc>
          <w:tcPr>
            <w:tcW w:w="1200" w:type="dxa"/>
            <w:shd w:val="clear" w:color="auto" w:fill="auto"/>
            <w:vAlign w:val="center"/>
            <w:hideMark/>
          </w:tcPr>
          <w:p w14:paraId="671F309E"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57,516</w:t>
            </w:r>
          </w:p>
        </w:tc>
      </w:tr>
      <w:tr w:rsidR="009A611B" w:rsidRPr="009D7C49" w14:paraId="20B6B0A0" w14:textId="77777777" w:rsidTr="0039388B">
        <w:trPr>
          <w:trHeight w:val="315"/>
          <w:jc w:val="center"/>
        </w:trPr>
        <w:tc>
          <w:tcPr>
            <w:tcW w:w="2427" w:type="dxa"/>
            <w:shd w:val="clear" w:color="auto" w:fill="E2AB76" w:themeFill="accent6" w:themeFillTint="99"/>
            <w:vAlign w:val="center"/>
            <w:hideMark/>
          </w:tcPr>
          <w:p w14:paraId="371FCDF9"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Xochimilco</w:t>
            </w:r>
          </w:p>
        </w:tc>
        <w:tc>
          <w:tcPr>
            <w:tcW w:w="1200" w:type="dxa"/>
            <w:shd w:val="clear" w:color="auto" w:fill="auto"/>
            <w:vAlign w:val="center"/>
            <w:hideMark/>
          </w:tcPr>
          <w:p w14:paraId="5A2D8E3D" w14:textId="77777777" w:rsidR="009A611B" w:rsidRPr="009D7C49" w:rsidRDefault="009A611B" w:rsidP="009D7C49">
            <w:pPr>
              <w:jc w:val="center"/>
              <w:rPr>
                <w:rFonts w:ascii="Times New Roman" w:hAnsi="Times New Roman" w:cs="Times New Roman"/>
                <w:sz w:val="24"/>
                <w:szCs w:val="24"/>
                <w:lang w:val="es-MX"/>
              </w:rPr>
            </w:pPr>
            <w:r w:rsidRPr="009D7C49">
              <w:rPr>
                <w:rFonts w:ascii="Times New Roman" w:hAnsi="Times New Roman" w:cs="Times New Roman"/>
                <w:sz w:val="24"/>
                <w:szCs w:val="24"/>
                <w:lang w:val="es-MX"/>
              </w:rPr>
              <w:t>64,796</w:t>
            </w:r>
          </w:p>
        </w:tc>
      </w:tr>
      <w:tr w:rsidR="009A611B" w:rsidRPr="009D7C49" w14:paraId="053DCD10" w14:textId="77777777" w:rsidTr="0039388B">
        <w:trPr>
          <w:trHeight w:val="315"/>
          <w:jc w:val="center"/>
        </w:trPr>
        <w:tc>
          <w:tcPr>
            <w:tcW w:w="2427" w:type="dxa"/>
            <w:shd w:val="clear" w:color="auto" w:fill="E2AB76" w:themeFill="accent6" w:themeFillTint="99"/>
            <w:vAlign w:val="center"/>
            <w:hideMark/>
          </w:tcPr>
          <w:p w14:paraId="1BA2A446" w14:textId="77777777" w:rsidR="009A611B" w:rsidRPr="0039388B" w:rsidRDefault="009A611B" w:rsidP="009A611B">
            <w:pPr>
              <w:jc w:val="both"/>
              <w:rPr>
                <w:rFonts w:ascii="Times New Roman" w:hAnsi="Times New Roman" w:cs="Times New Roman"/>
                <w:b/>
                <w:sz w:val="24"/>
                <w:szCs w:val="24"/>
                <w:lang w:val="es-MX"/>
              </w:rPr>
            </w:pPr>
            <w:r w:rsidRPr="0039388B">
              <w:rPr>
                <w:rFonts w:ascii="Times New Roman" w:hAnsi="Times New Roman" w:cs="Times New Roman"/>
                <w:b/>
                <w:sz w:val="24"/>
                <w:szCs w:val="24"/>
                <w:lang w:val="es-MX"/>
              </w:rPr>
              <w:t>Total</w:t>
            </w:r>
          </w:p>
        </w:tc>
        <w:tc>
          <w:tcPr>
            <w:tcW w:w="1200" w:type="dxa"/>
            <w:shd w:val="clear" w:color="auto" w:fill="auto"/>
            <w:vAlign w:val="center"/>
            <w:hideMark/>
          </w:tcPr>
          <w:p w14:paraId="4984C31B" w14:textId="77777777" w:rsidR="009A611B" w:rsidRPr="009D7C49" w:rsidRDefault="009A611B" w:rsidP="009D7C49">
            <w:pPr>
              <w:jc w:val="center"/>
              <w:rPr>
                <w:rFonts w:ascii="Times New Roman" w:hAnsi="Times New Roman" w:cs="Times New Roman"/>
                <w:b/>
                <w:sz w:val="24"/>
                <w:szCs w:val="24"/>
                <w:lang w:val="es-MX"/>
              </w:rPr>
            </w:pPr>
            <w:r w:rsidRPr="009D7C49">
              <w:rPr>
                <w:rFonts w:ascii="Times New Roman" w:hAnsi="Times New Roman" w:cs="Times New Roman"/>
                <w:b/>
                <w:sz w:val="24"/>
                <w:szCs w:val="24"/>
                <w:lang w:val="es-MX"/>
              </w:rPr>
              <w:t>1,177,939</w:t>
            </w:r>
          </w:p>
        </w:tc>
      </w:tr>
    </w:tbl>
    <w:p w14:paraId="2EF081A8" w14:textId="7D2349DB" w:rsidR="009A611B" w:rsidRPr="00F022BD" w:rsidRDefault="009A611B" w:rsidP="009A611B">
      <w:pPr>
        <w:jc w:val="center"/>
        <w:rPr>
          <w:rFonts w:ascii="Times New Roman" w:hAnsi="Times New Roman" w:cs="Times New Roman"/>
          <w:sz w:val="20"/>
          <w:szCs w:val="20"/>
          <w:lang w:val="es-MX"/>
        </w:rPr>
      </w:pPr>
      <w:r w:rsidRPr="00F022BD">
        <w:rPr>
          <w:rFonts w:ascii="Times New Roman" w:hAnsi="Times New Roman" w:cs="Times New Roman"/>
          <w:sz w:val="20"/>
          <w:szCs w:val="20"/>
          <w:lang w:val="es-MX"/>
        </w:rPr>
        <w:t>Fuente: Subsecretaría de Participación Ciudadana, Área de Proyectos Estratégicos, padrón de beneficiarios de</w:t>
      </w:r>
      <w:r w:rsidR="00DA0ADA">
        <w:rPr>
          <w:rFonts w:ascii="Times New Roman" w:hAnsi="Times New Roman" w:cs="Times New Roman"/>
          <w:sz w:val="20"/>
          <w:szCs w:val="20"/>
          <w:lang w:val="es-MX"/>
        </w:rPr>
        <w:t xml:space="preserve"> Programa Útiles Escolares (2014</w:t>
      </w:r>
      <w:r w:rsidRPr="00F022BD">
        <w:rPr>
          <w:rFonts w:ascii="Times New Roman" w:hAnsi="Times New Roman" w:cs="Times New Roman"/>
          <w:sz w:val="20"/>
          <w:szCs w:val="20"/>
          <w:lang w:val="es-MX"/>
        </w:rPr>
        <w:t>)</w:t>
      </w:r>
    </w:p>
    <w:p w14:paraId="3B1BA5CD" w14:textId="77777777" w:rsidR="004718C6" w:rsidRDefault="004718C6" w:rsidP="0039388B">
      <w:pPr>
        <w:tabs>
          <w:tab w:val="left" w:pos="2339"/>
        </w:tabs>
        <w:rPr>
          <w:rFonts w:ascii="Times New Roman" w:hAnsi="Times New Roman" w:cs="Times New Roman"/>
          <w:b/>
          <w:sz w:val="24"/>
          <w:szCs w:val="24"/>
        </w:rPr>
      </w:pPr>
    </w:p>
    <w:p w14:paraId="7E76C95A" w14:textId="77777777" w:rsidR="0039388B" w:rsidRDefault="0039388B" w:rsidP="0039388B">
      <w:pPr>
        <w:tabs>
          <w:tab w:val="left" w:pos="2339"/>
        </w:tabs>
        <w:rPr>
          <w:rFonts w:ascii="Times New Roman" w:hAnsi="Times New Roman" w:cs="Times New Roman"/>
          <w:b/>
          <w:sz w:val="24"/>
          <w:szCs w:val="24"/>
        </w:rPr>
      </w:pPr>
    </w:p>
    <w:p w14:paraId="2E176C18" w14:textId="77777777" w:rsidR="0039388B" w:rsidRDefault="0039388B" w:rsidP="0039388B">
      <w:pPr>
        <w:tabs>
          <w:tab w:val="left" w:pos="2339"/>
        </w:tabs>
        <w:rPr>
          <w:rFonts w:ascii="Times New Roman" w:hAnsi="Times New Roman" w:cs="Times New Roman"/>
          <w:b/>
          <w:sz w:val="24"/>
          <w:szCs w:val="24"/>
        </w:rPr>
      </w:pPr>
    </w:p>
    <w:p w14:paraId="539AABDC" w14:textId="77777777" w:rsidR="0039388B" w:rsidRDefault="0039388B" w:rsidP="0039388B">
      <w:pPr>
        <w:tabs>
          <w:tab w:val="left" w:pos="2339"/>
        </w:tabs>
        <w:rPr>
          <w:rFonts w:ascii="Times New Roman" w:hAnsi="Times New Roman" w:cs="Times New Roman"/>
          <w:b/>
          <w:sz w:val="24"/>
          <w:szCs w:val="24"/>
        </w:rPr>
      </w:pPr>
    </w:p>
    <w:p w14:paraId="6FBFFA46" w14:textId="77777777" w:rsidR="0039388B" w:rsidRDefault="0039388B" w:rsidP="0039388B">
      <w:pPr>
        <w:tabs>
          <w:tab w:val="left" w:pos="2339"/>
        </w:tabs>
        <w:rPr>
          <w:rFonts w:ascii="Times New Roman" w:hAnsi="Times New Roman" w:cs="Times New Roman"/>
          <w:b/>
          <w:sz w:val="24"/>
          <w:szCs w:val="24"/>
        </w:rPr>
      </w:pPr>
    </w:p>
    <w:p w14:paraId="32F14A17" w14:textId="77777777" w:rsidR="0039388B" w:rsidRDefault="0039388B" w:rsidP="0039388B">
      <w:pPr>
        <w:tabs>
          <w:tab w:val="left" w:pos="2339"/>
        </w:tabs>
        <w:rPr>
          <w:rFonts w:ascii="Times New Roman" w:hAnsi="Times New Roman" w:cs="Times New Roman"/>
          <w:b/>
          <w:sz w:val="24"/>
          <w:szCs w:val="24"/>
        </w:rPr>
      </w:pPr>
    </w:p>
    <w:p w14:paraId="6DB4152A" w14:textId="77777777" w:rsidR="0039388B" w:rsidRDefault="0039388B" w:rsidP="0039388B">
      <w:pPr>
        <w:tabs>
          <w:tab w:val="left" w:pos="2339"/>
        </w:tabs>
        <w:rPr>
          <w:rFonts w:ascii="Times New Roman" w:hAnsi="Times New Roman" w:cs="Times New Roman"/>
          <w:b/>
          <w:sz w:val="24"/>
          <w:szCs w:val="24"/>
        </w:rPr>
      </w:pPr>
    </w:p>
    <w:p w14:paraId="309CF108" w14:textId="77777777" w:rsidR="0039388B" w:rsidRDefault="0039388B" w:rsidP="0039388B">
      <w:pPr>
        <w:tabs>
          <w:tab w:val="left" w:pos="2339"/>
        </w:tabs>
        <w:rPr>
          <w:rFonts w:ascii="Times New Roman" w:hAnsi="Times New Roman" w:cs="Times New Roman"/>
          <w:b/>
          <w:sz w:val="24"/>
          <w:szCs w:val="24"/>
        </w:rPr>
      </w:pPr>
    </w:p>
    <w:p w14:paraId="0FD794A7" w14:textId="77777777" w:rsidR="0039388B" w:rsidRDefault="0039388B" w:rsidP="0039388B">
      <w:pPr>
        <w:tabs>
          <w:tab w:val="left" w:pos="2339"/>
        </w:tabs>
        <w:rPr>
          <w:rFonts w:ascii="Times New Roman" w:hAnsi="Times New Roman" w:cs="Times New Roman"/>
          <w:b/>
          <w:sz w:val="24"/>
          <w:szCs w:val="24"/>
        </w:rPr>
      </w:pPr>
    </w:p>
    <w:p w14:paraId="5C6E8EDA" w14:textId="77777777" w:rsidR="0039388B" w:rsidRDefault="0039388B" w:rsidP="0039388B">
      <w:pPr>
        <w:tabs>
          <w:tab w:val="left" w:pos="2339"/>
        </w:tabs>
        <w:rPr>
          <w:rFonts w:ascii="Times New Roman" w:hAnsi="Times New Roman" w:cs="Times New Roman"/>
          <w:b/>
          <w:sz w:val="24"/>
          <w:szCs w:val="24"/>
        </w:rPr>
      </w:pPr>
    </w:p>
    <w:p w14:paraId="186B2647" w14:textId="77777777" w:rsidR="0039388B" w:rsidRDefault="0039388B" w:rsidP="0039388B">
      <w:pPr>
        <w:tabs>
          <w:tab w:val="left" w:pos="2339"/>
        </w:tabs>
        <w:rPr>
          <w:rFonts w:ascii="Times New Roman" w:hAnsi="Times New Roman" w:cs="Times New Roman"/>
          <w:b/>
          <w:sz w:val="24"/>
          <w:szCs w:val="24"/>
        </w:rPr>
      </w:pPr>
    </w:p>
    <w:p w14:paraId="61A8268A" w14:textId="77777777" w:rsidR="0039388B" w:rsidRDefault="0039388B" w:rsidP="0039388B">
      <w:pPr>
        <w:tabs>
          <w:tab w:val="left" w:pos="2339"/>
        </w:tabs>
        <w:rPr>
          <w:rFonts w:ascii="Times New Roman" w:hAnsi="Times New Roman" w:cs="Times New Roman"/>
          <w:b/>
          <w:sz w:val="24"/>
          <w:szCs w:val="24"/>
        </w:rPr>
      </w:pPr>
    </w:p>
    <w:p w14:paraId="0ADB778B" w14:textId="77777777" w:rsidR="0039388B" w:rsidRDefault="0039388B" w:rsidP="0039388B">
      <w:pPr>
        <w:tabs>
          <w:tab w:val="left" w:pos="2339"/>
        </w:tabs>
        <w:rPr>
          <w:rFonts w:ascii="Times New Roman" w:hAnsi="Times New Roman" w:cs="Times New Roman"/>
          <w:b/>
          <w:sz w:val="24"/>
          <w:szCs w:val="24"/>
        </w:rPr>
      </w:pPr>
    </w:p>
    <w:p w14:paraId="2085C931" w14:textId="77777777" w:rsidR="0039388B" w:rsidRDefault="0039388B" w:rsidP="0039388B">
      <w:pPr>
        <w:tabs>
          <w:tab w:val="left" w:pos="2339"/>
        </w:tabs>
        <w:rPr>
          <w:rFonts w:ascii="Times New Roman" w:hAnsi="Times New Roman" w:cs="Times New Roman"/>
          <w:b/>
          <w:sz w:val="24"/>
          <w:szCs w:val="24"/>
        </w:rPr>
      </w:pPr>
    </w:p>
    <w:p w14:paraId="47843165" w14:textId="77777777" w:rsidR="0039388B" w:rsidRDefault="0039388B" w:rsidP="0039388B">
      <w:pPr>
        <w:tabs>
          <w:tab w:val="left" w:pos="2339"/>
        </w:tabs>
        <w:rPr>
          <w:rFonts w:ascii="Times New Roman" w:hAnsi="Times New Roman" w:cs="Times New Roman"/>
          <w:b/>
          <w:sz w:val="24"/>
          <w:szCs w:val="24"/>
        </w:rPr>
      </w:pPr>
    </w:p>
    <w:p w14:paraId="3567CC4E" w14:textId="77777777" w:rsidR="0039388B" w:rsidRDefault="0039388B" w:rsidP="0039388B">
      <w:pPr>
        <w:tabs>
          <w:tab w:val="left" w:pos="2339"/>
        </w:tabs>
        <w:rPr>
          <w:rFonts w:ascii="Times New Roman" w:hAnsi="Times New Roman" w:cs="Times New Roman"/>
          <w:b/>
          <w:sz w:val="24"/>
          <w:szCs w:val="24"/>
        </w:rPr>
      </w:pPr>
    </w:p>
    <w:p w14:paraId="6A15934A" w14:textId="77777777" w:rsidR="0039388B" w:rsidRDefault="0039388B" w:rsidP="0039388B">
      <w:pPr>
        <w:tabs>
          <w:tab w:val="left" w:pos="2339"/>
        </w:tabs>
        <w:rPr>
          <w:rFonts w:ascii="Times New Roman" w:hAnsi="Times New Roman" w:cs="Times New Roman"/>
          <w:b/>
          <w:sz w:val="24"/>
          <w:szCs w:val="24"/>
        </w:rPr>
      </w:pPr>
    </w:p>
    <w:p w14:paraId="58C07E9C" w14:textId="77777777" w:rsidR="0039388B" w:rsidRDefault="0039388B" w:rsidP="0039388B">
      <w:pPr>
        <w:tabs>
          <w:tab w:val="left" w:pos="2339"/>
        </w:tabs>
        <w:rPr>
          <w:rFonts w:ascii="Times New Roman" w:hAnsi="Times New Roman" w:cs="Times New Roman"/>
          <w:b/>
          <w:sz w:val="24"/>
          <w:szCs w:val="24"/>
        </w:rPr>
      </w:pPr>
    </w:p>
    <w:p w14:paraId="6BC602C2" w14:textId="77777777" w:rsidR="0039388B" w:rsidRDefault="0039388B" w:rsidP="0039388B">
      <w:pPr>
        <w:tabs>
          <w:tab w:val="left" w:pos="2339"/>
        </w:tabs>
        <w:rPr>
          <w:rFonts w:ascii="Times New Roman" w:hAnsi="Times New Roman" w:cs="Times New Roman"/>
          <w:b/>
          <w:sz w:val="24"/>
          <w:szCs w:val="24"/>
        </w:rPr>
      </w:pPr>
    </w:p>
    <w:p w14:paraId="40CDAB07" w14:textId="77777777" w:rsidR="009A611B" w:rsidRPr="00F022BD" w:rsidRDefault="009A611B" w:rsidP="009A611B">
      <w:pPr>
        <w:tabs>
          <w:tab w:val="left" w:pos="2339"/>
        </w:tabs>
        <w:jc w:val="center"/>
        <w:rPr>
          <w:rFonts w:ascii="Times New Roman" w:hAnsi="Times New Roman" w:cs="Times New Roman"/>
          <w:sz w:val="24"/>
          <w:szCs w:val="24"/>
        </w:rPr>
      </w:pPr>
      <w:r w:rsidRPr="00C266F8">
        <w:rPr>
          <w:rFonts w:ascii="Times New Roman" w:hAnsi="Times New Roman" w:cs="Times New Roman"/>
          <w:b/>
          <w:sz w:val="24"/>
          <w:szCs w:val="24"/>
        </w:rPr>
        <w:lastRenderedPageBreak/>
        <w:t xml:space="preserve">Gráfica 7. Distribución porcentual por Delegación del total de beneficiarios del Programa de </w:t>
      </w:r>
      <w:r w:rsidRPr="00C266F8">
        <w:rPr>
          <w:rFonts w:ascii="Times New Roman" w:eastAsia="SymbolMT" w:hAnsi="Times New Roman" w:cs="Times New Roman"/>
          <w:b/>
          <w:sz w:val="24"/>
          <w:szCs w:val="24"/>
        </w:rPr>
        <w:t>Útiles</w:t>
      </w:r>
      <w:r w:rsidRPr="00C266F8">
        <w:rPr>
          <w:rFonts w:ascii="Times New Roman" w:hAnsi="Times New Roman" w:cs="Times New Roman"/>
          <w:b/>
          <w:sz w:val="24"/>
          <w:szCs w:val="24"/>
        </w:rPr>
        <w:t xml:space="preserve"> Escolares 2013</w:t>
      </w:r>
    </w:p>
    <w:p w14:paraId="2D2713EB" w14:textId="77777777" w:rsidR="009A611B" w:rsidRDefault="009A611B" w:rsidP="009A611B">
      <w:pPr>
        <w:tabs>
          <w:tab w:val="left" w:pos="2339"/>
        </w:tabs>
        <w:spacing w:line="360" w:lineRule="auto"/>
        <w:jc w:val="center"/>
        <w:rPr>
          <w:rFonts w:ascii="Times New Roman" w:hAnsi="Times New Roman" w:cs="Times New Roman"/>
        </w:rPr>
      </w:pPr>
      <w:r>
        <w:rPr>
          <w:noProof/>
          <w:lang w:val="es-MX" w:eastAsia="es-MX"/>
        </w:rPr>
        <w:drawing>
          <wp:inline distT="0" distB="0" distL="0" distR="0" wp14:anchorId="327A7FFD" wp14:editId="6192460A">
            <wp:extent cx="5244353"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33F92F" w14:textId="77777777" w:rsidR="009A611B" w:rsidRPr="00121CCE" w:rsidRDefault="009A611B" w:rsidP="009A611B">
      <w:pPr>
        <w:tabs>
          <w:tab w:val="left" w:pos="2339"/>
        </w:tabs>
        <w:jc w:val="center"/>
        <w:rPr>
          <w:rFonts w:ascii="Times New Roman" w:hAnsi="Times New Roman" w:cs="Times New Roman"/>
          <w:sz w:val="20"/>
          <w:szCs w:val="20"/>
        </w:rPr>
      </w:pPr>
      <w:r w:rsidRPr="00121CCE">
        <w:rPr>
          <w:rFonts w:ascii="Times New Roman" w:hAnsi="Times New Roman" w:cs="Times New Roman"/>
          <w:sz w:val="20"/>
          <w:szCs w:val="20"/>
        </w:rPr>
        <w:t>Fuente: Subsecretaría de Participación Ciudadana, Área de Proyectos Estratégicos, padrón de beneficiarios de Programa Útiles Escolares (2014)</w:t>
      </w:r>
    </w:p>
    <w:p w14:paraId="17EB5F9C" w14:textId="77777777" w:rsidR="009A611B" w:rsidRPr="00F022BD" w:rsidRDefault="009A611B" w:rsidP="009A611B">
      <w:pPr>
        <w:tabs>
          <w:tab w:val="left" w:pos="2339"/>
        </w:tabs>
        <w:spacing w:line="360" w:lineRule="auto"/>
        <w:jc w:val="both"/>
        <w:rPr>
          <w:rFonts w:ascii="Times New Roman" w:hAnsi="Times New Roman" w:cs="Times New Roman"/>
          <w:sz w:val="24"/>
          <w:szCs w:val="24"/>
        </w:rPr>
      </w:pPr>
    </w:p>
    <w:p w14:paraId="08E4E6AE" w14:textId="7FA91372" w:rsidR="0039388B" w:rsidRDefault="00D71A9E" w:rsidP="009A611B">
      <w:pPr>
        <w:tabs>
          <w:tab w:val="left" w:pos="2339"/>
        </w:tabs>
        <w:spacing w:line="360" w:lineRule="auto"/>
        <w:jc w:val="both"/>
        <w:rPr>
          <w:rFonts w:ascii="Times New Roman" w:hAnsi="Times New Roman" w:cs="Times New Roman"/>
          <w:sz w:val="24"/>
          <w:szCs w:val="24"/>
        </w:rPr>
      </w:pPr>
      <w:r>
        <w:rPr>
          <w:rFonts w:ascii="Times New Roman" w:hAnsi="Times New Roman" w:cs="Times New Roman"/>
          <w:sz w:val="24"/>
          <w:szCs w:val="24"/>
        </w:rPr>
        <w:t>Por nivel</w:t>
      </w:r>
      <w:r w:rsidR="009A611B" w:rsidRPr="00F022BD">
        <w:rPr>
          <w:rFonts w:ascii="Times New Roman" w:hAnsi="Times New Roman" w:cs="Times New Roman"/>
          <w:sz w:val="24"/>
          <w:szCs w:val="24"/>
        </w:rPr>
        <w:t xml:space="preserve"> educativo, en la </w:t>
      </w:r>
      <w:r w:rsidR="009A611B" w:rsidRPr="00C266F8">
        <w:rPr>
          <w:rFonts w:ascii="Times New Roman" w:hAnsi="Times New Roman" w:cs="Times New Roman"/>
          <w:sz w:val="24"/>
          <w:szCs w:val="24"/>
        </w:rPr>
        <w:t>Gráfica</w:t>
      </w:r>
      <w:r w:rsidR="009A611B">
        <w:rPr>
          <w:rFonts w:ascii="Times New Roman" w:hAnsi="Times New Roman" w:cs="Times New Roman"/>
          <w:sz w:val="24"/>
          <w:szCs w:val="24"/>
        </w:rPr>
        <w:t xml:space="preserve"> 8</w:t>
      </w:r>
      <w:r w:rsidR="009A611B" w:rsidRPr="00F022BD">
        <w:rPr>
          <w:rFonts w:ascii="Times New Roman" w:hAnsi="Times New Roman" w:cs="Times New Roman"/>
          <w:sz w:val="24"/>
          <w:szCs w:val="24"/>
        </w:rPr>
        <w:t xml:space="preserve"> se muestra que la distribución </w:t>
      </w:r>
      <w:r>
        <w:rPr>
          <w:rFonts w:ascii="Times New Roman" w:hAnsi="Times New Roman" w:cs="Times New Roman"/>
          <w:sz w:val="24"/>
          <w:szCs w:val="24"/>
        </w:rPr>
        <w:t>de los beneficiarios con base en el</w:t>
      </w:r>
      <w:r w:rsidR="009A611B" w:rsidRPr="00F022BD">
        <w:rPr>
          <w:rFonts w:ascii="Times New Roman" w:hAnsi="Times New Roman" w:cs="Times New Roman"/>
          <w:sz w:val="24"/>
          <w:szCs w:val="24"/>
        </w:rPr>
        <w:t xml:space="preserve"> nivel educativo es de 60.92% en primaria, 50.45% en sec</w:t>
      </w:r>
      <w:r w:rsidR="0039388B">
        <w:rPr>
          <w:rFonts w:ascii="Times New Roman" w:hAnsi="Times New Roman" w:cs="Times New Roman"/>
          <w:sz w:val="24"/>
          <w:szCs w:val="24"/>
        </w:rPr>
        <w:t>undaria y 18.63% en preescolar.</w:t>
      </w:r>
    </w:p>
    <w:p w14:paraId="145BFC3F" w14:textId="77777777" w:rsidR="0039388B" w:rsidRPr="0039388B" w:rsidRDefault="0039388B" w:rsidP="009A611B">
      <w:pPr>
        <w:tabs>
          <w:tab w:val="left" w:pos="2339"/>
        </w:tabs>
        <w:spacing w:line="360" w:lineRule="auto"/>
        <w:jc w:val="both"/>
        <w:rPr>
          <w:rFonts w:ascii="Times New Roman" w:hAnsi="Times New Roman" w:cs="Times New Roman"/>
          <w:sz w:val="24"/>
          <w:szCs w:val="24"/>
        </w:rPr>
      </w:pPr>
    </w:p>
    <w:p w14:paraId="3A8A9C95" w14:textId="77777777" w:rsidR="009A611B" w:rsidRPr="00F022BD" w:rsidRDefault="009A611B" w:rsidP="009A611B">
      <w:pPr>
        <w:tabs>
          <w:tab w:val="left" w:pos="2339"/>
        </w:tabs>
        <w:jc w:val="center"/>
        <w:rPr>
          <w:rFonts w:ascii="Times New Roman" w:hAnsi="Times New Roman" w:cs="Times New Roman"/>
          <w:sz w:val="24"/>
          <w:szCs w:val="24"/>
        </w:rPr>
      </w:pPr>
      <w:r w:rsidRPr="00C266F8">
        <w:rPr>
          <w:rFonts w:ascii="Times New Roman" w:hAnsi="Times New Roman" w:cs="Times New Roman"/>
          <w:b/>
          <w:sz w:val="24"/>
          <w:szCs w:val="24"/>
        </w:rPr>
        <w:t xml:space="preserve">Gráfica 8. Distribución Porcentual de los Beneficiarios del Programa de </w:t>
      </w:r>
      <w:r w:rsidRPr="00C266F8">
        <w:rPr>
          <w:rFonts w:ascii="Times New Roman" w:eastAsia="SymbolMT" w:hAnsi="Times New Roman" w:cs="Times New Roman"/>
          <w:b/>
          <w:sz w:val="24"/>
          <w:szCs w:val="24"/>
        </w:rPr>
        <w:t>Útiles</w:t>
      </w:r>
      <w:r w:rsidRPr="00C266F8">
        <w:rPr>
          <w:rFonts w:ascii="Times New Roman" w:hAnsi="Times New Roman" w:cs="Times New Roman"/>
          <w:b/>
          <w:sz w:val="24"/>
          <w:szCs w:val="24"/>
        </w:rPr>
        <w:t xml:space="preserve"> Escolares por Nivel Educativo, 2013</w:t>
      </w:r>
    </w:p>
    <w:p w14:paraId="5DADE787" w14:textId="2515EFFE" w:rsidR="009A611B" w:rsidRDefault="009A611B" w:rsidP="00F25AF2">
      <w:pPr>
        <w:tabs>
          <w:tab w:val="left" w:pos="2339"/>
        </w:tabs>
        <w:spacing w:line="360" w:lineRule="auto"/>
        <w:jc w:val="center"/>
        <w:rPr>
          <w:rFonts w:ascii="Times New Roman" w:hAnsi="Times New Roman" w:cs="Times New Roman"/>
          <w:sz w:val="20"/>
          <w:szCs w:val="20"/>
        </w:rPr>
      </w:pPr>
      <w:r w:rsidRPr="009C5B9C">
        <w:rPr>
          <w:rFonts w:ascii="Times New Roman" w:hAnsi="Times New Roman" w:cs="Times New Roman"/>
          <w:noProof/>
          <w:lang w:val="es-MX" w:eastAsia="es-MX"/>
        </w:rPr>
        <w:drawing>
          <wp:anchor distT="0" distB="0" distL="114300" distR="114300" simplePos="0" relativeHeight="251684864" behindDoc="0" locked="0" layoutInCell="1" allowOverlap="1" wp14:anchorId="039DDD75" wp14:editId="01584140">
            <wp:simplePos x="0" y="0"/>
            <wp:positionH relativeFrom="column">
              <wp:posOffset>909395</wp:posOffset>
            </wp:positionH>
            <wp:positionV relativeFrom="paragraph">
              <wp:align>top</wp:align>
            </wp:positionV>
            <wp:extent cx="4572000" cy="2572385"/>
            <wp:effectExtent l="0" t="0" r="0"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39388B">
        <w:rPr>
          <w:rFonts w:ascii="Times New Roman" w:hAnsi="Times New Roman" w:cs="Times New Roman"/>
          <w:sz w:val="20"/>
          <w:szCs w:val="20"/>
        </w:rPr>
        <w:br w:type="textWrapping" w:clear="all"/>
      </w:r>
      <w:r w:rsidRPr="00121CCE">
        <w:rPr>
          <w:rFonts w:ascii="Times New Roman" w:hAnsi="Times New Roman" w:cs="Times New Roman"/>
          <w:sz w:val="20"/>
          <w:szCs w:val="20"/>
        </w:rPr>
        <w:t>Fuente: Subsecretaría de Participación Ciudadana, Área de Proyectos Estratégicos, padrón de beneficiarios de</w:t>
      </w:r>
      <w:r w:rsidR="00DA0ADA">
        <w:rPr>
          <w:rFonts w:ascii="Times New Roman" w:hAnsi="Times New Roman" w:cs="Times New Roman"/>
          <w:sz w:val="20"/>
          <w:szCs w:val="20"/>
        </w:rPr>
        <w:t xml:space="preserve"> Programa Útiles Escolares (2014</w:t>
      </w:r>
      <w:r w:rsidRPr="00121CCE">
        <w:rPr>
          <w:rFonts w:ascii="Times New Roman" w:hAnsi="Times New Roman" w:cs="Times New Roman"/>
          <w:sz w:val="20"/>
          <w:szCs w:val="20"/>
        </w:rPr>
        <w:t>)</w:t>
      </w:r>
    </w:p>
    <w:p w14:paraId="7397FBFC" w14:textId="77777777" w:rsidR="009A611B" w:rsidRDefault="009A611B" w:rsidP="009A611B">
      <w:pPr>
        <w:tabs>
          <w:tab w:val="left" w:pos="2339"/>
        </w:tabs>
        <w:spacing w:line="360" w:lineRule="auto"/>
        <w:jc w:val="center"/>
        <w:rPr>
          <w:rFonts w:ascii="Times New Roman" w:hAnsi="Times New Roman" w:cs="Times New Roman"/>
        </w:rPr>
      </w:pPr>
    </w:p>
    <w:p w14:paraId="28AAD980" w14:textId="7ECDBB99" w:rsidR="009A611B" w:rsidRPr="00F022BD" w:rsidRDefault="009A611B" w:rsidP="009A611B">
      <w:pPr>
        <w:tabs>
          <w:tab w:val="left" w:pos="2339"/>
        </w:tabs>
        <w:spacing w:line="360" w:lineRule="auto"/>
        <w:jc w:val="both"/>
        <w:rPr>
          <w:rFonts w:ascii="Times New Roman" w:hAnsi="Times New Roman" w:cs="Times New Roman"/>
          <w:sz w:val="24"/>
          <w:szCs w:val="24"/>
        </w:rPr>
      </w:pPr>
      <w:r w:rsidRPr="00F022BD">
        <w:rPr>
          <w:rFonts w:ascii="Times New Roman" w:hAnsi="Times New Roman" w:cs="Times New Roman"/>
          <w:sz w:val="24"/>
          <w:szCs w:val="24"/>
        </w:rPr>
        <w:t xml:space="preserve">La distribución total y relativa de los beneficiarios del Programa de </w:t>
      </w:r>
      <w:r w:rsidR="00411D45">
        <w:rPr>
          <w:rFonts w:ascii="Times New Roman" w:eastAsiaTheme="minorEastAsia" w:hAnsi="Times New Roman" w:cs="Times New Roman"/>
          <w:sz w:val="24"/>
          <w:szCs w:val="24"/>
        </w:rPr>
        <w:t>Útiles</w:t>
      </w:r>
      <w:r w:rsidRPr="00F022BD">
        <w:rPr>
          <w:rFonts w:ascii="Times New Roman" w:hAnsi="Times New Roman" w:cs="Times New Roman"/>
          <w:sz w:val="24"/>
          <w:szCs w:val="24"/>
        </w:rPr>
        <w:t xml:space="preserve"> Escolares Gratuitos se muestra por nivel educativo y Delegación en </w:t>
      </w:r>
      <w:r w:rsidRPr="005F1013">
        <w:rPr>
          <w:rFonts w:ascii="Times New Roman" w:hAnsi="Times New Roman" w:cs="Times New Roman"/>
          <w:sz w:val="24"/>
          <w:szCs w:val="24"/>
        </w:rPr>
        <w:t>el Cuadro 1</w:t>
      </w:r>
      <w:r w:rsidR="00E64791">
        <w:rPr>
          <w:rFonts w:ascii="Times New Roman" w:hAnsi="Times New Roman" w:cs="Times New Roman"/>
          <w:sz w:val="24"/>
          <w:szCs w:val="24"/>
        </w:rPr>
        <w:t>1</w:t>
      </w:r>
      <w:r w:rsidRPr="005F1013">
        <w:rPr>
          <w:rFonts w:ascii="Times New Roman" w:hAnsi="Times New Roman" w:cs="Times New Roman"/>
          <w:sz w:val="24"/>
          <w:szCs w:val="24"/>
        </w:rPr>
        <w:t xml:space="preserve"> y la Gráfica</w:t>
      </w:r>
      <w:r>
        <w:rPr>
          <w:rFonts w:ascii="Times New Roman" w:hAnsi="Times New Roman" w:cs="Times New Roman"/>
          <w:sz w:val="24"/>
          <w:szCs w:val="24"/>
        </w:rPr>
        <w:t xml:space="preserve"> 9</w:t>
      </w:r>
      <w:r w:rsidRPr="00F022BD">
        <w:rPr>
          <w:rFonts w:ascii="Times New Roman" w:hAnsi="Times New Roman" w:cs="Times New Roman"/>
          <w:sz w:val="24"/>
          <w:szCs w:val="24"/>
        </w:rPr>
        <w:t>.</w:t>
      </w:r>
    </w:p>
    <w:p w14:paraId="3D66CD28" w14:textId="77777777" w:rsidR="009A611B" w:rsidRDefault="009A611B" w:rsidP="009A611B">
      <w:pPr>
        <w:tabs>
          <w:tab w:val="left" w:pos="2339"/>
        </w:tabs>
        <w:spacing w:line="360" w:lineRule="auto"/>
        <w:jc w:val="both"/>
        <w:rPr>
          <w:rFonts w:ascii="Times New Roman" w:hAnsi="Times New Roman" w:cs="Times New Roman"/>
        </w:rPr>
      </w:pPr>
    </w:p>
    <w:p w14:paraId="2BD94037" w14:textId="575D4338" w:rsidR="009A611B" w:rsidRPr="00F022BD" w:rsidRDefault="009A611B" w:rsidP="009A611B">
      <w:pPr>
        <w:tabs>
          <w:tab w:val="left" w:pos="2339"/>
        </w:tabs>
        <w:jc w:val="center"/>
        <w:rPr>
          <w:rFonts w:ascii="Times New Roman" w:hAnsi="Times New Roman" w:cs="Times New Roman"/>
          <w:b/>
          <w:sz w:val="24"/>
          <w:szCs w:val="24"/>
        </w:rPr>
      </w:pPr>
      <w:r w:rsidRPr="005F1013">
        <w:rPr>
          <w:rFonts w:ascii="Times New Roman" w:hAnsi="Times New Roman" w:cs="Times New Roman"/>
          <w:b/>
          <w:sz w:val="24"/>
          <w:szCs w:val="24"/>
        </w:rPr>
        <w:t>Cuadro 1</w:t>
      </w:r>
      <w:r w:rsidR="003A6B36">
        <w:rPr>
          <w:rFonts w:ascii="Times New Roman" w:hAnsi="Times New Roman" w:cs="Times New Roman"/>
          <w:b/>
          <w:sz w:val="24"/>
          <w:szCs w:val="24"/>
        </w:rPr>
        <w:t>1</w:t>
      </w:r>
      <w:r w:rsidRPr="005F1013">
        <w:rPr>
          <w:rFonts w:ascii="Times New Roman" w:hAnsi="Times New Roman" w:cs="Times New Roman"/>
          <w:b/>
          <w:sz w:val="24"/>
          <w:szCs w:val="24"/>
        </w:rPr>
        <w:t>. Distribución</w:t>
      </w:r>
      <w:r w:rsidRPr="00F022BD">
        <w:rPr>
          <w:rFonts w:ascii="Times New Roman" w:hAnsi="Times New Roman" w:cs="Times New Roman"/>
          <w:b/>
          <w:sz w:val="24"/>
          <w:szCs w:val="24"/>
        </w:rPr>
        <w:t xml:space="preserve"> total y relativa por nivel </w:t>
      </w:r>
      <w:r w:rsidR="00D71A9E">
        <w:rPr>
          <w:rFonts w:ascii="Times New Roman" w:hAnsi="Times New Roman" w:cs="Times New Roman"/>
          <w:b/>
          <w:sz w:val="24"/>
          <w:szCs w:val="24"/>
        </w:rPr>
        <w:t>educativo y Delegación de los</w:t>
      </w:r>
      <w:r w:rsidRPr="00F022BD">
        <w:rPr>
          <w:rFonts w:ascii="Times New Roman" w:hAnsi="Times New Roman" w:cs="Times New Roman"/>
          <w:b/>
          <w:sz w:val="24"/>
          <w:szCs w:val="24"/>
        </w:rPr>
        <w:t xml:space="preserve"> beneficiarios del Programa </w:t>
      </w:r>
      <w:r w:rsidRPr="00411D45">
        <w:rPr>
          <w:rFonts w:ascii="Times New Roman" w:hAnsi="Times New Roman" w:cs="Times New Roman"/>
          <w:b/>
          <w:sz w:val="24"/>
          <w:szCs w:val="24"/>
        </w:rPr>
        <w:t xml:space="preserve">de </w:t>
      </w:r>
      <w:r w:rsidR="00411D45" w:rsidRPr="00411D45">
        <w:rPr>
          <w:rFonts w:ascii="Times New Roman" w:eastAsiaTheme="minorEastAsia" w:hAnsi="Times New Roman" w:cs="Times New Roman"/>
          <w:b/>
          <w:sz w:val="24"/>
          <w:szCs w:val="24"/>
        </w:rPr>
        <w:t>Útiles</w:t>
      </w:r>
      <w:r w:rsidRPr="00F022BD">
        <w:rPr>
          <w:rFonts w:ascii="Times New Roman" w:hAnsi="Times New Roman" w:cs="Times New Roman"/>
          <w:b/>
          <w:sz w:val="24"/>
          <w:szCs w:val="24"/>
        </w:rPr>
        <w:t xml:space="preserve"> Escolares Gratuitos, 2013</w:t>
      </w:r>
    </w:p>
    <w:tbl>
      <w:tblPr>
        <w:tblW w:w="9364" w:type="dxa"/>
        <w:tblInd w:w="-72" w:type="dxa"/>
        <w:tblCellMar>
          <w:left w:w="70" w:type="dxa"/>
          <w:right w:w="70" w:type="dxa"/>
        </w:tblCellMar>
        <w:tblLook w:val="04A0" w:firstRow="1" w:lastRow="0" w:firstColumn="1" w:lastColumn="0" w:noHBand="0" w:noVBand="1"/>
      </w:tblPr>
      <w:tblGrid>
        <w:gridCol w:w="2404"/>
        <w:gridCol w:w="1220"/>
        <w:gridCol w:w="1073"/>
        <w:gridCol w:w="1301"/>
        <w:gridCol w:w="1220"/>
        <w:gridCol w:w="1073"/>
        <w:gridCol w:w="1301"/>
      </w:tblGrid>
      <w:tr w:rsidR="009A611B" w:rsidRPr="00F022BD" w14:paraId="31FC4EC2" w14:textId="77777777" w:rsidTr="0039388B">
        <w:trPr>
          <w:trHeight w:val="315"/>
        </w:trPr>
        <w:tc>
          <w:tcPr>
            <w:tcW w:w="2404"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488138CD"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Delegación</w:t>
            </w:r>
          </w:p>
        </w:tc>
        <w:tc>
          <w:tcPr>
            <w:tcW w:w="3420" w:type="dxa"/>
            <w:gridSpan w:val="3"/>
            <w:tcBorders>
              <w:top w:val="single" w:sz="4" w:space="0" w:color="auto"/>
              <w:left w:val="nil"/>
              <w:bottom w:val="single" w:sz="4" w:space="0" w:color="auto"/>
              <w:right w:val="single" w:sz="4" w:space="0" w:color="000000"/>
            </w:tcBorders>
            <w:shd w:val="clear" w:color="auto" w:fill="C77C0E" w:themeFill="accent1" w:themeFillShade="BF"/>
            <w:noWrap/>
            <w:vAlign w:val="bottom"/>
            <w:hideMark/>
          </w:tcPr>
          <w:p w14:paraId="206CDA81"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Total</w:t>
            </w:r>
          </w:p>
        </w:tc>
        <w:tc>
          <w:tcPr>
            <w:tcW w:w="3540" w:type="dxa"/>
            <w:gridSpan w:val="3"/>
            <w:tcBorders>
              <w:top w:val="single" w:sz="4" w:space="0" w:color="auto"/>
              <w:left w:val="nil"/>
              <w:bottom w:val="single" w:sz="4" w:space="0" w:color="auto"/>
              <w:right w:val="single" w:sz="4" w:space="0" w:color="000000"/>
            </w:tcBorders>
            <w:shd w:val="clear" w:color="auto" w:fill="C77C0E" w:themeFill="accent1" w:themeFillShade="BF"/>
            <w:noWrap/>
            <w:vAlign w:val="bottom"/>
            <w:hideMark/>
          </w:tcPr>
          <w:p w14:paraId="0B074C07"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Porcentaje</w:t>
            </w:r>
          </w:p>
        </w:tc>
      </w:tr>
      <w:tr w:rsidR="009A611B" w:rsidRPr="00F022BD" w14:paraId="0BE6F95B" w14:textId="77777777" w:rsidTr="0039388B">
        <w:trPr>
          <w:trHeight w:val="300"/>
        </w:trPr>
        <w:tc>
          <w:tcPr>
            <w:tcW w:w="2404"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37663461" w14:textId="77777777" w:rsidR="009A611B" w:rsidRPr="00F022BD" w:rsidRDefault="009A611B" w:rsidP="009A611B">
            <w:pPr>
              <w:rPr>
                <w:rFonts w:ascii="Times New Roman" w:hAnsi="Times New Roman" w:cs="Times New Roman"/>
                <w:b/>
                <w:bCs/>
                <w:sz w:val="24"/>
                <w:szCs w:val="24"/>
                <w:lang w:val="es-MX" w:eastAsia="es-MX"/>
              </w:rPr>
            </w:pPr>
          </w:p>
        </w:tc>
        <w:tc>
          <w:tcPr>
            <w:tcW w:w="1180" w:type="dxa"/>
            <w:tcBorders>
              <w:top w:val="nil"/>
              <w:left w:val="nil"/>
              <w:bottom w:val="single" w:sz="4" w:space="0" w:color="auto"/>
              <w:right w:val="single" w:sz="4" w:space="0" w:color="auto"/>
            </w:tcBorders>
            <w:shd w:val="clear" w:color="auto" w:fill="C77C0E" w:themeFill="accent1" w:themeFillShade="BF"/>
            <w:vAlign w:val="center"/>
            <w:hideMark/>
          </w:tcPr>
          <w:p w14:paraId="66F44726"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Preescolar</w:t>
            </w:r>
          </w:p>
        </w:tc>
        <w:tc>
          <w:tcPr>
            <w:tcW w:w="1036" w:type="dxa"/>
            <w:tcBorders>
              <w:top w:val="nil"/>
              <w:left w:val="nil"/>
              <w:bottom w:val="single" w:sz="4" w:space="0" w:color="auto"/>
              <w:right w:val="single" w:sz="4" w:space="0" w:color="auto"/>
            </w:tcBorders>
            <w:shd w:val="clear" w:color="auto" w:fill="C77C0E" w:themeFill="accent1" w:themeFillShade="BF"/>
            <w:vAlign w:val="center"/>
            <w:hideMark/>
          </w:tcPr>
          <w:p w14:paraId="445A7BCF"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Primaria</w:t>
            </w:r>
          </w:p>
        </w:tc>
        <w:tc>
          <w:tcPr>
            <w:tcW w:w="1204" w:type="dxa"/>
            <w:tcBorders>
              <w:top w:val="nil"/>
              <w:left w:val="nil"/>
              <w:bottom w:val="single" w:sz="4" w:space="0" w:color="auto"/>
              <w:right w:val="single" w:sz="4" w:space="0" w:color="auto"/>
            </w:tcBorders>
            <w:shd w:val="clear" w:color="auto" w:fill="C77C0E" w:themeFill="accent1" w:themeFillShade="BF"/>
            <w:vAlign w:val="center"/>
            <w:hideMark/>
          </w:tcPr>
          <w:p w14:paraId="5E4C8977"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Secundaria</w:t>
            </w:r>
          </w:p>
        </w:tc>
        <w:tc>
          <w:tcPr>
            <w:tcW w:w="1180" w:type="dxa"/>
            <w:tcBorders>
              <w:top w:val="nil"/>
              <w:left w:val="nil"/>
              <w:bottom w:val="single" w:sz="4" w:space="0" w:color="auto"/>
              <w:right w:val="single" w:sz="4" w:space="0" w:color="auto"/>
            </w:tcBorders>
            <w:shd w:val="clear" w:color="auto" w:fill="C77C0E" w:themeFill="accent1" w:themeFillShade="BF"/>
            <w:vAlign w:val="center"/>
            <w:hideMark/>
          </w:tcPr>
          <w:p w14:paraId="39428F32"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Preescolar</w:t>
            </w:r>
          </w:p>
        </w:tc>
        <w:tc>
          <w:tcPr>
            <w:tcW w:w="1156" w:type="dxa"/>
            <w:tcBorders>
              <w:top w:val="nil"/>
              <w:left w:val="nil"/>
              <w:bottom w:val="single" w:sz="4" w:space="0" w:color="auto"/>
              <w:right w:val="single" w:sz="4" w:space="0" w:color="auto"/>
            </w:tcBorders>
            <w:shd w:val="clear" w:color="auto" w:fill="C77C0E" w:themeFill="accent1" w:themeFillShade="BF"/>
            <w:vAlign w:val="center"/>
            <w:hideMark/>
          </w:tcPr>
          <w:p w14:paraId="497C3965"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Primaria</w:t>
            </w:r>
          </w:p>
        </w:tc>
        <w:tc>
          <w:tcPr>
            <w:tcW w:w="1204" w:type="dxa"/>
            <w:tcBorders>
              <w:top w:val="nil"/>
              <w:left w:val="nil"/>
              <w:bottom w:val="single" w:sz="4" w:space="0" w:color="auto"/>
              <w:right w:val="single" w:sz="4" w:space="0" w:color="auto"/>
            </w:tcBorders>
            <w:shd w:val="clear" w:color="auto" w:fill="C77C0E" w:themeFill="accent1" w:themeFillShade="BF"/>
            <w:vAlign w:val="center"/>
            <w:hideMark/>
          </w:tcPr>
          <w:p w14:paraId="3DB2B56D"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Secundaria</w:t>
            </w:r>
          </w:p>
        </w:tc>
      </w:tr>
      <w:tr w:rsidR="009A611B" w:rsidRPr="00F022BD" w14:paraId="45E3ACF3"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36F8DAF8"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Álvaro Obregón</w:t>
            </w:r>
          </w:p>
        </w:tc>
        <w:tc>
          <w:tcPr>
            <w:tcW w:w="1180" w:type="dxa"/>
            <w:tcBorders>
              <w:top w:val="nil"/>
              <w:left w:val="nil"/>
              <w:bottom w:val="single" w:sz="4" w:space="0" w:color="auto"/>
              <w:right w:val="single" w:sz="4" w:space="0" w:color="auto"/>
            </w:tcBorders>
            <w:shd w:val="clear" w:color="auto" w:fill="auto"/>
            <w:vAlign w:val="center"/>
            <w:hideMark/>
          </w:tcPr>
          <w:p w14:paraId="03F53DCE"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16,990</w:t>
            </w:r>
          </w:p>
        </w:tc>
        <w:tc>
          <w:tcPr>
            <w:tcW w:w="1036" w:type="dxa"/>
            <w:tcBorders>
              <w:top w:val="nil"/>
              <w:left w:val="nil"/>
              <w:bottom w:val="single" w:sz="4" w:space="0" w:color="auto"/>
              <w:right w:val="single" w:sz="4" w:space="0" w:color="auto"/>
            </w:tcBorders>
            <w:shd w:val="clear" w:color="auto" w:fill="auto"/>
            <w:vAlign w:val="center"/>
            <w:hideMark/>
          </w:tcPr>
          <w:p w14:paraId="7250B5EA"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52,781</w:t>
            </w:r>
          </w:p>
        </w:tc>
        <w:tc>
          <w:tcPr>
            <w:tcW w:w="1204" w:type="dxa"/>
            <w:tcBorders>
              <w:top w:val="nil"/>
              <w:left w:val="nil"/>
              <w:bottom w:val="single" w:sz="4" w:space="0" w:color="auto"/>
              <w:right w:val="single" w:sz="4" w:space="0" w:color="auto"/>
            </w:tcBorders>
            <w:shd w:val="clear" w:color="auto" w:fill="auto"/>
            <w:vAlign w:val="center"/>
            <w:hideMark/>
          </w:tcPr>
          <w:p w14:paraId="1D5FC70C"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14,222</w:t>
            </w:r>
          </w:p>
        </w:tc>
        <w:tc>
          <w:tcPr>
            <w:tcW w:w="1180" w:type="dxa"/>
            <w:tcBorders>
              <w:top w:val="nil"/>
              <w:left w:val="nil"/>
              <w:bottom w:val="single" w:sz="4" w:space="0" w:color="auto"/>
              <w:right w:val="single" w:sz="4" w:space="0" w:color="auto"/>
            </w:tcBorders>
            <w:shd w:val="clear" w:color="auto" w:fill="auto"/>
            <w:vAlign w:val="center"/>
            <w:hideMark/>
          </w:tcPr>
          <w:p w14:paraId="7E63E6B4"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7.74%</w:t>
            </w:r>
          </w:p>
        </w:tc>
        <w:tc>
          <w:tcPr>
            <w:tcW w:w="1156" w:type="dxa"/>
            <w:tcBorders>
              <w:top w:val="nil"/>
              <w:left w:val="nil"/>
              <w:bottom w:val="single" w:sz="4" w:space="0" w:color="auto"/>
              <w:right w:val="single" w:sz="4" w:space="0" w:color="auto"/>
            </w:tcBorders>
            <w:shd w:val="clear" w:color="auto" w:fill="auto"/>
            <w:vAlign w:val="center"/>
            <w:hideMark/>
          </w:tcPr>
          <w:p w14:paraId="5996954E"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7.36%</w:t>
            </w:r>
          </w:p>
        </w:tc>
        <w:tc>
          <w:tcPr>
            <w:tcW w:w="1204" w:type="dxa"/>
            <w:tcBorders>
              <w:top w:val="nil"/>
              <w:left w:val="nil"/>
              <w:bottom w:val="single" w:sz="4" w:space="0" w:color="auto"/>
              <w:right w:val="single" w:sz="4" w:space="0" w:color="auto"/>
            </w:tcBorders>
            <w:shd w:val="clear" w:color="auto" w:fill="auto"/>
            <w:vAlign w:val="center"/>
            <w:hideMark/>
          </w:tcPr>
          <w:p w14:paraId="00EAAC6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5.90%</w:t>
            </w:r>
          </w:p>
        </w:tc>
      </w:tr>
      <w:tr w:rsidR="009A611B" w:rsidRPr="00F022BD" w14:paraId="052940E4"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A6ECA75"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Azcapotzalco</w:t>
            </w:r>
          </w:p>
        </w:tc>
        <w:tc>
          <w:tcPr>
            <w:tcW w:w="1180" w:type="dxa"/>
            <w:tcBorders>
              <w:top w:val="nil"/>
              <w:left w:val="nil"/>
              <w:bottom w:val="single" w:sz="4" w:space="0" w:color="auto"/>
              <w:right w:val="single" w:sz="4" w:space="0" w:color="auto"/>
            </w:tcBorders>
            <w:shd w:val="clear" w:color="auto" w:fill="auto"/>
            <w:vAlign w:val="center"/>
            <w:hideMark/>
          </w:tcPr>
          <w:p w14:paraId="1759CA3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11,720</w:t>
            </w:r>
          </w:p>
        </w:tc>
        <w:tc>
          <w:tcPr>
            <w:tcW w:w="1036" w:type="dxa"/>
            <w:tcBorders>
              <w:top w:val="nil"/>
              <w:left w:val="nil"/>
              <w:bottom w:val="single" w:sz="4" w:space="0" w:color="auto"/>
              <w:right w:val="single" w:sz="4" w:space="0" w:color="auto"/>
            </w:tcBorders>
            <w:shd w:val="clear" w:color="auto" w:fill="auto"/>
            <w:vAlign w:val="center"/>
            <w:hideMark/>
          </w:tcPr>
          <w:p w14:paraId="6AAE6B8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32,120</w:t>
            </w:r>
          </w:p>
        </w:tc>
        <w:tc>
          <w:tcPr>
            <w:tcW w:w="1204" w:type="dxa"/>
            <w:tcBorders>
              <w:top w:val="nil"/>
              <w:left w:val="nil"/>
              <w:bottom w:val="single" w:sz="4" w:space="0" w:color="auto"/>
              <w:right w:val="single" w:sz="4" w:space="0" w:color="auto"/>
            </w:tcBorders>
            <w:shd w:val="clear" w:color="auto" w:fill="auto"/>
            <w:vAlign w:val="center"/>
            <w:hideMark/>
          </w:tcPr>
          <w:p w14:paraId="4060F17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11,759</w:t>
            </w:r>
          </w:p>
        </w:tc>
        <w:tc>
          <w:tcPr>
            <w:tcW w:w="1180" w:type="dxa"/>
            <w:tcBorders>
              <w:top w:val="nil"/>
              <w:left w:val="nil"/>
              <w:bottom w:val="single" w:sz="4" w:space="0" w:color="auto"/>
              <w:right w:val="single" w:sz="4" w:space="0" w:color="auto"/>
            </w:tcBorders>
            <w:shd w:val="clear" w:color="auto" w:fill="auto"/>
            <w:vAlign w:val="center"/>
            <w:hideMark/>
          </w:tcPr>
          <w:p w14:paraId="621B412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5.34%</w:t>
            </w:r>
          </w:p>
        </w:tc>
        <w:tc>
          <w:tcPr>
            <w:tcW w:w="1156" w:type="dxa"/>
            <w:tcBorders>
              <w:top w:val="nil"/>
              <w:left w:val="nil"/>
              <w:bottom w:val="single" w:sz="4" w:space="0" w:color="auto"/>
              <w:right w:val="single" w:sz="4" w:space="0" w:color="auto"/>
            </w:tcBorders>
            <w:shd w:val="clear" w:color="auto" w:fill="auto"/>
            <w:vAlign w:val="center"/>
            <w:hideMark/>
          </w:tcPr>
          <w:p w14:paraId="4A9EA153"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4.48%</w:t>
            </w:r>
          </w:p>
        </w:tc>
        <w:tc>
          <w:tcPr>
            <w:tcW w:w="1204" w:type="dxa"/>
            <w:tcBorders>
              <w:top w:val="nil"/>
              <w:left w:val="nil"/>
              <w:bottom w:val="single" w:sz="4" w:space="0" w:color="auto"/>
              <w:right w:val="single" w:sz="4" w:space="0" w:color="auto"/>
            </w:tcBorders>
            <w:shd w:val="clear" w:color="auto" w:fill="auto"/>
            <w:vAlign w:val="center"/>
            <w:hideMark/>
          </w:tcPr>
          <w:p w14:paraId="429FBD2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4.88%</w:t>
            </w:r>
          </w:p>
        </w:tc>
      </w:tr>
      <w:tr w:rsidR="009A611B" w:rsidRPr="00F022BD" w14:paraId="1439AC6C"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1AAB20A1"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Benito Juárez</w:t>
            </w:r>
          </w:p>
        </w:tc>
        <w:tc>
          <w:tcPr>
            <w:tcW w:w="1180" w:type="dxa"/>
            <w:tcBorders>
              <w:top w:val="nil"/>
              <w:left w:val="nil"/>
              <w:bottom w:val="single" w:sz="4" w:space="0" w:color="auto"/>
              <w:right w:val="single" w:sz="4" w:space="0" w:color="auto"/>
            </w:tcBorders>
            <w:shd w:val="clear" w:color="auto" w:fill="auto"/>
            <w:vAlign w:val="center"/>
            <w:hideMark/>
          </w:tcPr>
          <w:p w14:paraId="320F8400"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5,567</w:t>
            </w:r>
          </w:p>
        </w:tc>
        <w:tc>
          <w:tcPr>
            <w:tcW w:w="1036" w:type="dxa"/>
            <w:tcBorders>
              <w:top w:val="nil"/>
              <w:left w:val="nil"/>
              <w:bottom w:val="single" w:sz="4" w:space="0" w:color="auto"/>
              <w:right w:val="single" w:sz="4" w:space="0" w:color="auto"/>
            </w:tcBorders>
            <w:shd w:val="clear" w:color="auto" w:fill="auto"/>
            <w:vAlign w:val="center"/>
            <w:hideMark/>
          </w:tcPr>
          <w:p w14:paraId="1847C0BB"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16,106</w:t>
            </w:r>
          </w:p>
        </w:tc>
        <w:tc>
          <w:tcPr>
            <w:tcW w:w="1204" w:type="dxa"/>
            <w:tcBorders>
              <w:top w:val="nil"/>
              <w:left w:val="nil"/>
              <w:bottom w:val="single" w:sz="4" w:space="0" w:color="auto"/>
              <w:right w:val="single" w:sz="4" w:space="0" w:color="auto"/>
            </w:tcBorders>
            <w:shd w:val="clear" w:color="auto" w:fill="auto"/>
            <w:vAlign w:val="center"/>
            <w:hideMark/>
          </w:tcPr>
          <w:p w14:paraId="13B9796A"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6,587</w:t>
            </w:r>
          </w:p>
        </w:tc>
        <w:tc>
          <w:tcPr>
            <w:tcW w:w="1180" w:type="dxa"/>
            <w:tcBorders>
              <w:top w:val="nil"/>
              <w:left w:val="nil"/>
              <w:bottom w:val="single" w:sz="4" w:space="0" w:color="auto"/>
              <w:right w:val="single" w:sz="4" w:space="0" w:color="auto"/>
            </w:tcBorders>
            <w:shd w:val="clear" w:color="auto" w:fill="auto"/>
            <w:vAlign w:val="center"/>
            <w:hideMark/>
          </w:tcPr>
          <w:p w14:paraId="4D7382D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2.54%</w:t>
            </w:r>
          </w:p>
        </w:tc>
        <w:tc>
          <w:tcPr>
            <w:tcW w:w="1156" w:type="dxa"/>
            <w:tcBorders>
              <w:top w:val="nil"/>
              <w:left w:val="nil"/>
              <w:bottom w:val="single" w:sz="4" w:space="0" w:color="auto"/>
              <w:right w:val="single" w:sz="4" w:space="0" w:color="auto"/>
            </w:tcBorders>
            <w:shd w:val="clear" w:color="auto" w:fill="auto"/>
            <w:vAlign w:val="center"/>
            <w:hideMark/>
          </w:tcPr>
          <w:p w14:paraId="636E6550"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2.24%</w:t>
            </w:r>
          </w:p>
        </w:tc>
        <w:tc>
          <w:tcPr>
            <w:tcW w:w="1204" w:type="dxa"/>
            <w:tcBorders>
              <w:top w:val="nil"/>
              <w:left w:val="nil"/>
              <w:bottom w:val="single" w:sz="4" w:space="0" w:color="auto"/>
              <w:right w:val="single" w:sz="4" w:space="0" w:color="auto"/>
            </w:tcBorders>
            <w:shd w:val="clear" w:color="auto" w:fill="auto"/>
            <w:vAlign w:val="center"/>
            <w:hideMark/>
          </w:tcPr>
          <w:p w14:paraId="1D31A2A7"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2.73%</w:t>
            </w:r>
          </w:p>
        </w:tc>
      </w:tr>
      <w:tr w:rsidR="009A611B" w:rsidRPr="00F022BD" w14:paraId="0CAFFE32"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3987737"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Coyoacán</w:t>
            </w:r>
          </w:p>
        </w:tc>
        <w:tc>
          <w:tcPr>
            <w:tcW w:w="1180" w:type="dxa"/>
            <w:tcBorders>
              <w:top w:val="nil"/>
              <w:left w:val="nil"/>
              <w:bottom w:val="single" w:sz="4" w:space="0" w:color="auto"/>
              <w:right w:val="single" w:sz="4" w:space="0" w:color="auto"/>
            </w:tcBorders>
            <w:shd w:val="clear" w:color="auto" w:fill="auto"/>
            <w:vAlign w:val="center"/>
            <w:hideMark/>
          </w:tcPr>
          <w:p w14:paraId="0B22338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13,459</w:t>
            </w:r>
          </w:p>
        </w:tc>
        <w:tc>
          <w:tcPr>
            <w:tcW w:w="1036" w:type="dxa"/>
            <w:tcBorders>
              <w:top w:val="nil"/>
              <w:left w:val="nil"/>
              <w:bottom w:val="single" w:sz="4" w:space="0" w:color="auto"/>
              <w:right w:val="single" w:sz="4" w:space="0" w:color="auto"/>
            </w:tcBorders>
            <w:shd w:val="clear" w:color="auto" w:fill="auto"/>
            <w:vAlign w:val="center"/>
            <w:hideMark/>
          </w:tcPr>
          <w:p w14:paraId="3A1E8A05"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40,106</w:t>
            </w:r>
          </w:p>
        </w:tc>
        <w:tc>
          <w:tcPr>
            <w:tcW w:w="1204" w:type="dxa"/>
            <w:tcBorders>
              <w:top w:val="nil"/>
              <w:left w:val="nil"/>
              <w:bottom w:val="single" w:sz="4" w:space="0" w:color="auto"/>
              <w:right w:val="single" w:sz="4" w:space="0" w:color="auto"/>
            </w:tcBorders>
            <w:shd w:val="clear" w:color="auto" w:fill="auto"/>
            <w:vAlign w:val="center"/>
            <w:hideMark/>
          </w:tcPr>
          <w:p w14:paraId="40A1B77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15,915</w:t>
            </w:r>
          </w:p>
        </w:tc>
        <w:tc>
          <w:tcPr>
            <w:tcW w:w="1180" w:type="dxa"/>
            <w:tcBorders>
              <w:top w:val="nil"/>
              <w:left w:val="nil"/>
              <w:bottom w:val="single" w:sz="4" w:space="0" w:color="auto"/>
              <w:right w:val="single" w:sz="4" w:space="0" w:color="auto"/>
            </w:tcBorders>
            <w:shd w:val="clear" w:color="auto" w:fill="auto"/>
            <w:vAlign w:val="center"/>
            <w:hideMark/>
          </w:tcPr>
          <w:p w14:paraId="1707F4F3"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6.13%</w:t>
            </w:r>
          </w:p>
        </w:tc>
        <w:tc>
          <w:tcPr>
            <w:tcW w:w="1156" w:type="dxa"/>
            <w:tcBorders>
              <w:top w:val="nil"/>
              <w:left w:val="nil"/>
              <w:bottom w:val="single" w:sz="4" w:space="0" w:color="auto"/>
              <w:right w:val="single" w:sz="4" w:space="0" w:color="auto"/>
            </w:tcBorders>
            <w:shd w:val="clear" w:color="auto" w:fill="auto"/>
            <w:vAlign w:val="center"/>
            <w:hideMark/>
          </w:tcPr>
          <w:p w14:paraId="274CC1E8"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5.59%</w:t>
            </w:r>
          </w:p>
        </w:tc>
        <w:tc>
          <w:tcPr>
            <w:tcW w:w="1204" w:type="dxa"/>
            <w:tcBorders>
              <w:top w:val="nil"/>
              <w:left w:val="nil"/>
              <w:bottom w:val="single" w:sz="4" w:space="0" w:color="auto"/>
              <w:right w:val="single" w:sz="4" w:space="0" w:color="auto"/>
            </w:tcBorders>
            <w:shd w:val="clear" w:color="auto" w:fill="auto"/>
            <w:vAlign w:val="center"/>
            <w:hideMark/>
          </w:tcPr>
          <w:p w14:paraId="46B79A87"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6.61%</w:t>
            </w:r>
          </w:p>
        </w:tc>
      </w:tr>
      <w:tr w:rsidR="009A611B" w:rsidRPr="00F022BD" w14:paraId="2707A803"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56B76CC6"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Cuajimalpa</w:t>
            </w:r>
          </w:p>
        </w:tc>
        <w:tc>
          <w:tcPr>
            <w:tcW w:w="1180" w:type="dxa"/>
            <w:tcBorders>
              <w:top w:val="nil"/>
              <w:left w:val="nil"/>
              <w:bottom w:val="single" w:sz="4" w:space="0" w:color="auto"/>
              <w:right w:val="single" w:sz="4" w:space="0" w:color="auto"/>
            </w:tcBorders>
            <w:shd w:val="clear" w:color="auto" w:fill="auto"/>
            <w:vAlign w:val="center"/>
            <w:hideMark/>
          </w:tcPr>
          <w:p w14:paraId="55D4D300"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6,004</w:t>
            </w:r>
          </w:p>
        </w:tc>
        <w:tc>
          <w:tcPr>
            <w:tcW w:w="1036" w:type="dxa"/>
            <w:tcBorders>
              <w:top w:val="nil"/>
              <w:left w:val="nil"/>
              <w:bottom w:val="single" w:sz="4" w:space="0" w:color="auto"/>
              <w:right w:val="single" w:sz="4" w:space="0" w:color="auto"/>
            </w:tcBorders>
            <w:shd w:val="clear" w:color="auto" w:fill="auto"/>
            <w:vAlign w:val="center"/>
            <w:hideMark/>
          </w:tcPr>
          <w:p w14:paraId="60AF967E"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16,112</w:t>
            </w:r>
          </w:p>
        </w:tc>
        <w:tc>
          <w:tcPr>
            <w:tcW w:w="1204" w:type="dxa"/>
            <w:tcBorders>
              <w:top w:val="nil"/>
              <w:left w:val="nil"/>
              <w:bottom w:val="single" w:sz="4" w:space="0" w:color="auto"/>
              <w:right w:val="single" w:sz="4" w:space="0" w:color="auto"/>
            </w:tcBorders>
            <w:shd w:val="clear" w:color="auto" w:fill="auto"/>
            <w:vAlign w:val="center"/>
            <w:hideMark/>
          </w:tcPr>
          <w:p w14:paraId="4B2D4467"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5,835</w:t>
            </w:r>
          </w:p>
        </w:tc>
        <w:tc>
          <w:tcPr>
            <w:tcW w:w="1180" w:type="dxa"/>
            <w:tcBorders>
              <w:top w:val="nil"/>
              <w:left w:val="nil"/>
              <w:bottom w:val="single" w:sz="4" w:space="0" w:color="auto"/>
              <w:right w:val="single" w:sz="4" w:space="0" w:color="auto"/>
            </w:tcBorders>
            <w:shd w:val="clear" w:color="auto" w:fill="auto"/>
            <w:vAlign w:val="center"/>
            <w:hideMark/>
          </w:tcPr>
          <w:p w14:paraId="22A5FB1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2.74%</w:t>
            </w:r>
          </w:p>
        </w:tc>
        <w:tc>
          <w:tcPr>
            <w:tcW w:w="1156" w:type="dxa"/>
            <w:tcBorders>
              <w:top w:val="nil"/>
              <w:left w:val="nil"/>
              <w:bottom w:val="single" w:sz="4" w:space="0" w:color="auto"/>
              <w:right w:val="single" w:sz="4" w:space="0" w:color="auto"/>
            </w:tcBorders>
            <w:shd w:val="clear" w:color="auto" w:fill="auto"/>
            <w:vAlign w:val="center"/>
            <w:hideMark/>
          </w:tcPr>
          <w:p w14:paraId="549E426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2.25%</w:t>
            </w:r>
          </w:p>
        </w:tc>
        <w:tc>
          <w:tcPr>
            <w:tcW w:w="1204" w:type="dxa"/>
            <w:tcBorders>
              <w:top w:val="nil"/>
              <w:left w:val="nil"/>
              <w:bottom w:val="single" w:sz="4" w:space="0" w:color="auto"/>
              <w:right w:val="single" w:sz="4" w:space="0" w:color="auto"/>
            </w:tcBorders>
            <w:shd w:val="clear" w:color="auto" w:fill="auto"/>
            <w:vAlign w:val="center"/>
            <w:hideMark/>
          </w:tcPr>
          <w:p w14:paraId="566620D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2.42%</w:t>
            </w:r>
          </w:p>
        </w:tc>
      </w:tr>
      <w:tr w:rsidR="009A611B" w:rsidRPr="00F022BD" w14:paraId="1AA6C057"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6BC539E1"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Cuauhtémoc</w:t>
            </w:r>
          </w:p>
        </w:tc>
        <w:tc>
          <w:tcPr>
            <w:tcW w:w="1180" w:type="dxa"/>
            <w:tcBorders>
              <w:top w:val="nil"/>
              <w:left w:val="nil"/>
              <w:bottom w:val="single" w:sz="4" w:space="0" w:color="auto"/>
              <w:right w:val="single" w:sz="4" w:space="0" w:color="auto"/>
            </w:tcBorders>
            <w:shd w:val="clear" w:color="auto" w:fill="auto"/>
            <w:vAlign w:val="center"/>
            <w:hideMark/>
          </w:tcPr>
          <w:p w14:paraId="084A4ED3"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12,276</w:t>
            </w:r>
          </w:p>
        </w:tc>
        <w:tc>
          <w:tcPr>
            <w:tcW w:w="1036" w:type="dxa"/>
            <w:tcBorders>
              <w:top w:val="nil"/>
              <w:left w:val="nil"/>
              <w:bottom w:val="single" w:sz="4" w:space="0" w:color="auto"/>
              <w:right w:val="single" w:sz="4" w:space="0" w:color="auto"/>
            </w:tcBorders>
            <w:shd w:val="clear" w:color="auto" w:fill="auto"/>
            <w:vAlign w:val="center"/>
            <w:hideMark/>
          </w:tcPr>
          <w:p w14:paraId="25BE9F4A"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34,560</w:t>
            </w:r>
          </w:p>
        </w:tc>
        <w:tc>
          <w:tcPr>
            <w:tcW w:w="1204" w:type="dxa"/>
            <w:tcBorders>
              <w:top w:val="nil"/>
              <w:left w:val="nil"/>
              <w:bottom w:val="single" w:sz="4" w:space="0" w:color="auto"/>
              <w:right w:val="single" w:sz="4" w:space="0" w:color="auto"/>
            </w:tcBorders>
            <w:shd w:val="clear" w:color="auto" w:fill="auto"/>
            <w:vAlign w:val="center"/>
            <w:hideMark/>
          </w:tcPr>
          <w:p w14:paraId="1CF19AEC"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11,153</w:t>
            </w:r>
          </w:p>
        </w:tc>
        <w:tc>
          <w:tcPr>
            <w:tcW w:w="1180" w:type="dxa"/>
            <w:tcBorders>
              <w:top w:val="nil"/>
              <w:left w:val="nil"/>
              <w:bottom w:val="single" w:sz="4" w:space="0" w:color="auto"/>
              <w:right w:val="single" w:sz="4" w:space="0" w:color="auto"/>
            </w:tcBorders>
            <w:shd w:val="clear" w:color="auto" w:fill="auto"/>
            <w:vAlign w:val="center"/>
            <w:hideMark/>
          </w:tcPr>
          <w:p w14:paraId="7BD11CAF"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5.59%</w:t>
            </w:r>
          </w:p>
        </w:tc>
        <w:tc>
          <w:tcPr>
            <w:tcW w:w="1156" w:type="dxa"/>
            <w:tcBorders>
              <w:top w:val="nil"/>
              <w:left w:val="nil"/>
              <w:bottom w:val="single" w:sz="4" w:space="0" w:color="auto"/>
              <w:right w:val="single" w:sz="4" w:space="0" w:color="auto"/>
            </w:tcBorders>
            <w:shd w:val="clear" w:color="auto" w:fill="auto"/>
            <w:vAlign w:val="center"/>
            <w:hideMark/>
          </w:tcPr>
          <w:p w14:paraId="2046545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4.82%</w:t>
            </w:r>
          </w:p>
        </w:tc>
        <w:tc>
          <w:tcPr>
            <w:tcW w:w="1204" w:type="dxa"/>
            <w:tcBorders>
              <w:top w:val="nil"/>
              <w:left w:val="nil"/>
              <w:bottom w:val="single" w:sz="4" w:space="0" w:color="auto"/>
              <w:right w:val="single" w:sz="4" w:space="0" w:color="auto"/>
            </w:tcBorders>
            <w:shd w:val="clear" w:color="auto" w:fill="auto"/>
            <w:vAlign w:val="center"/>
            <w:hideMark/>
          </w:tcPr>
          <w:p w14:paraId="451D933F"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4.63%</w:t>
            </w:r>
          </w:p>
        </w:tc>
      </w:tr>
      <w:tr w:rsidR="009A611B" w:rsidRPr="00F022BD" w14:paraId="354284FA"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A2D8507"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Gustavo A Madero</w:t>
            </w:r>
          </w:p>
        </w:tc>
        <w:tc>
          <w:tcPr>
            <w:tcW w:w="1180" w:type="dxa"/>
            <w:tcBorders>
              <w:top w:val="nil"/>
              <w:left w:val="nil"/>
              <w:bottom w:val="single" w:sz="4" w:space="0" w:color="auto"/>
              <w:right w:val="single" w:sz="4" w:space="0" w:color="auto"/>
            </w:tcBorders>
            <w:shd w:val="clear" w:color="auto" w:fill="auto"/>
            <w:vAlign w:val="center"/>
            <w:hideMark/>
          </w:tcPr>
          <w:p w14:paraId="0F551298"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28,536</w:t>
            </w:r>
          </w:p>
        </w:tc>
        <w:tc>
          <w:tcPr>
            <w:tcW w:w="1036" w:type="dxa"/>
            <w:tcBorders>
              <w:top w:val="nil"/>
              <w:left w:val="nil"/>
              <w:bottom w:val="single" w:sz="4" w:space="0" w:color="auto"/>
              <w:right w:val="single" w:sz="4" w:space="0" w:color="auto"/>
            </w:tcBorders>
            <w:shd w:val="clear" w:color="auto" w:fill="auto"/>
            <w:vAlign w:val="center"/>
            <w:hideMark/>
          </w:tcPr>
          <w:p w14:paraId="4DB71BC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103,996</w:t>
            </w:r>
          </w:p>
        </w:tc>
        <w:tc>
          <w:tcPr>
            <w:tcW w:w="1204" w:type="dxa"/>
            <w:tcBorders>
              <w:top w:val="nil"/>
              <w:left w:val="nil"/>
              <w:bottom w:val="single" w:sz="4" w:space="0" w:color="auto"/>
              <w:right w:val="single" w:sz="4" w:space="0" w:color="auto"/>
            </w:tcBorders>
            <w:shd w:val="clear" w:color="auto" w:fill="auto"/>
            <w:vAlign w:val="center"/>
            <w:hideMark/>
          </w:tcPr>
          <w:p w14:paraId="04B14A8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38,002</w:t>
            </w:r>
          </w:p>
        </w:tc>
        <w:tc>
          <w:tcPr>
            <w:tcW w:w="1180" w:type="dxa"/>
            <w:tcBorders>
              <w:top w:val="nil"/>
              <w:left w:val="nil"/>
              <w:bottom w:val="single" w:sz="4" w:space="0" w:color="auto"/>
              <w:right w:val="single" w:sz="4" w:space="0" w:color="auto"/>
            </w:tcBorders>
            <w:shd w:val="clear" w:color="auto" w:fill="auto"/>
            <w:vAlign w:val="center"/>
            <w:hideMark/>
          </w:tcPr>
          <w:p w14:paraId="20840CF5"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13.00%</w:t>
            </w:r>
          </w:p>
        </w:tc>
        <w:tc>
          <w:tcPr>
            <w:tcW w:w="1156" w:type="dxa"/>
            <w:tcBorders>
              <w:top w:val="nil"/>
              <w:left w:val="nil"/>
              <w:bottom w:val="single" w:sz="4" w:space="0" w:color="auto"/>
              <w:right w:val="single" w:sz="4" w:space="0" w:color="auto"/>
            </w:tcBorders>
            <w:shd w:val="clear" w:color="auto" w:fill="auto"/>
            <w:vAlign w:val="center"/>
            <w:hideMark/>
          </w:tcPr>
          <w:p w14:paraId="04F1E188"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14.49%</w:t>
            </w:r>
          </w:p>
        </w:tc>
        <w:tc>
          <w:tcPr>
            <w:tcW w:w="1204" w:type="dxa"/>
            <w:tcBorders>
              <w:top w:val="nil"/>
              <w:left w:val="nil"/>
              <w:bottom w:val="single" w:sz="4" w:space="0" w:color="auto"/>
              <w:right w:val="single" w:sz="4" w:space="0" w:color="auto"/>
            </w:tcBorders>
            <w:shd w:val="clear" w:color="auto" w:fill="auto"/>
            <w:vAlign w:val="center"/>
            <w:hideMark/>
          </w:tcPr>
          <w:p w14:paraId="4E65DFAB"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15.78%</w:t>
            </w:r>
          </w:p>
        </w:tc>
      </w:tr>
      <w:tr w:rsidR="009A611B" w:rsidRPr="00F022BD" w14:paraId="70A4F780"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53F44D33"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Iztacalco</w:t>
            </w:r>
          </w:p>
        </w:tc>
        <w:tc>
          <w:tcPr>
            <w:tcW w:w="1180" w:type="dxa"/>
            <w:tcBorders>
              <w:top w:val="nil"/>
              <w:left w:val="nil"/>
              <w:bottom w:val="single" w:sz="4" w:space="0" w:color="auto"/>
              <w:right w:val="single" w:sz="4" w:space="0" w:color="auto"/>
            </w:tcBorders>
            <w:shd w:val="clear" w:color="auto" w:fill="auto"/>
            <w:vAlign w:val="center"/>
            <w:hideMark/>
          </w:tcPr>
          <w:p w14:paraId="5E428A5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11,399</w:t>
            </w:r>
          </w:p>
        </w:tc>
        <w:tc>
          <w:tcPr>
            <w:tcW w:w="1036" w:type="dxa"/>
            <w:tcBorders>
              <w:top w:val="nil"/>
              <w:left w:val="nil"/>
              <w:bottom w:val="single" w:sz="4" w:space="0" w:color="auto"/>
              <w:right w:val="single" w:sz="4" w:space="0" w:color="auto"/>
            </w:tcBorders>
            <w:shd w:val="clear" w:color="auto" w:fill="auto"/>
            <w:vAlign w:val="center"/>
            <w:hideMark/>
          </w:tcPr>
          <w:p w14:paraId="39C1621A"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32,751</w:t>
            </w:r>
          </w:p>
        </w:tc>
        <w:tc>
          <w:tcPr>
            <w:tcW w:w="1204" w:type="dxa"/>
            <w:tcBorders>
              <w:top w:val="nil"/>
              <w:left w:val="nil"/>
              <w:bottom w:val="single" w:sz="4" w:space="0" w:color="auto"/>
              <w:right w:val="single" w:sz="4" w:space="0" w:color="auto"/>
            </w:tcBorders>
            <w:shd w:val="clear" w:color="auto" w:fill="auto"/>
            <w:vAlign w:val="center"/>
            <w:hideMark/>
          </w:tcPr>
          <w:p w14:paraId="4ADD5204"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13,954</w:t>
            </w:r>
          </w:p>
        </w:tc>
        <w:tc>
          <w:tcPr>
            <w:tcW w:w="1180" w:type="dxa"/>
            <w:tcBorders>
              <w:top w:val="nil"/>
              <w:left w:val="nil"/>
              <w:bottom w:val="single" w:sz="4" w:space="0" w:color="auto"/>
              <w:right w:val="single" w:sz="4" w:space="0" w:color="auto"/>
            </w:tcBorders>
            <w:shd w:val="clear" w:color="auto" w:fill="auto"/>
            <w:vAlign w:val="center"/>
            <w:hideMark/>
          </w:tcPr>
          <w:p w14:paraId="27A043B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5.19%</w:t>
            </w:r>
          </w:p>
        </w:tc>
        <w:tc>
          <w:tcPr>
            <w:tcW w:w="1156" w:type="dxa"/>
            <w:tcBorders>
              <w:top w:val="nil"/>
              <w:left w:val="nil"/>
              <w:bottom w:val="single" w:sz="4" w:space="0" w:color="auto"/>
              <w:right w:val="single" w:sz="4" w:space="0" w:color="auto"/>
            </w:tcBorders>
            <w:shd w:val="clear" w:color="auto" w:fill="auto"/>
            <w:vAlign w:val="center"/>
            <w:hideMark/>
          </w:tcPr>
          <w:p w14:paraId="4A536CCC"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4.56%</w:t>
            </w:r>
          </w:p>
        </w:tc>
        <w:tc>
          <w:tcPr>
            <w:tcW w:w="1204" w:type="dxa"/>
            <w:tcBorders>
              <w:top w:val="nil"/>
              <w:left w:val="nil"/>
              <w:bottom w:val="single" w:sz="4" w:space="0" w:color="auto"/>
              <w:right w:val="single" w:sz="4" w:space="0" w:color="auto"/>
            </w:tcBorders>
            <w:shd w:val="clear" w:color="auto" w:fill="auto"/>
            <w:vAlign w:val="center"/>
            <w:hideMark/>
          </w:tcPr>
          <w:p w14:paraId="7D819E5B"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5.79%</w:t>
            </w:r>
          </w:p>
        </w:tc>
      </w:tr>
      <w:tr w:rsidR="009A611B" w:rsidRPr="00F022BD" w14:paraId="5E247B7A"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3B7DFD1"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Iztapalapa</w:t>
            </w:r>
          </w:p>
        </w:tc>
        <w:tc>
          <w:tcPr>
            <w:tcW w:w="1180" w:type="dxa"/>
            <w:tcBorders>
              <w:top w:val="nil"/>
              <w:left w:val="nil"/>
              <w:bottom w:val="single" w:sz="4" w:space="0" w:color="auto"/>
              <w:right w:val="single" w:sz="4" w:space="0" w:color="auto"/>
            </w:tcBorders>
            <w:shd w:val="clear" w:color="auto" w:fill="auto"/>
            <w:vAlign w:val="center"/>
            <w:hideMark/>
          </w:tcPr>
          <w:p w14:paraId="40120135"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39,996</w:t>
            </w:r>
          </w:p>
        </w:tc>
        <w:tc>
          <w:tcPr>
            <w:tcW w:w="1036" w:type="dxa"/>
            <w:tcBorders>
              <w:top w:val="nil"/>
              <w:left w:val="nil"/>
              <w:bottom w:val="single" w:sz="4" w:space="0" w:color="auto"/>
              <w:right w:val="single" w:sz="4" w:space="0" w:color="auto"/>
            </w:tcBorders>
            <w:shd w:val="clear" w:color="auto" w:fill="auto"/>
            <w:vAlign w:val="center"/>
            <w:hideMark/>
          </w:tcPr>
          <w:p w14:paraId="0DC5358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166,912</w:t>
            </w:r>
          </w:p>
        </w:tc>
        <w:tc>
          <w:tcPr>
            <w:tcW w:w="1204" w:type="dxa"/>
            <w:tcBorders>
              <w:top w:val="nil"/>
              <w:left w:val="nil"/>
              <w:bottom w:val="single" w:sz="4" w:space="0" w:color="auto"/>
              <w:right w:val="single" w:sz="4" w:space="0" w:color="auto"/>
            </w:tcBorders>
            <w:shd w:val="clear" w:color="auto" w:fill="auto"/>
            <w:vAlign w:val="center"/>
            <w:hideMark/>
          </w:tcPr>
          <w:p w14:paraId="61A27B3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50,100</w:t>
            </w:r>
          </w:p>
        </w:tc>
        <w:tc>
          <w:tcPr>
            <w:tcW w:w="1180" w:type="dxa"/>
            <w:tcBorders>
              <w:top w:val="nil"/>
              <w:left w:val="nil"/>
              <w:bottom w:val="single" w:sz="4" w:space="0" w:color="auto"/>
              <w:right w:val="single" w:sz="4" w:space="0" w:color="auto"/>
            </w:tcBorders>
            <w:shd w:val="clear" w:color="auto" w:fill="auto"/>
            <w:vAlign w:val="center"/>
            <w:hideMark/>
          </w:tcPr>
          <w:p w14:paraId="315ECA2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18.23%</w:t>
            </w:r>
          </w:p>
        </w:tc>
        <w:tc>
          <w:tcPr>
            <w:tcW w:w="1156" w:type="dxa"/>
            <w:tcBorders>
              <w:top w:val="nil"/>
              <w:left w:val="nil"/>
              <w:bottom w:val="single" w:sz="4" w:space="0" w:color="auto"/>
              <w:right w:val="single" w:sz="4" w:space="0" w:color="auto"/>
            </w:tcBorders>
            <w:shd w:val="clear" w:color="auto" w:fill="auto"/>
            <w:vAlign w:val="center"/>
            <w:hideMark/>
          </w:tcPr>
          <w:p w14:paraId="1C7DD85E"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23.26%</w:t>
            </w:r>
          </w:p>
        </w:tc>
        <w:tc>
          <w:tcPr>
            <w:tcW w:w="1204" w:type="dxa"/>
            <w:tcBorders>
              <w:top w:val="nil"/>
              <w:left w:val="nil"/>
              <w:bottom w:val="single" w:sz="4" w:space="0" w:color="auto"/>
              <w:right w:val="single" w:sz="4" w:space="0" w:color="auto"/>
            </w:tcBorders>
            <w:shd w:val="clear" w:color="auto" w:fill="auto"/>
            <w:vAlign w:val="center"/>
            <w:hideMark/>
          </w:tcPr>
          <w:p w14:paraId="22E24958"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20.80%</w:t>
            </w:r>
          </w:p>
        </w:tc>
      </w:tr>
      <w:tr w:rsidR="009A611B" w:rsidRPr="00F022BD" w14:paraId="24DEA4C5"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noWrap/>
            <w:vAlign w:val="center"/>
            <w:hideMark/>
          </w:tcPr>
          <w:p w14:paraId="38A1CE3D"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Magdalena Contreras</w:t>
            </w:r>
          </w:p>
        </w:tc>
        <w:tc>
          <w:tcPr>
            <w:tcW w:w="1180" w:type="dxa"/>
            <w:tcBorders>
              <w:top w:val="nil"/>
              <w:left w:val="nil"/>
              <w:bottom w:val="single" w:sz="4" w:space="0" w:color="auto"/>
              <w:right w:val="single" w:sz="4" w:space="0" w:color="auto"/>
            </w:tcBorders>
            <w:shd w:val="clear" w:color="auto" w:fill="auto"/>
            <w:vAlign w:val="center"/>
            <w:hideMark/>
          </w:tcPr>
          <w:p w14:paraId="3271C89C"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6,767</w:t>
            </w:r>
          </w:p>
        </w:tc>
        <w:tc>
          <w:tcPr>
            <w:tcW w:w="1036" w:type="dxa"/>
            <w:tcBorders>
              <w:top w:val="nil"/>
              <w:left w:val="nil"/>
              <w:bottom w:val="single" w:sz="4" w:space="0" w:color="auto"/>
              <w:right w:val="single" w:sz="4" w:space="0" w:color="auto"/>
            </w:tcBorders>
            <w:shd w:val="clear" w:color="auto" w:fill="auto"/>
            <w:vAlign w:val="center"/>
            <w:hideMark/>
          </w:tcPr>
          <w:p w14:paraId="5229E954"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19,998</w:t>
            </w:r>
          </w:p>
        </w:tc>
        <w:tc>
          <w:tcPr>
            <w:tcW w:w="1204" w:type="dxa"/>
            <w:tcBorders>
              <w:top w:val="nil"/>
              <w:left w:val="nil"/>
              <w:bottom w:val="single" w:sz="4" w:space="0" w:color="auto"/>
              <w:right w:val="single" w:sz="4" w:space="0" w:color="auto"/>
            </w:tcBorders>
            <w:shd w:val="clear" w:color="auto" w:fill="auto"/>
            <w:vAlign w:val="center"/>
            <w:hideMark/>
          </w:tcPr>
          <w:p w14:paraId="2CE9217F"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6,917</w:t>
            </w:r>
          </w:p>
        </w:tc>
        <w:tc>
          <w:tcPr>
            <w:tcW w:w="1180" w:type="dxa"/>
            <w:tcBorders>
              <w:top w:val="nil"/>
              <w:left w:val="nil"/>
              <w:bottom w:val="single" w:sz="4" w:space="0" w:color="auto"/>
              <w:right w:val="single" w:sz="4" w:space="0" w:color="auto"/>
            </w:tcBorders>
            <w:shd w:val="clear" w:color="auto" w:fill="auto"/>
            <w:vAlign w:val="center"/>
            <w:hideMark/>
          </w:tcPr>
          <w:p w14:paraId="06B6C0C9"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3.08%</w:t>
            </w:r>
          </w:p>
        </w:tc>
        <w:tc>
          <w:tcPr>
            <w:tcW w:w="1156" w:type="dxa"/>
            <w:tcBorders>
              <w:top w:val="nil"/>
              <w:left w:val="nil"/>
              <w:bottom w:val="single" w:sz="4" w:space="0" w:color="auto"/>
              <w:right w:val="single" w:sz="4" w:space="0" w:color="auto"/>
            </w:tcBorders>
            <w:shd w:val="clear" w:color="auto" w:fill="auto"/>
            <w:vAlign w:val="center"/>
            <w:hideMark/>
          </w:tcPr>
          <w:p w14:paraId="2C0E829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2.79%</w:t>
            </w:r>
          </w:p>
        </w:tc>
        <w:tc>
          <w:tcPr>
            <w:tcW w:w="1204" w:type="dxa"/>
            <w:tcBorders>
              <w:top w:val="nil"/>
              <w:left w:val="nil"/>
              <w:bottom w:val="single" w:sz="4" w:space="0" w:color="auto"/>
              <w:right w:val="single" w:sz="4" w:space="0" w:color="auto"/>
            </w:tcBorders>
            <w:shd w:val="clear" w:color="auto" w:fill="auto"/>
            <w:vAlign w:val="center"/>
            <w:hideMark/>
          </w:tcPr>
          <w:p w14:paraId="43B57F3A"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2.87%</w:t>
            </w:r>
          </w:p>
        </w:tc>
      </w:tr>
      <w:tr w:rsidR="009A611B" w:rsidRPr="00F022BD" w14:paraId="1ECFE75D"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C63E519"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Miguel Hidalgo</w:t>
            </w:r>
          </w:p>
        </w:tc>
        <w:tc>
          <w:tcPr>
            <w:tcW w:w="1180" w:type="dxa"/>
            <w:tcBorders>
              <w:top w:val="nil"/>
              <w:left w:val="nil"/>
              <w:bottom w:val="single" w:sz="4" w:space="0" w:color="auto"/>
              <w:right w:val="single" w:sz="4" w:space="0" w:color="auto"/>
            </w:tcBorders>
            <w:shd w:val="clear" w:color="auto" w:fill="auto"/>
            <w:vAlign w:val="center"/>
            <w:hideMark/>
          </w:tcPr>
          <w:p w14:paraId="6F58A727"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7,152</w:t>
            </w:r>
          </w:p>
        </w:tc>
        <w:tc>
          <w:tcPr>
            <w:tcW w:w="1036" w:type="dxa"/>
            <w:tcBorders>
              <w:top w:val="nil"/>
              <w:left w:val="nil"/>
              <w:bottom w:val="single" w:sz="4" w:space="0" w:color="auto"/>
              <w:right w:val="single" w:sz="4" w:space="0" w:color="auto"/>
            </w:tcBorders>
            <w:shd w:val="clear" w:color="auto" w:fill="auto"/>
            <w:vAlign w:val="center"/>
            <w:hideMark/>
          </w:tcPr>
          <w:p w14:paraId="3711706A"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22,162</w:t>
            </w:r>
          </w:p>
        </w:tc>
        <w:tc>
          <w:tcPr>
            <w:tcW w:w="1204" w:type="dxa"/>
            <w:tcBorders>
              <w:top w:val="nil"/>
              <w:left w:val="nil"/>
              <w:bottom w:val="single" w:sz="4" w:space="0" w:color="auto"/>
              <w:right w:val="single" w:sz="4" w:space="0" w:color="auto"/>
            </w:tcBorders>
            <w:shd w:val="clear" w:color="auto" w:fill="auto"/>
            <w:vAlign w:val="center"/>
            <w:hideMark/>
          </w:tcPr>
          <w:p w14:paraId="3312660E"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9,304</w:t>
            </w:r>
          </w:p>
        </w:tc>
        <w:tc>
          <w:tcPr>
            <w:tcW w:w="1180" w:type="dxa"/>
            <w:tcBorders>
              <w:top w:val="nil"/>
              <w:left w:val="nil"/>
              <w:bottom w:val="single" w:sz="4" w:space="0" w:color="auto"/>
              <w:right w:val="single" w:sz="4" w:space="0" w:color="auto"/>
            </w:tcBorders>
            <w:shd w:val="clear" w:color="auto" w:fill="auto"/>
            <w:vAlign w:val="center"/>
            <w:hideMark/>
          </w:tcPr>
          <w:p w14:paraId="63E1EEDE"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3.26%</w:t>
            </w:r>
          </w:p>
        </w:tc>
        <w:tc>
          <w:tcPr>
            <w:tcW w:w="1156" w:type="dxa"/>
            <w:tcBorders>
              <w:top w:val="nil"/>
              <w:left w:val="nil"/>
              <w:bottom w:val="single" w:sz="4" w:space="0" w:color="auto"/>
              <w:right w:val="single" w:sz="4" w:space="0" w:color="auto"/>
            </w:tcBorders>
            <w:shd w:val="clear" w:color="auto" w:fill="auto"/>
            <w:vAlign w:val="center"/>
            <w:hideMark/>
          </w:tcPr>
          <w:p w14:paraId="6D9594EF"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3.09%</w:t>
            </w:r>
          </w:p>
        </w:tc>
        <w:tc>
          <w:tcPr>
            <w:tcW w:w="1204" w:type="dxa"/>
            <w:tcBorders>
              <w:top w:val="nil"/>
              <w:left w:val="nil"/>
              <w:bottom w:val="single" w:sz="4" w:space="0" w:color="auto"/>
              <w:right w:val="single" w:sz="4" w:space="0" w:color="auto"/>
            </w:tcBorders>
            <w:shd w:val="clear" w:color="auto" w:fill="auto"/>
            <w:vAlign w:val="center"/>
            <w:hideMark/>
          </w:tcPr>
          <w:p w14:paraId="1E7F904F"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3.86%</w:t>
            </w:r>
          </w:p>
        </w:tc>
      </w:tr>
      <w:tr w:rsidR="009A611B" w:rsidRPr="00F022BD" w14:paraId="3B5BEF25"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28EBAB43"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Milpa Alta</w:t>
            </w:r>
          </w:p>
        </w:tc>
        <w:tc>
          <w:tcPr>
            <w:tcW w:w="1180" w:type="dxa"/>
            <w:tcBorders>
              <w:top w:val="nil"/>
              <w:left w:val="nil"/>
              <w:bottom w:val="single" w:sz="4" w:space="0" w:color="auto"/>
              <w:right w:val="single" w:sz="4" w:space="0" w:color="auto"/>
            </w:tcBorders>
            <w:shd w:val="clear" w:color="auto" w:fill="auto"/>
            <w:vAlign w:val="center"/>
            <w:hideMark/>
          </w:tcPr>
          <w:p w14:paraId="7415DFF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5,271</w:t>
            </w:r>
          </w:p>
        </w:tc>
        <w:tc>
          <w:tcPr>
            <w:tcW w:w="1036" w:type="dxa"/>
            <w:tcBorders>
              <w:top w:val="nil"/>
              <w:left w:val="nil"/>
              <w:bottom w:val="single" w:sz="4" w:space="0" w:color="auto"/>
              <w:right w:val="single" w:sz="4" w:space="0" w:color="auto"/>
            </w:tcBorders>
            <w:shd w:val="clear" w:color="auto" w:fill="auto"/>
            <w:vAlign w:val="center"/>
            <w:hideMark/>
          </w:tcPr>
          <w:p w14:paraId="063DCA2B"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16,253</w:t>
            </w:r>
          </w:p>
        </w:tc>
        <w:tc>
          <w:tcPr>
            <w:tcW w:w="1204" w:type="dxa"/>
            <w:tcBorders>
              <w:top w:val="nil"/>
              <w:left w:val="nil"/>
              <w:bottom w:val="single" w:sz="4" w:space="0" w:color="auto"/>
              <w:right w:val="single" w:sz="4" w:space="0" w:color="auto"/>
            </w:tcBorders>
            <w:shd w:val="clear" w:color="auto" w:fill="auto"/>
            <w:vAlign w:val="center"/>
            <w:hideMark/>
          </w:tcPr>
          <w:p w14:paraId="0B81996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4,674</w:t>
            </w:r>
          </w:p>
        </w:tc>
        <w:tc>
          <w:tcPr>
            <w:tcW w:w="1180" w:type="dxa"/>
            <w:tcBorders>
              <w:top w:val="nil"/>
              <w:left w:val="nil"/>
              <w:bottom w:val="single" w:sz="4" w:space="0" w:color="auto"/>
              <w:right w:val="single" w:sz="4" w:space="0" w:color="auto"/>
            </w:tcBorders>
            <w:shd w:val="clear" w:color="auto" w:fill="auto"/>
            <w:vAlign w:val="center"/>
            <w:hideMark/>
          </w:tcPr>
          <w:p w14:paraId="05E5FC34"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2.40%</w:t>
            </w:r>
          </w:p>
        </w:tc>
        <w:tc>
          <w:tcPr>
            <w:tcW w:w="1156" w:type="dxa"/>
            <w:tcBorders>
              <w:top w:val="nil"/>
              <w:left w:val="nil"/>
              <w:bottom w:val="single" w:sz="4" w:space="0" w:color="auto"/>
              <w:right w:val="single" w:sz="4" w:space="0" w:color="auto"/>
            </w:tcBorders>
            <w:shd w:val="clear" w:color="auto" w:fill="auto"/>
            <w:vAlign w:val="center"/>
            <w:hideMark/>
          </w:tcPr>
          <w:p w14:paraId="630901D3"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2.26%</w:t>
            </w:r>
          </w:p>
        </w:tc>
        <w:tc>
          <w:tcPr>
            <w:tcW w:w="1204" w:type="dxa"/>
            <w:tcBorders>
              <w:top w:val="nil"/>
              <w:left w:val="nil"/>
              <w:bottom w:val="single" w:sz="4" w:space="0" w:color="auto"/>
              <w:right w:val="single" w:sz="4" w:space="0" w:color="auto"/>
            </w:tcBorders>
            <w:shd w:val="clear" w:color="auto" w:fill="auto"/>
            <w:vAlign w:val="center"/>
            <w:hideMark/>
          </w:tcPr>
          <w:p w14:paraId="6B97D890"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1.94%</w:t>
            </w:r>
          </w:p>
        </w:tc>
      </w:tr>
      <w:tr w:rsidR="009A611B" w:rsidRPr="00F022BD" w14:paraId="46D2A6FC"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50F22865"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Tláhuac</w:t>
            </w:r>
          </w:p>
        </w:tc>
        <w:tc>
          <w:tcPr>
            <w:tcW w:w="1180" w:type="dxa"/>
            <w:tcBorders>
              <w:top w:val="nil"/>
              <w:left w:val="nil"/>
              <w:bottom w:val="single" w:sz="4" w:space="0" w:color="auto"/>
              <w:right w:val="single" w:sz="4" w:space="0" w:color="auto"/>
            </w:tcBorders>
            <w:shd w:val="clear" w:color="auto" w:fill="auto"/>
            <w:vAlign w:val="center"/>
            <w:hideMark/>
          </w:tcPr>
          <w:p w14:paraId="75048F3E"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13,730</w:t>
            </w:r>
          </w:p>
        </w:tc>
        <w:tc>
          <w:tcPr>
            <w:tcW w:w="1036" w:type="dxa"/>
            <w:tcBorders>
              <w:top w:val="nil"/>
              <w:left w:val="nil"/>
              <w:bottom w:val="single" w:sz="4" w:space="0" w:color="auto"/>
              <w:right w:val="single" w:sz="4" w:space="0" w:color="auto"/>
            </w:tcBorders>
            <w:shd w:val="clear" w:color="auto" w:fill="auto"/>
            <w:vAlign w:val="center"/>
            <w:hideMark/>
          </w:tcPr>
          <w:p w14:paraId="4AF8349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37,877</w:t>
            </w:r>
          </w:p>
        </w:tc>
        <w:tc>
          <w:tcPr>
            <w:tcW w:w="1204" w:type="dxa"/>
            <w:tcBorders>
              <w:top w:val="nil"/>
              <w:left w:val="nil"/>
              <w:bottom w:val="single" w:sz="4" w:space="0" w:color="auto"/>
              <w:right w:val="single" w:sz="4" w:space="0" w:color="auto"/>
            </w:tcBorders>
            <w:shd w:val="clear" w:color="auto" w:fill="auto"/>
            <w:vAlign w:val="center"/>
            <w:hideMark/>
          </w:tcPr>
          <w:p w14:paraId="2F062A19"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12,556</w:t>
            </w:r>
          </w:p>
        </w:tc>
        <w:tc>
          <w:tcPr>
            <w:tcW w:w="1180" w:type="dxa"/>
            <w:tcBorders>
              <w:top w:val="nil"/>
              <w:left w:val="nil"/>
              <w:bottom w:val="single" w:sz="4" w:space="0" w:color="auto"/>
              <w:right w:val="single" w:sz="4" w:space="0" w:color="auto"/>
            </w:tcBorders>
            <w:shd w:val="clear" w:color="auto" w:fill="auto"/>
            <w:vAlign w:val="center"/>
            <w:hideMark/>
          </w:tcPr>
          <w:p w14:paraId="1A89BF20"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6.26%</w:t>
            </w:r>
          </w:p>
        </w:tc>
        <w:tc>
          <w:tcPr>
            <w:tcW w:w="1156" w:type="dxa"/>
            <w:tcBorders>
              <w:top w:val="nil"/>
              <w:left w:val="nil"/>
              <w:bottom w:val="single" w:sz="4" w:space="0" w:color="auto"/>
              <w:right w:val="single" w:sz="4" w:space="0" w:color="auto"/>
            </w:tcBorders>
            <w:shd w:val="clear" w:color="auto" w:fill="auto"/>
            <w:vAlign w:val="center"/>
            <w:hideMark/>
          </w:tcPr>
          <w:p w14:paraId="3175F163"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5.28%</w:t>
            </w:r>
          </w:p>
        </w:tc>
        <w:tc>
          <w:tcPr>
            <w:tcW w:w="1204" w:type="dxa"/>
            <w:tcBorders>
              <w:top w:val="nil"/>
              <w:left w:val="nil"/>
              <w:bottom w:val="single" w:sz="4" w:space="0" w:color="auto"/>
              <w:right w:val="single" w:sz="4" w:space="0" w:color="auto"/>
            </w:tcBorders>
            <w:shd w:val="clear" w:color="auto" w:fill="auto"/>
            <w:vAlign w:val="center"/>
            <w:hideMark/>
          </w:tcPr>
          <w:p w14:paraId="14BA36B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5.21%</w:t>
            </w:r>
          </w:p>
        </w:tc>
      </w:tr>
      <w:tr w:rsidR="009A611B" w:rsidRPr="00F022BD" w14:paraId="2B38517E"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1A5CDF7A"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Tlalpan</w:t>
            </w:r>
          </w:p>
        </w:tc>
        <w:tc>
          <w:tcPr>
            <w:tcW w:w="1180" w:type="dxa"/>
            <w:tcBorders>
              <w:top w:val="nil"/>
              <w:left w:val="nil"/>
              <w:bottom w:val="single" w:sz="4" w:space="0" w:color="auto"/>
              <w:right w:val="single" w:sz="4" w:space="0" w:color="auto"/>
            </w:tcBorders>
            <w:shd w:val="clear" w:color="auto" w:fill="auto"/>
            <w:vAlign w:val="center"/>
            <w:hideMark/>
          </w:tcPr>
          <w:p w14:paraId="77F5FB3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17,347</w:t>
            </w:r>
          </w:p>
        </w:tc>
        <w:tc>
          <w:tcPr>
            <w:tcW w:w="1036" w:type="dxa"/>
            <w:tcBorders>
              <w:top w:val="nil"/>
              <w:left w:val="nil"/>
              <w:bottom w:val="single" w:sz="4" w:space="0" w:color="auto"/>
              <w:right w:val="single" w:sz="4" w:space="0" w:color="auto"/>
            </w:tcBorders>
            <w:shd w:val="clear" w:color="auto" w:fill="auto"/>
            <w:vAlign w:val="center"/>
            <w:hideMark/>
          </w:tcPr>
          <w:p w14:paraId="32B2AFF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51,637</w:t>
            </w:r>
          </w:p>
        </w:tc>
        <w:tc>
          <w:tcPr>
            <w:tcW w:w="1204" w:type="dxa"/>
            <w:tcBorders>
              <w:top w:val="nil"/>
              <w:left w:val="nil"/>
              <w:bottom w:val="single" w:sz="4" w:space="0" w:color="auto"/>
              <w:right w:val="single" w:sz="4" w:space="0" w:color="auto"/>
            </w:tcBorders>
            <w:shd w:val="clear" w:color="auto" w:fill="auto"/>
            <w:vAlign w:val="center"/>
            <w:hideMark/>
          </w:tcPr>
          <w:p w14:paraId="0C165C7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15,064</w:t>
            </w:r>
          </w:p>
        </w:tc>
        <w:tc>
          <w:tcPr>
            <w:tcW w:w="1180" w:type="dxa"/>
            <w:tcBorders>
              <w:top w:val="nil"/>
              <w:left w:val="nil"/>
              <w:bottom w:val="single" w:sz="4" w:space="0" w:color="auto"/>
              <w:right w:val="single" w:sz="4" w:space="0" w:color="auto"/>
            </w:tcBorders>
            <w:shd w:val="clear" w:color="auto" w:fill="auto"/>
            <w:vAlign w:val="center"/>
            <w:hideMark/>
          </w:tcPr>
          <w:p w14:paraId="50E54B98"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7.91%</w:t>
            </w:r>
          </w:p>
        </w:tc>
        <w:tc>
          <w:tcPr>
            <w:tcW w:w="1156" w:type="dxa"/>
            <w:tcBorders>
              <w:top w:val="nil"/>
              <w:left w:val="nil"/>
              <w:bottom w:val="single" w:sz="4" w:space="0" w:color="auto"/>
              <w:right w:val="single" w:sz="4" w:space="0" w:color="auto"/>
            </w:tcBorders>
            <w:shd w:val="clear" w:color="auto" w:fill="auto"/>
            <w:vAlign w:val="center"/>
            <w:hideMark/>
          </w:tcPr>
          <w:p w14:paraId="0791D95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7.20%</w:t>
            </w:r>
          </w:p>
        </w:tc>
        <w:tc>
          <w:tcPr>
            <w:tcW w:w="1204" w:type="dxa"/>
            <w:tcBorders>
              <w:top w:val="nil"/>
              <w:left w:val="nil"/>
              <w:bottom w:val="single" w:sz="4" w:space="0" w:color="auto"/>
              <w:right w:val="single" w:sz="4" w:space="0" w:color="auto"/>
            </w:tcBorders>
            <w:shd w:val="clear" w:color="auto" w:fill="auto"/>
            <w:vAlign w:val="center"/>
            <w:hideMark/>
          </w:tcPr>
          <w:p w14:paraId="014ABCC4"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6.25%</w:t>
            </w:r>
          </w:p>
        </w:tc>
      </w:tr>
      <w:tr w:rsidR="009A611B" w:rsidRPr="00F022BD" w14:paraId="35F3CB15"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2A9B21A6"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Venustiano Carranza</w:t>
            </w:r>
          </w:p>
        </w:tc>
        <w:tc>
          <w:tcPr>
            <w:tcW w:w="1180" w:type="dxa"/>
            <w:tcBorders>
              <w:top w:val="nil"/>
              <w:left w:val="nil"/>
              <w:bottom w:val="single" w:sz="4" w:space="0" w:color="auto"/>
              <w:right w:val="single" w:sz="4" w:space="0" w:color="auto"/>
            </w:tcBorders>
            <w:shd w:val="clear" w:color="auto" w:fill="auto"/>
            <w:vAlign w:val="center"/>
            <w:hideMark/>
          </w:tcPr>
          <w:p w14:paraId="1C66983D"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10,970</w:t>
            </w:r>
          </w:p>
        </w:tc>
        <w:tc>
          <w:tcPr>
            <w:tcW w:w="1036" w:type="dxa"/>
            <w:tcBorders>
              <w:top w:val="nil"/>
              <w:left w:val="nil"/>
              <w:bottom w:val="single" w:sz="4" w:space="0" w:color="auto"/>
              <w:right w:val="single" w:sz="4" w:space="0" w:color="auto"/>
            </w:tcBorders>
            <w:shd w:val="clear" w:color="auto" w:fill="auto"/>
            <w:vAlign w:val="center"/>
            <w:hideMark/>
          </w:tcPr>
          <w:p w14:paraId="26EB1D76"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34,976</w:t>
            </w:r>
          </w:p>
        </w:tc>
        <w:tc>
          <w:tcPr>
            <w:tcW w:w="1204" w:type="dxa"/>
            <w:tcBorders>
              <w:top w:val="nil"/>
              <w:left w:val="nil"/>
              <w:bottom w:val="single" w:sz="4" w:space="0" w:color="auto"/>
              <w:right w:val="single" w:sz="4" w:space="0" w:color="auto"/>
            </w:tcBorders>
            <w:shd w:val="clear" w:color="auto" w:fill="auto"/>
            <w:vAlign w:val="center"/>
            <w:hideMark/>
          </w:tcPr>
          <w:p w14:paraId="24D60A07"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11,570</w:t>
            </w:r>
          </w:p>
        </w:tc>
        <w:tc>
          <w:tcPr>
            <w:tcW w:w="1180" w:type="dxa"/>
            <w:tcBorders>
              <w:top w:val="nil"/>
              <w:left w:val="nil"/>
              <w:bottom w:val="single" w:sz="4" w:space="0" w:color="auto"/>
              <w:right w:val="single" w:sz="4" w:space="0" w:color="auto"/>
            </w:tcBorders>
            <w:shd w:val="clear" w:color="auto" w:fill="auto"/>
            <w:vAlign w:val="center"/>
            <w:hideMark/>
          </w:tcPr>
          <w:p w14:paraId="424B7BAF"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5.00%</w:t>
            </w:r>
          </w:p>
        </w:tc>
        <w:tc>
          <w:tcPr>
            <w:tcW w:w="1156" w:type="dxa"/>
            <w:tcBorders>
              <w:top w:val="nil"/>
              <w:left w:val="nil"/>
              <w:bottom w:val="single" w:sz="4" w:space="0" w:color="auto"/>
              <w:right w:val="single" w:sz="4" w:space="0" w:color="auto"/>
            </w:tcBorders>
            <w:shd w:val="clear" w:color="auto" w:fill="auto"/>
            <w:vAlign w:val="center"/>
            <w:hideMark/>
          </w:tcPr>
          <w:p w14:paraId="64D4AF3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4.87%</w:t>
            </w:r>
          </w:p>
        </w:tc>
        <w:tc>
          <w:tcPr>
            <w:tcW w:w="1204" w:type="dxa"/>
            <w:tcBorders>
              <w:top w:val="nil"/>
              <w:left w:val="nil"/>
              <w:bottom w:val="single" w:sz="4" w:space="0" w:color="auto"/>
              <w:right w:val="single" w:sz="4" w:space="0" w:color="auto"/>
            </w:tcBorders>
            <w:shd w:val="clear" w:color="auto" w:fill="auto"/>
            <w:vAlign w:val="center"/>
            <w:hideMark/>
          </w:tcPr>
          <w:p w14:paraId="4E51DF63"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4.80%</w:t>
            </w:r>
          </w:p>
        </w:tc>
      </w:tr>
      <w:tr w:rsidR="009A611B" w:rsidRPr="00F022BD" w14:paraId="6FA92EAD"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64C2B09B" w14:textId="77777777" w:rsidR="009A611B" w:rsidRPr="00F022BD" w:rsidRDefault="009A611B" w:rsidP="009A611B">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Xochimilco</w:t>
            </w:r>
          </w:p>
        </w:tc>
        <w:tc>
          <w:tcPr>
            <w:tcW w:w="1180" w:type="dxa"/>
            <w:tcBorders>
              <w:top w:val="nil"/>
              <w:left w:val="nil"/>
              <w:bottom w:val="single" w:sz="4" w:space="0" w:color="auto"/>
              <w:right w:val="single" w:sz="4" w:space="0" w:color="auto"/>
            </w:tcBorders>
            <w:shd w:val="clear" w:color="auto" w:fill="auto"/>
            <w:vAlign w:val="center"/>
            <w:hideMark/>
          </w:tcPr>
          <w:p w14:paraId="1BFE0B32"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12,253</w:t>
            </w:r>
          </w:p>
        </w:tc>
        <w:tc>
          <w:tcPr>
            <w:tcW w:w="1036" w:type="dxa"/>
            <w:tcBorders>
              <w:top w:val="nil"/>
              <w:left w:val="nil"/>
              <w:bottom w:val="single" w:sz="4" w:space="0" w:color="auto"/>
              <w:right w:val="single" w:sz="4" w:space="0" w:color="auto"/>
            </w:tcBorders>
            <w:shd w:val="clear" w:color="auto" w:fill="auto"/>
            <w:vAlign w:val="center"/>
            <w:hideMark/>
          </w:tcPr>
          <w:p w14:paraId="7C002B51"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39,265</w:t>
            </w:r>
          </w:p>
        </w:tc>
        <w:tc>
          <w:tcPr>
            <w:tcW w:w="1204" w:type="dxa"/>
            <w:tcBorders>
              <w:top w:val="nil"/>
              <w:left w:val="nil"/>
              <w:bottom w:val="single" w:sz="4" w:space="0" w:color="auto"/>
              <w:right w:val="single" w:sz="4" w:space="0" w:color="auto"/>
            </w:tcBorders>
            <w:shd w:val="clear" w:color="auto" w:fill="auto"/>
            <w:vAlign w:val="center"/>
            <w:hideMark/>
          </w:tcPr>
          <w:p w14:paraId="2D8ABE6F"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13,278</w:t>
            </w:r>
          </w:p>
        </w:tc>
        <w:tc>
          <w:tcPr>
            <w:tcW w:w="1180" w:type="dxa"/>
            <w:tcBorders>
              <w:top w:val="nil"/>
              <w:left w:val="nil"/>
              <w:bottom w:val="single" w:sz="4" w:space="0" w:color="auto"/>
              <w:right w:val="single" w:sz="4" w:space="0" w:color="auto"/>
            </w:tcBorders>
            <w:shd w:val="clear" w:color="auto" w:fill="auto"/>
            <w:vAlign w:val="center"/>
            <w:hideMark/>
          </w:tcPr>
          <w:p w14:paraId="3EB8737A"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5.58%</w:t>
            </w:r>
          </w:p>
        </w:tc>
        <w:tc>
          <w:tcPr>
            <w:tcW w:w="1156" w:type="dxa"/>
            <w:tcBorders>
              <w:top w:val="nil"/>
              <w:left w:val="nil"/>
              <w:bottom w:val="single" w:sz="4" w:space="0" w:color="auto"/>
              <w:right w:val="single" w:sz="4" w:space="0" w:color="auto"/>
            </w:tcBorders>
            <w:shd w:val="clear" w:color="auto" w:fill="auto"/>
            <w:vAlign w:val="center"/>
            <w:hideMark/>
          </w:tcPr>
          <w:p w14:paraId="4532F047"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5.47%</w:t>
            </w:r>
          </w:p>
        </w:tc>
        <w:tc>
          <w:tcPr>
            <w:tcW w:w="1204" w:type="dxa"/>
            <w:tcBorders>
              <w:top w:val="nil"/>
              <w:left w:val="nil"/>
              <w:bottom w:val="single" w:sz="4" w:space="0" w:color="auto"/>
              <w:right w:val="single" w:sz="4" w:space="0" w:color="auto"/>
            </w:tcBorders>
            <w:shd w:val="clear" w:color="auto" w:fill="auto"/>
            <w:vAlign w:val="center"/>
            <w:hideMark/>
          </w:tcPr>
          <w:p w14:paraId="4E38AF48" w14:textId="77777777" w:rsidR="009A611B" w:rsidRPr="00F022BD" w:rsidRDefault="009A611B" w:rsidP="009A611B">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5.51%</w:t>
            </w:r>
          </w:p>
        </w:tc>
      </w:tr>
      <w:tr w:rsidR="009A611B" w:rsidRPr="00F022BD" w14:paraId="58519F8A" w14:textId="77777777" w:rsidTr="0039388B">
        <w:trPr>
          <w:trHeight w:val="315"/>
        </w:trPr>
        <w:tc>
          <w:tcPr>
            <w:tcW w:w="2404"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87094AA"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Total</w:t>
            </w:r>
          </w:p>
        </w:tc>
        <w:tc>
          <w:tcPr>
            <w:tcW w:w="1180" w:type="dxa"/>
            <w:tcBorders>
              <w:top w:val="nil"/>
              <w:left w:val="nil"/>
              <w:bottom w:val="single" w:sz="4" w:space="0" w:color="auto"/>
              <w:right w:val="single" w:sz="4" w:space="0" w:color="auto"/>
            </w:tcBorders>
            <w:shd w:val="clear" w:color="auto" w:fill="auto"/>
            <w:vAlign w:val="center"/>
            <w:hideMark/>
          </w:tcPr>
          <w:p w14:paraId="2204144D"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219,437</w:t>
            </w:r>
          </w:p>
        </w:tc>
        <w:tc>
          <w:tcPr>
            <w:tcW w:w="1036" w:type="dxa"/>
            <w:tcBorders>
              <w:top w:val="nil"/>
              <w:left w:val="nil"/>
              <w:bottom w:val="single" w:sz="4" w:space="0" w:color="auto"/>
              <w:right w:val="single" w:sz="4" w:space="0" w:color="auto"/>
            </w:tcBorders>
            <w:shd w:val="clear" w:color="auto" w:fill="auto"/>
            <w:vAlign w:val="center"/>
            <w:hideMark/>
          </w:tcPr>
          <w:p w14:paraId="118B9FF3"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717,612</w:t>
            </w:r>
          </w:p>
        </w:tc>
        <w:tc>
          <w:tcPr>
            <w:tcW w:w="1204" w:type="dxa"/>
            <w:tcBorders>
              <w:top w:val="nil"/>
              <w:left w:val="nil"/>
              <w:bottom w:val="single" w:sz="4" w:space="0" w:color="auto"/>
              <w:right w:val="single" w:sz="4" w:space="0" w:color="auto"/>
            </w:tcBorders>
            <w:shd w:val="clear" w:color="auto" w:fill="auto"/>
            <w:vAlign w:val="center"/>
            <w:hideMark/>
          </w:tcPr>
          <w:p w14:paraId="3483D5D1"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240,890</w:t>
            </w:r>
          </w:p>
        </w:tc>
        <w:tc>
          <w:tcPr>
            <w:tcW w:w="1180" w:type="dxa"/>
            <w:tcBorders>
              <w:top w:val="nil"/>
              <w:left w:val="nil"/>
              <w:bottom w:val="single" w:sz="4" w:space="0" w:color="auto"/>
              <w:right w:val="single" w:sz="4" w:space="0" w:color="auto"/>
            </w:tcBorders>
            <w:shd w:val="clear" w:color="auto" w:fill="auto"/>
            <w:vAlign w:val="center"/>
            <w:hideMark/>
          </w:tcPr>
          <w:p w14:paraId="40AE70AB"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100.00%</w:t>
            </w:r>
          </w:p>
        </w:tc>
        <w:tc>
          <w:tcPr>
            <w:tcW w:w="1156" w:type="dxa"/>
            <w:tcBorders>
              <w:top w:val="nil"/>
              <w:left w:val="nil"/>
              <w:bottom w:val="single" w:sz="4" w:space="0" w:color="auto"/>
              <w:right w:val="single" w:sz="4" w:space="0" w:color="auto"/>
            </w:tcBorders>
            <w:shd w:val="clear" w:color="auto" w:fill="auto"/>
            <w:vAlign w:val="center"/>
            <w:hideMark/>
          </w:tcPr>
          <w:p w14:paraId="7F251D5E"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100.00%</w:t>
            </w:r>
          </w:p>
        </w:tc>
        <w:tc>
          <w:tcPr>
            <w:tcW w:w="1204" w:type="dxa"/>
            <w:tcBorders>
              <w:top w:val="nil"/>
              <w:left w:val="nil"/>
              <w:bottom w:val="single" w:sz="4" w:space="0" w:color="auto"/>
              <w:right w:val="single" w:sz="4" w:space="0" w:color="auto"/>
            </w:tcBorders>
            <w:shd w:val="clear" w:color="auto" w:fill="auto"/>
            <w:vAlign w:val="center"/>
            <w:hideMark/>
          </w:tcPr>
          <w:p w14:paraId="4DE4A9C4" w14:textId="77777777" w:rsidR="009A611B" w:rsidRPr="00F022BD" w:rsidRDefault="009A611B" w:rsidP="009A611B">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100.00%</w:t>
            </w:r>
          </w:p>
        </w:tc>
      </w:tr>
    </w:tbl>
    <w:p w14:paraId="4E625B15" w14:textId="609EC153" w:rsidR="009A611B" w:rsidRDefault="009A611B" w:rsidP="009A611B">
      <w:pPr>
        <w:tabs>
          <w:tab w:val="left" w:pos="2339"/>
        </w:tabs>
        <w:jc w:val="center"/>
        <w:rPr>
          <w:rFonts w:ascii="Times New Roman" w:hAnsi="Times New Roman" w:cs="Times New Roman"/>
          <w:sz w:val="20"/>
          <w:szCs w:val="20"/>
        </w:rPr>
      </w:pPr>
      <w:r w:rsidRPr="00121CCE">
        <w:rPr>
          <w:rFonts w:ascii="Times New Roman" w:hAnsi="Times New Roman" w:cs="Times New Roman"/>
          <w:sz w:val="20"/>
          <w:szCs w:val="20"/>
        </w:rPr>
        <w:t>Fuente: Subsecretaría de Participación Ciudadana, Área de Proyectos Estratégicos, padrón de beneficiarios de</w:t>
      </w:r>
      <w:r w:rsidR="00DA0ADA">
        <w:rPr>
          <w:rFonts w:ascii="Times New Roman" w:hAnsi="Times New Roman" w:cs="Times New Roman"/>
          <w:sz w:val="20"/>
          <w:szCs w:val="20"/>
        </w:rPr>
        <w:t xml:space="preserve"> Programa Útiles Escolares (2014</w:t>
      </w:r>
      <w:r w:rsidRPr="00121CCE">
        <w:rPr>
          <w:rFonts w:ascii="Times New Roman" w:hAnsi="Times New Roman" w:cs="Times New Roman"/>
          <w:sz w:val="20"/>
          <w:szCs w:val="20"/>
        </w:rPr>
        <w:t>)</w:t>
      </w:r>
    </w:p>
    <w:p w14:paraId="2E4D0853" w14:textId="77777777" w:rsidR="009A611B" w:rsidRDefault="009A611B" w:rsidP="009A611B">
      <w:pPr>
        <w:tabs>
          <w:tab w:val="left" w:pos="2339"/>
        </w:tabs>
        <w:spacing w:line="360" w:lineRule="auto"/>
        <w:jc w:val="center"/>
        <w:rPr>
          <w:rFonts w:ascii="Times New Roman" w:hAnsi="Times New Roman" w:cs="Times New Roman"/>
        </w:rPr>
      </w:pPr>
    </w:p>
    <w:p w14:paraId="5C452DDE" w14:textId="77777777" w:rsidR="009A611B" w:rsidRDefault="009A611B" w:rsidP="009A611B">
      <w:pPr>
        <w:tabs>
          <w:tab w:val="left" w:pos="2339"/>
        </w:tabs>
        <w:spacing w:line="360" w:lineRule="auto"/>
        <w:jc w:val="center"/>
        <w:rPr>
          <w:rFonts w:ascii="Times New Roman" w:hAnsi="Times New Roman" w:cs="Times New Roman"/>
        </w:rPr>
      </w:pPr>
    </w:p>
    <w:p w14:paraId="64FD960E" w14:textId="77777777" w:rsidR="009A611B" w:rsidRDefault="009A611B" w:rsidP="009A611B">
      <w:pPr>
        <w:tabs>
          <w:tab w:val="left" w:pos="2339"/>
        </w:tabs>
        <w:spacing w:line="360" w:lineRule="auto"/>
        <w:jc w:val="center"/>
        <w:rPr>
          <w:rFonts w:ascii="Times New Roman" w:hAnsi="Times New Roman" w:cs="Times New Roman"/>
        </w:rPr>
      </w:pPr>
    </w:p>
    <w:p w14:paraId="6F729351" w14:textId="77777777" w:rsidR="009A611B" w:rsidRDefault="009A611B" w:rsidP="009A611B">
      <w:pPr>
        <w:tabs>
          <w:tab w:val="left" w:pos="2339"/>
        </w:tabs>
        <w:spacing w:line="360" w:lineRule="auto"/>
        <w:jc w:val="center"/>
        <w:rPr>
          <w:rFonts w:ascii="Times New Roman" w:hAnsi="Times New Roman" w:cs="Times New Roman"/>
        </w:rPr>
      </w:pPr>
    </w:p>
    <w:p w14:paraId="198A6A69" w14:textId="77777777" w:rsidR="009A611B" w:rsidRDefault="009A611B" w:rsidP="009A611B">
      <w:pPr>
        <w:tabs>
          <w:tab w:val="left" w:pos="2339"/>
        </w:tabs>
        <w:spacing w:line="360" w:lineRule="auto"/>
        <w:jc w:val="center"/>
        <w:rPr>
          <w:rFonts w:ascii="Times New Roman" w:hAnsi="Times New Roman" w:cs="Times New Roman"/>
        </w:rPr>
      </w:pPr>
    </w:p>
    <w:p w14:paraId="6E210BD8" w14:textId="77777777" w:rsidR="009A611B" w:rsidRDefault="009A611B" w:rsidP="009A611B">
      <w:pPr>
        <w:tabs>
          <w:tab w:val="left" w:pos="2339"/>
        </w:tabs>
        <w:spacing w:line="360" w:lineRule="auto"/>
        <w:jc w:val="center"/>
        <w:rPr>
          <w:rFonts w:ascii="Times New Roman" w:hAnsi="Times New Roman" w:cs="Times New Roman"/>
        </w:rPr>
      </w:pPr>
    </w:p>
    <w:p w14:paraId="04D0452C" w14:textId="77777777" w:rsidR="009A611B" w:rsidRDefault="009A611B" w:rsidP="009A611B">
      <w:pPr>
        <w:tabs>
          <w:tab w:val="left" w:pos="2339"/>
        </w:tabs>
        <w:spacing w:line="360" w:lineRule="auto"/>
        <w:jc w:val="center"/>
        <w:rPr>
          <w:rFonts w:ascii="Times New Roman" w:hAnsi="Times New Roman" w:cs="Times New Roman"/>
        </w:rPr>
      </w:pPr>
    </w:p>
    <w:p w14:paraId="44FA6B72" w14:textId="77777777" w:rsidR="009A611B" w:rsidRDefault="009A611B" w:rsidP="009A611B">
      <w:pPr>
        <w:tabs>
          <w:tab w:val="left" w:pos="2339"/>
        </w:tabs>
        <w:spacing w:line="360" w:lineRule="auto"/>
        <w:jc w:val="center"/>
        <w:rPr>
          <w:rFonts w:ascii="Times New Roman" w:hAnsi="Times New Roman" w:cs="Times New Roman"/>
        </w:rPr>
      </w:pPr>
    </w:p>
    <w:p w14:paraId="55F8D2AC" w14:textId="77777777" w:rsidR="009A611B" w:rsidRDefault="009A611B" w:rsidP="009A611B">
      <w:pPr>
        <w:tabs>
          <w:tab w:val="left" w:pos="2339"/>
        </w:tabs>
        <w:spacing w:line="360" w:lineRule="auto"/>
        <w:jc w:val="center"/>
        <w:rPr>
          <w:rFonts w:ascii="Times New Roman" w:hAnsi="Times New Roman" w:cs="Times New Roman"/>
        </w:rPr>
      </w:pPr>
    </w:p>
    <w:p w14:paraId="45B6FDA8" w14:textId="77777777" w:rsidR="009A611B" w:rsidRDefault="009A611B" w:rsidP="009A611B">
      <w:pPr>
        <w:tabs>
          <w:tab w:val="left" w:pos="2339"/>
        </w:tabs>
        <w:spacing w:line="360" w:lineRule="auto"/>
        <w:jc w:val="center"/>
        <w:rPr>
          <w:rFonts w:ascii="Times New Roman" w:hAnsi="Times New Roman" w:cs="Times New Roman"/>
        </w:rPr>
      </w:pPr>
    </w:p>
    <w:p w14:paraId="182DE276" w14:textId="77777777" w:rsidR="009A611B" w:rsidRDefault="009A611B" w:rsidP="009A611B">
      <w:pPr>
        <w:tabs>
          <w:tab w:val="left" w:pos="2339"/>
        </w:tabs>
        <w:spacing w:line="360" w:lineRule="auto"/>
        <w:jc w:val="center"/>
        <w:rPr>
          <w:rFonts w:ascii="Times New Roman" w:hAnsi="Times New Roman" w:cs="Times New Roman"/>
        </w:rPr>
      </w:pPr>
    </w:p>
    <w:p w14:paraId="335586D6" w14:textId="77777777" w:rsidR="009A611B" w:rsidRDefault="009A611B" w:rsidP="009A611B">
      <w:pPr>
        <w:tabs>
          <w:tab w:val="left" w:pos="2339"/>
        </w:tabs>
        <w:spacing w:line="360" w:lineRule="auto"/>
        <w:jc w:val="center"/>
        <w:rPr>
          <w:rFonts w:ascii="Times New Roman" w:hAnsi="Times New Roman" w:cs="Times New Roman"/>
        </w:rPr>
      </w:pPr>
    </w:p>
    <w:p w14:paraId="73227B88" w14:textId="77777777" w:rsidR="009A611B" w:rsidRDefault="009A611B" w:rsidP="009A611B">
      <w:pPr>
        <w:tabs>
          <w:tab w:val="left" w:pos="2339"/>
        </w:tabs>
        <w:spacing w:line="360" w:lineRule="auto"/>
        <w:jc w:val="center"/>
        <w:rPr>
          <w:rFonts w:ascii="Times New Roman" w:hAnsi="Times New Roman" w:cs="Times New Roman"/>
        </w:rPr>
      </w:pPr>
    </w:p>
    <w:p w14:paraId="0CEA0EAA" w14:textId="77777777" w:rsidR="009A611B" w:rsidRDefault="009A611B" w:rsidP="009A611B">
      <w:pPr>
        <w:tabs>
          <w:tab w:val="left" w:pos="2339"/>
        </w:tabs>
        <w:spacing w:line="360" w:lineRule="auto"/>
        <w:jc w:val="center"/>
        <w:rPr>
          <w:rFonts w:ascii="Times New Roman" w:hAnsi="Times New Roman" w:cs="Times New Roman"/>
        </w:rPr>
      </w:pPr>
    </w:p>
    <w:p w14:paraId="0A4145C9" w14:textId="77777777" w:rsidR="009A611B" w:rsidRPr="00F022BD" w:rsidRDefault="009A611B" w:rsidP="009A611B">
      <w:pPr>
        <w:tabs>
          <w:tab w:val="left" w:pos="2339"/>
        </w:tabs>
        <w:jc w:val="center"/>
        <w:rPr>
          <w:rFonts w:ascii="Times New Roman" w:hAnsi="Times New Roman" w:cs="Times New Roman"/>
          <w:b/>
          <w:sz w:val="24"/>
          <w:szCs w:val="24"/>
        </w:rPr>
      </w:pPr>
      <w:r>
        <w:rPr>
          <w:rFonts w:ascii="Times New Roman" w:hAnsi="Times New Roman" w:cs="Times New Roman"/>
          <w:b/>
          <w:sz w:val="24"/>
          <w:szCs w:val="24"/>
        </w:rPr>
        <w:lastRenderedPageBreak/>
        <w:t>Gráfica 9</w:t>
      </w:r>
      <w:r w:rsidRPr="005F1013">
        <w:rPr>
          <w:rFonts w:ascii="Times New Roman" w:hAnsi="Times New Roman" w:cs="Times New Roman"/>
          <w:b/>
          <w:sz w:val="24"/>
          <w:szCs w:val="24"/>
        </w:rPr>
        <w:t>. Distribución</w:t>
      </w:r>
      <w:r w:rsidRPr="00F022BD">
        <w:rPr>
          <w:rFonts w:ascii="Times New Roman" w:hAnsi="Times New Roman" w:cs="Times New Roman"/>
          <w:b/>
          <w:sz w:val="24"/>
          <w:szCs w:val="24"/>
        </w:rPr>
        <w:t xml:space="preserve"> porcentual por Delegación y Nivel Educativo de los beneficiarios del Programa Útiles Escolares Gratuitos, 2013</w:t>
      </w:r>
    </w:p>
    <w:p w14:paraId="051EE213" w14:textId="3AF4AE70" w:rsidR="009A611B" w:rsidRDefault="009A611B" w:rsidP="00E64791">
      <w:pPr>
        <w:tabs>
          <w:tab w:val="left" w:pos="2339"/>
        </w:tabs>
        <w:spacing w:line="360" w:lineRule="auto"/>
        <w:rPr>
          <w:rFonts w:ascii="Times New Roman" w:hAnsi="Times New Roman" w:cs="Times New Roman"/>
        </w:rPr>
      </w:pPr>
      <w:r>
        <w:rPr>
          <w:noProof/>
          <w:lang w:val="es-MX" w:eastAsia="es-MX"/>
        </w:rPr>
        <w:drawing>
          <wp:anchor distT="0" distB="0" distL="114300" distR="114300" simplePos="0" relativeHeight="251669504" behindDoc="0" locked="0" layoutInCell="1" allowOverlap="1" wp14:anchorId="55645A10" wp14:editId="5D5D3271">
            <wp:simplePos x="0" y="0"/>
            <wp:positionH relativeFrom="column">
              <wp:posOffset>955021</wp:posOffset>
            </wp:positionH>
            <wp:positionV relativeFrom="paragraph">
              <wp:align>top</wp:align>
            </wp:positionV>
            <wp:extent cx="5404485" cy="6946265"/>
            <wp:effectExtent l="0" t="0" r="0"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E64791">
        <w:rPr>
          <w:rFonts w:ascii="Times New Roman" w:hAnsi="Times New Roman" w:cs="Times New Roman"/>
        </w:rPr>
        <w:br w:type="textWrapping" w:clear="all"/>
      </w:r>
    </w:p>
    <w:p w14:paraId="0CD3B345" w14:textId="77777777" w:rsidR="009A611B" w:rsidRDefault="009A611B" w:rsidP="009A611B">
      <w:pPr>
        <w:tabs>
          <w:tab w:val="left" w:pos="2339"/>
        </w:tabs>
        <w:jc w:val="center"/>
        <w:rPr>
          <w:rFonts w:ascii="Times New Roman" w:hAnsi="Times New Roman" w:cs="Times New Roman"/>
          <w:sz w:val="20"/>
          <w:szCs w:val="20"/>
        </w:rPr>
      </w:pPr>
      <w:r w:rsidRPr="00121CCE">
        <w:rPr>
          <w:rFonts w:ascii="Times New Roman" w:hAnsi="Times New Roman" w:cs="Times New Roman"/>
          <w:sz w:val="20"/>
          <w:szCs w:val="20"/>
        </w:rPr>
        <w:t>Fuente: Subsecretaría de Participación Ciudadana, Área de Proyectos Estratégicos, padrón de beneficiarios de Programa Útiles Escolares (2014)</w:t>
      </w:r>
    </w:p>
    <w:p w14:paraId="309112AB" w14:textId="77777777" w:rsidR="009A611B" w:rsidRDefault="009A611B" w:rsidP="009A611B">
      <w:pPr>
        <w:tabs>
          <w:tab w:val="left" w:pos="2339"/>
        </w:tabs>
        <w:spacing w:line="360" w:lineRule="auto"/>
        <w:jc w:val="center"/>
        <w:rPr>
          <w:rFonts w:ascii="Times New Roman" w:hAnsi="Times New Roman" w:cs="Times New Roman"/>
        </w:rPr>
      </w:pPr>
    </w:p>
    <w:p w14:paraId="11056360" w14:textId="4E0223A4" w:rsidR="00DC12D0" w:rsidRPr="00F022BD" w:rsidRDefault="00DC12D0" w:rsidP="00DC12D0">
      <w:pPr>
        <w:tabs>
          <w:tab w:val="left" w:pos="2339"/>
        </w:tabs>
        <w:spacing w:line="360" w:lineRule="auto"/>
        <w:jc w:val="both"/>
        <w:rPr>
          <w:rFonts w:ascii="Times New Roman" w:hAnsi="Times New Roman" w:cs="Times New Roman"/>
          <w:sz w:val="24"/>
          <w:szCs w:val="24"/>
          <w:highlight w:val="yellow"/>
        </w:rPr>
      </w:pPr>
      <w:r w:rsidRPr="00F022BD">
        <w:rPr>
          <w:rFonts w:ascii="Times New Roman" w:hAnsi="Times New Roman" w:cs="Times New Roman"/>
          <w:sz w:val="24"/>
          <w:szCs w:val="24"/>
        </w:rPr>
        <w:lastRenderedPageBreak/>
        <w:t xml:space="preserve">En términos presupuestales, la cobertura del Programa </w:t>
      </w:r>
      <w:r w:rsidR="000E19DD">
        <w:rPr>
          <w:rFonts w:ascii="Times New Roman" w:hAnsi="Times New Roman" w:cs="Times New Roman"/>
          <w:sz w:val="24"/>
          <w:szCs w:val="24"/>
        </w:rPr>
        <w:t xml:space="preserve">en </w:t>
      </w:r>
      <w:r w:rsidRPr="00F022BD">
        <w:rPr>
          <w:rFonts w:ascii="Times New Roman" w:hAnsi="Times New Roman" w:cs="Times New Roman"/>
          <w:sz w:val="24"/>
          <w:szCs w:val="24"/>
        </w:rPr>
        <w:t>2013 fue del 100%, en términos de presupuesto, el presupuesto ejercido en el ejercicio fiscal 2013 fue de $12</w:t>
      </w:r>
      <w:r>
        <w:rPr>
          <w:rFonts w:ascii="Times New Roman" w:hAnsi="Times New Roman" w:cs="Times New Roman"/>
          <w:sz w:val="24"/>
          <w:szCs w:val="24"/>
        </w:rPr>
        <w:t>8</w:t>
      </w:r>
      <w:r w:rsidRPr="00F022BD">
        <w:rPr>
          <w:rFonts w:ascii="Times New Roman" w:hAnsi="Times New Roman" w:cs="Times New Roman"/>
          <w:sz w:val="24"/>
          <w:szCs w:val="24"/>
        </w:rPr>
        <w:t xml:space="preserve">, </w:t>
      </w:r>
      <w:r>
        <w:rPr>
          <w:rFonts w:ascii="Times New Roman" w:hAnsi="Times New Roman" w:cs="Times New Roman"/>
          <w:sz w:val="24"/>
          <w:szCs w:val="24"/>
        </w:rPr>
        <w:t>237</w:t>
      </w:r>
      <w:r w:rsidRPr="00F022BD">
        <w:rPr>
          <w:rFonts w:ascii="Times New Roman" w:hAnsi="Times New Roman" w:cs="Times New Roman"/>
          <w:sz w:val="24"/>
          <w:szCs w:val="24"/>
        </w:rPr>
        <w:t>,</w:t>
      </w:r>
      <w:r>
        <w:rPr>
          <w:rFonts w:ascii="Times New Roman" w:hAnsi="Times New Roman" w:cs="Times New Roman"/>
          <w:sz w:val="24"/>
          <w:szCs w:val="24"/>
        </w:rPr>
        <w:t>040</w:t>
      </w:r>
      <w:r w:rsidRPr="00F022BD">
        <w:rPr>
          <w:rFonts w:ascii="Times New Roman" w:hAnsi="Times New Roman" w:cs="Times New Roman"/>
          <w:sz w:val="24"/>
          <w:szCs w:val="24"/>
        </w:rPr>
        <w:t xml:space="preserve"> pesos, el cual se distribuye en </w:t>
      </w:r>
      <w:r w:rsidRPr="005F1013">
        <w:rPr>
          <w:rFonts w:ascii="Times New Roman" w:hAnsi="Times New Roman" w:cs="Times New Roman"/>
          <w:sz w:val="24"/>
          <w:szCs w:val="24"/>
        </w:rPr>
        <w:t xml:space="preserve">el Cuadro </w:t>
      </w:r>
      <w:r>
        <w:rPr>
          <w:rFonts w:ascii="Times New Roman" w:hAnsi="Times New Roman" w:cs="Times New Roman"/>
          <w:sz w:val="24"/>
          <w:szCs w:val="24"/>
        </w:rPr>
        <w:t xml:space="preserve">12 </w:t>
      </w:r>
      <w:r w:rsidRPr="005F1013">
        <w:rPr>
          <w:rFonts w:ascii="Times New Roman" w:hAnsi="Times New Roman" w:cs="Times New Roman"/>
          <w:sz w:val="24"/>
          <w:szCs w:val="24"/>
        </w:rPr>
        <w:t>por</w:t>
      </w:r>
      <w:r w:rsidRPr="00F022BD">
        <w:rPr>
          <w:rFonts w:ascii="Times New Roman" w:hAnsi="Times New Roman" w:cs="Times New Roman"/>
          <w:sz w:val="24"/>
          <w:szCs w:val="24"/>
        </w:rPr>
        <w:t xml:space="preserve"> demarcación política</w:t>
      </w:r>
      <w:r w:rsidRPr="004718C6">
        <w:rPr>
          <w:rFonts w:ascii="Times New Roman" w:hAnsi="Times New Roman" w:cs="Times New Roman"/>
          <w:sz w:val="24"/>
          <w:szCs w:val="24"/>
        </w:rPr>
        <w:t>.</w:t>
      </w:r>
    </w:p>
    <w:p w14:paraId="16C20676" w14:textId="77777777" w:rsidR="00DC12D0" w:rsidRPr="00F022BD" w:rsidRDefault="00DC12D0" w:rsidP="00DC12D0">
      <w:pPr>
        <w:tabs>
          <w:tab w:val="left" w:pos="2339"/>
        </w:tabs>
        <w:rPr>
          <w:rFonts w:ascii="Times New Roman" w:hAnsi="Times New Roman" w:cs="Times New Roman"/>
          <w:b/>
          <w:sz w:val="24"/>
          <w:szCs w:val="24"/>
          <w:highlight w:val="yellow"/>
        </w:rPr>
      </w:pPr>
    </w:p>
    <w:p w14:paraId="2C7E9344" w14:textId="1999A901" w:rsidR="00DC12D0" w:rsidRDefault="00DC12D0" w:rsidP="00DC12D0">
      <w:pPr>
        <w:tabs>
          <w:tab w:val="left" w:pos="2339"/>
        </w:tabs>
        <w:jc w:val="center"/>
        <w:rPr>
          <w:rFonts w:ascii="Times New Roman" w:hAnsi="Times New Roman" w:cs="Times New Roman"/>
          <w:b/>
          <w:sz w:val="24"/>
          <w:szCs w:val="24"/>
        </w:rPr>
      </w:pPr>
      <w:r>
        <w:rPr>
          <w:rFonts w:ascii="Times New Roman" w:hAnsi="Times New Roman" w:cs="Times New Roman"/>
          <w:b/>
          <w:sz w:val="24"/>
          <w:szCs w:val="24"/>
        </w:rPr>
        <w:t>Cuadro 12</w:t>
      </w:r>
      <w:r w:rsidRPr="00F81349">
        <w:rPr>
          <w:rFonts w:ascii="Times New Roman" w:hAnsi="Times New Roman" w:cs="Times New Roman"/>
          <w:b/>
          <w:sz w:val="24"/>
          <w:szCs w:val="24"/>
        </w:rPr>
        <w:t xml:space="preserve">. Distribución Delegacional y por nivel educativo del Presupuesto del Programa de </w:t>
      </w:r>
      <w:r w:rsidRPr="00F81349">
        <w:rPr>
          <w:rFonts w:ascii="Times New Roman" w:eastAsia="SymbolMT" w:hAnsi="Times New Roman" w:cs="Times New Roman"/>
          <w:b/>
          <w:sz w:val="24"/>
          <w:szCs w:val="24"/>
        </w:rPr>
        <w:t>Útiles</w:t>
      </w:r>
      <w:r w:rsidRPr="00F81349">
        <w:rPr>
          <w:rFonts w:ascii="Times New Roman" w:hAnsi="Times New Roman" w:cs="Times New Roman"/>
          <w:b/>
          <w:sz w:val="24"/>
          <w:szCs w:val="24"/>
        </w:rPr>
        <w:t xml:space="preserve"> Escolares Gratuitos en el Ejercicio 2013</w:t>
      </w:r>
    </w:p>
    <w:tbl>
      <w:tblPr>
        <w:tblW w:w="8045" w:type="dxa"/>
        <w:jc w:val="center"/>
        <w:tblInd w:w="-170" w:type="dxa"/>
        <w:tblCellMar>
          <w:left w:w="70" w:type="dxa"/>
          <w:right w:w="70" w:type="dxa"/>
        </w:tblCellMar>
        <w:tblLook w:val="04A0" w:firstRow="1" w:lastRow="0" w:firstColumn="1" w:lastColumn="0" w:noHBand="0" w:noVBand="1"/>
      </w:tblPr>
      <w:tblGrid>
        <w:gridCol w:w="2565"/>
        <w:gridCol w:w="1340"/>
        <w:gridCol w:w="1340"/>
        <w:gridCol w:w="1340"/>
        <w:gridCol w:w="1460"/>
      </w:tblGrid>
      <w:tr w:rsidR="00DC12D0" w:rsidRPr="0009481A" w14:paraId="259E50C1" w14:textId="77777777" w:rsidTr="00B96C50">
        <w:trPr>
          <w:trHeight w:val="315"/>
          <w:jc w:val="center"/>
        </w:trPr>
        <w:tc>
          <w:tcPr>
            <w:tcW w:w="2565" w:type="dxa"/>
            <w:tcBorders>
              <w:top w:val="single" w:sz="4" w:space="0" w:color="auto"/>
              <w:left w:val="single" w:sz="4" w:space="0" w:color="auto"/>
              <w:bottom w:val="single" w:sz="4" w:space="0" w:color="auto"/>
              <w:right w:val="single" w:sz="4" w:space="0" w:color="auto"/>
            </w:tcBorders>
            <w:shd w:val="clear" w:color="000000" w:fill="C77C0E"/>
            <w:noWrap/>
            <w:vAlign w:val="center"/>
            <w:hideMark/>
          </w:tcPr>
          <w:p w14:paraId="0EE46C9A"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Delegación</w:t>
            </w:r>
          </w:p>
        </w:tc>
        <w:tc>
          <w:tcPr>
            <w:tcW w:w="1340" w:type="dxa"/>
            <w:tcBorders>
              <w:top w:val="single" w:sz="4" w:space="0" w:color="auto"/>
              <w:left w:val="nil"/>
              <w:bottom w:val="single" w:sz="4" w:space="0" w:color="auto"/>
              <w:right w:val="single" w:sz="4" w:space="0" w:color="auto"/>
            </w:tcBorders>
            <w:shd w:val="clear" w:color="000000" w:fill="C77C0E"/>
            <w:noWrap/>
            <w:vAlign w:val="center"/>
            <w:hideMark/>
          </w:tcPr>
          <w:p w14:paraId="6C26FBB3"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Preescolar</w:t>
            </w:r>
          </w:p>
        </w:tc>
        <w:tc>
          <w:tcPr>
            <w:tcW w:w="1340" w:type="dxa"/>
            <w:tcBorders>
              <w:top w:val="single" w:sz="4" w:space="0" w:color="auto"/>
              <w:left w:val="nil"/>
              <w:bottom w:val="single" w:sz="4" w:space="0" w:color="auto"/>
              <w:right w:val="single" w:sz="4" w:space="0" w:color="auto"/>
            </w:tcBorders>
            <w:shd w:val="clear" w:color="000000" w:fill="C77C0E"/>
            <w:noWrap/>
            <w:vAlign w:val="center"/>
            <w:hideMark/>
          </w:tcPr>
          <w:p w14:paraId="2E93053A"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Primaria</w:t>
            </w:r>
          </w:p>
        </w:tc>
        <w:tc>
          <w:tcPr>
            <w:tcW w:w="1340" w:type="dxa"/>
            <w:tcBorders>
              <w:top w:val="single" w:sz="4" w:space="0" w:color="auto"/>
              <w:left w:val="nil"/>
              <w:bottom w:val="single" w:sz="4" w:space="0" w:color="auto"/>
              <w:right w:val="single" w:sz="4" w:space="0" w:color="auto"/>
            </w:tcBorders>
            <w:shd w:val="clear" w:color="000000" w:fill="C77C0E"/>
            <w:noWrap/>
            <w:vAlign w:val="center"/>
            <w:hideMark/>
          </w:tcPr>
          <w:p w14:paraId="593C5E02"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Secundaria</w:t>
            </w:r>
          </w:p>
        </w:tc>
        <w:tc>
          <w:tcPr>
            <w:tcW w:w="1460" w:type="dxa"/>
            <w:tcBorders>
              <w:top w:val="single" w:sz="4" w:space="0" w:color="auto"/>
              <w:left w:val="nil"/>
              <w:bottom w:val="single" w:sz="4" w:space="0" w:color="auto"/>
              <w:right w:val="single" w:sz="4" w:space="0" w:color="auto"/>
            </w:tcBorders>
            <w:shd w:val="clear" w:color="000000" w:fill="C77C0E"/>
            <w:noWrap/>
            <w:vAlign w:val="center"/>
            <w:hideMark/>
          </w:tcPr>
          <w:p w14:paraId="7BEF47B1"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Total</w:t>
            </w:r>
          </w:p>
        </w:tc>
      </w:tr>
      <w:tr w:rsidR="00DC12D0" w:rsidRPr="0009481A" w14:paraId="181D8F35"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458CD4E7"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Álvaro Obregón</w:t>
            </w:r>
          </w:p>
        </w:tc>
        <w:tc>
          <w:tcPr>
            <w:tcW w:w="1340" w:type="dxa"/>
            <w:tcBorders>
              <w:top w:val="nil"/>
              <w:left w:val="nil"/>
              <w:bottom w:val="single" w:sz="4" w:space="0" w:color="auto"/>
              <w:right w:val="single" w:sz="4" w:space="0" w:color="auto"/>
            </w:tcBorders>
            <w:shd w:val="clear" w:color="auto" w:fill="auto"/>
            <w:noWrap/>
            <w:vAlign w:val="center"/>
            <w:hideMark/>
          </w:tcPr>
          <w:p w14:paraId="46D0851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$1,849,627</w:t>
            </w:r>
          </w:p>
        </w:tc>
        <w:tc>
          <w:tcPr>
            <w:tcW w:w="1340" w:type="dxa"/>
            <w:tcBorders>
              <w:top w:val="nil"/>
              <w:left w:val="nil"/>
              <w:bottom w:val="single" w:sz="4" w:space="0" w:color="auto"/>
              <w:right w:val="single" w:sz="4" w:space="0" w:color="auto"/>
            </w:tcBorders>
            <w:shd w:val="clear" w:color="auto" w:fill="auto"/>
            <w:noWrap/>
            <w:vAlign w:val="center"/>
            <w:hideMark/>
          </w:tcPr>
          <w:p w14:paraId="488FE2FC"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$5,746,035</w:t>
            </w:r>
          </w:p>
        </w:tc>
        <w:tc>
          <w:tcPr>
            <w:tcW w:w="1340" w:type="dxa"/>
            <w:tcBorders>
              <w:top w:val="nil"/>
              <w:left w:val="nil"/>
              <w:bottom w:val="single" w:sz="4" w:space="0" w:color="auto"/>
              <w:right w:val="single" w:sz="4" w:space="0" w:color="auto"/>
            </w:tcBorders>
            <w:shd w:val="clear" w:color="auto" w:fill="auto"/>
            <w:noWrap/>
            <w:vAlign w:val="center"/>
            <w:hideMark/>
          </w:tcPr>
          <w:p w14:paraId="5303A687"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$1,548,287</w:t>
            </w:r>
          </w:p>
        </w:tc>
        <w:tc>
          <w:tcPr>
            <w:tcW w:w="1460" w:type="dxa"/>
            <w:tcBorders>
              <w:top w:val="nil"/>
              <w:left w:val="nil"/>
              <w:bottom w:val="single" w:sz="4" w:space="0" w:color="auto"/>
              <w:right w:val="single" w:sz="4" w:space="0" w:color="auto"/>
            </w:tcBorders>
            <w:shd w:val="clear" w:color="auto" w:fill="auto"/>
            <w:noWrap/>
            <w:vAlign w:val="center"/>
            <w:hideMark/>
          </w:tcPr>
          <w:p w14:paraId="4E185FBC"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$9,143,949</w:t>
            </w:r>
          </w:p>
        </w:tc>
      </w:tr>
      <w:tr w:rsidR="00DC12D0" w:rsidRPr="0009481A" w14:paraId="09281312"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410BAAE9"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Azcapotzalco</w:t>
            </w:r>
          </w:p>
        </w:tc>
        <w:tc>
          <w:tcPr>
            <w:tcW w:w="1340" w:type="dxa"/>
            <w:tcBorders>
              <w:top w:val="nil"/>
              <w:left w:val="nil"/>
              <w:bottom w:val="single" w:sz="4" w:space="0" w:color="auto"/>
              <w:right w:val="single" w:sz="4" w:space="0" w:color="auto"/>
            </w:tcBorders>
            <w:shd w:val="clear" w:color="auto" w:fill="auto"/>
            <w:noWrap/>
            <w:vAlign w:val="center"/>
            <w:hideMark/>
          </w:tcPr>
          <w:p w14:paraId="77A8917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$1,275,905</w:t>
            </w:r>
          </w:p>
        </w:tc>
        <w:tc>
          <w:tcPr>
            <w:tcW w:w="1340" w:type="dxa"/>
            <w:tcBorders>
              <w:top w:val="nil"/>
              <w:left w:val="nil"/>
              <w:bottom w:val="single" w:sz="4" w:space="0" w:color="auto"/>
              <w:right w:val="single" w:sz="4" w:space="0" w:color="auto"/>
            </w:tcBorders>
            <w:shd w:val="clear" w:color="auto" w:fill="auto"/>
            <w:noWrap/>
            <w:vAlign w:val="center"/>
            <w:hideMark/>
          </w:tcPr>
          <w:p w14:paraId="18E2A1B6"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$3,496,763</w:t>
            </w:r>
          </w:p>
        </w:tc>
        <w:tc>
          <w:tcPr>
            <w:tcW w:w="1340" w:type="dxa"/>
            <w:tcBorders>
              <w:top w:val="nil"/>
              <w:left w:val="nil"/>
              <w:bottom w:val="single" w:sz="4" w:space="0" w:color="auto"/>
              <w:right w:val="single" w:sz="4" w:space="0" w:color="auto"/>
            </w:tcBorders>
            <w:shd w:val="clear" w:color="auto" w:fill="auto"/>
            <w:noWrap/>
            <w:vAlign w:val="center"/>
            <w:hideMark/>
          </w:tcPr>
          <w:p w14:paraId="49627E3C"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$1,280,151</w:t>
            </w:r>
          </w:p>
        </w:tc>
        <w:tc>
          <w:tcPr>
            <w:tcW w:w="1460" w:type="dxa"/>
            <w:tcBorders>
              <w:top w:val="nil"/>
              <w:left w:val="nil"/>
              <w:bottom w:val="single" w:sz="4" w:space="0" w:color="auto"/>
              <w:right w:val="single" w:sz="4" w:space="0" w:color="auto"/>
            </w:tcBorders>
            <w:shd w:val="clear" w:color="auto" w:fill="auto"/>
            <w:noWrap/>
            <w:vAlign w:val="center"/>
            <w:hideMark/>
          </w:tcPr>
          <w:p w14:paraId="6291A9B3"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$6,052,819</w:t>
            </w:r>
          </w:p>
        </w:tc>
      </w:tr>
      <w:tr w:rsidR="00DC12D0" w:rsidRPr="0009481A" w14:paraId="00E32967"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61704140"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Benito Juárez</w:t>
            </w:r>
          </w:p>
        </w:tc>
        <w:tc>
          <w:tcPr>
            <w:tcW w:w="1340" w:type="dxa"/>
            <w:tcBorders>
              <w:top w:val="nil"/>
              <w:left w:val="nil"/>
              <w:bottom w:val="single" w:sz="4" w:space="0" w:color="auto"/>
              <w:right w:val="single" w:sz="4" w:space="0" w:color="auto"/>
            </w:tcBorders>
            <w:shd w:val="clear" w:color="auto" w:fill="auto"/>
            <w:noWrap/>
            <w:vAlign w:val="center"/>
            <w:hideMark/>
          </w:tcPr>
          <w:p w14:paraId="2A84186E"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$606,055</w:t>
            </w:r>
          </w:p>
        </w:tc>
        <w:tc>
          <w:tcPr>
            <w:tcW w:w="1340" w:type="dxa"/>
            <w:tcBorders>
              <w:top w:val="nil"/>
              <w:left w:val="nil"/>
              <w:bottom w:val="single" w:sz="4" w:space="0" w:color="auto"/>
              <w:right w:val="single" w:sz="4" w:space="0" w:color="auto"/>
            </w:tcBorders>
            <w:shd w:val="clear" w:color="auto" w:fill="auto"/>
            <w:noWrap/>
            <w:vAlign w:val="center"/>
            <w:hideMark/>
          </w:tcPr>
          <w:p w14:paraId="28AA082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$1,753,389</w:t>
            </w:r>
          </w:p>
        </w:tc>
        <w:tc>
          <w:tcPr>
            <w:tcW w:w="1340" w:type="dxa"/>
            <w:tcBorders>
              <w:top w:val="nil"/>
              <w:left w:val="nil"/>
              <w:bottom w:val="single" w:sz="4" w:space="0" w:color="auto"/>
              <w:right w:val="single" w:sz="4" w:space="0" w:color="auto"/>
            </w:tcBorders>
            <w:shd w:val="clear" w:color="auto" w:fill="auto"/>
            <w:noWrap/>
            <w:vAlign w:val="center"/>
            <w:hideMark/>
          </w:tcPr>
          <w:p w14:paraId="1E08ACD9"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$717,098</w:t>
            </w:r>
          </w:p>
        </w:tc>
        <w:tc>
          <w:tcPr>
            <w:tcW w:w="1460" w:type="dxa"/>
            <w:tcBorders>
              <w:top w:val="nil"/>
              <w:left w:val="nil"/>
              <w:bottom w:val="single" w:sz="4" w:space="0" w:color="auto"/>
              <w:right w:val="single" w:sz="4" w:space="0" w:color="auto"/>
            </w:tcBorders>
            <w:shd w:val="clear" w:color="auto" w:fill="auto"/>
            <w:noWrap/>
            <w:vAlign w:val="center"/>
            <w:hideMark/>
          </w:tcPr>
          <w:p w14:paraId="4DDBB608"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$3,076,542</w:t>
            </w:r>
          </w:p>
        </w:tc>
      </w:tr>
      <w:tr w:rsidR="00DC12D0" w:rsidRPr="0009481A" w14:paraId="50C6692D"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25B7F563"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Coyoacán</w:t>
            </w:r>
          </w:p>
        </w:tc>
        <w:tc>
          <w:tcPr>
            <w:tcW w:w="1340" w:type="dxa"/>
            <w:tcBorders>
              <w:top w:val="nil"/>
              <w:left w:val="nil"/>
              <w:bottom w:val="single" w:sz="4" w:space="0" w:color="auto"/>
              <w:right w:val="single" w:sz="4" w:space="0" w:color="auto"/>
            </w:tcBorders>
            <w:shd w:val="clear" w:color="auto" w:fill="auto"/>
            <w:noWrap/>
            <w:vAlign w:val="center"/>
            <w:hideMark/>
          </w:tcPr>
          <w:p w14:paraId="1D4DADC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$1,465,222</w:t>
            </w:r>
          </w:p>
        </w:tc>
        <w:tc>
          <w:tcPr>
            <w:tcW w:w="1340" w:type="dxa"/>
            <w:tcBorders>
              <w:top w:val="nil"/>
              <w:left w:val="nil"/>
              <w:bottom w:val="single" w:sz="4" w:space="0" w:color="auto"/>
              <w:right w:val="single" w:sz="4" w:space="0" w:color="auto"/>
            </w:tcBorders>
            <w:shd w:val="clear" w:color="auto" w:fill="auto"/>
            <w:noWrap/>
            <w:vAlign w:val="center"/>
            <w:hideMark/>
          </w:tcPr>
          <w:p w14:paraId="4811B12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$4,366,164</w:t>
            </w:r>
          </w:p>
        </w:tc>
        <w:tc>
          <w:tcPr>
            <w:tcW w:w="1340" w:type="dxa"/>
            <w:tcBorders>
              <w:top w:val="nil"/>
              <w:left w:val="nil"/>
              <w:bottom w:val="single" w:sz="4" w:space="0" w:color="auto"/>
              <w:right w:val="single" w:sz="4" w:space="0" w:color="auto"/>
            </w:tcBorders>
            <w:shd w:val="clear" w:color="auto" w:fill="auto"/>
            <w:noWrap/>
            <w:vAlign w:val="center"/>
            <w:hideMark/>
          </w:tcPr>
          <w:p w14:paraId="69C72523"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$1,732,596</w:t>
            </w:r>
          </w:p>
        </w:tc>
        <w:tc>
          <w:tcPr>
            <w:tcW w:w="1460" w:type="dxa"/>
            <w:tcBorders>
              <w:top w:val="nil"/>
              <w:left w:val="nil"/>
              <w:bottom w:val="single" w:sz="4" w:space="0" w:color="auto"/>
              <w:right w:val="single" w:sz="4" w:space="0" w:color="auto"/>
            </w:tcBorders>
            <w:shd w:val="clear" w:color="auto" w:fill="auto"/>
            <w:noWrap/>
            <w:vAlign w:val="center"/>
            <w:hideMark/>
          </w:tcPr>
          <w:p w14:paraId="17E895C5"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$7,563,982</w:t>
            </w:r>
          </w:p>
        </w:tc>
      </w:tr>
      <w:tr w:rsidR="00DC12D0" w:rsidRPr="0009481A" w14:paraId="62716285"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66BDCF8B"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Cuajimalpa</w:t>
            </w:r>
          </w:p>
        </w:tc>
        <w:tc>
          <w:tcPr>
            <w:tcW w:w="1340" w:type="dxa"/>
            <w:tcBorders>
              <w:top w:val="nil"/>
              <w:left w:val="nil"/>
              <w:bottom w:val="single" w:sz="4" w:space="0" w:color="auto"/>
              <w:right w:val="single" w:sz="4" w:space="0" w:color="auto"/>
            </w:tcBorders>
            <w:shd w:val="clear" w:color="auto" w:fill="auto"/>
            <w:noWrap/>
            <w:vAlign w:val="center"/>
            <w:hideMark/>
          </w:tcPr>
          <w:p w14:paraId="1ACFEC6D"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$653,629</w:t>
            </w:r>
          </w:p>
        </w:tc>
        <w:tc>
          <w:tcPr>
            <w:tcW w:w="1340" w:type="dxa"/>
            <w:tcBorders>
              <w:top w:val="nil"/>
              <w:left w:val="nil"/>
              <w:bottom w:val="single" w:sz="4" w:space="0" w:color="auto"/>
              <w:right w:val="single" w:sz="4" w:space="0" w:color="auto"/>
            </w:tcBorders>
            <w:shd w:val="clear" w:color="auto" w:fill="auto"/>
            <w:noWrap/>
            <w:vAlign w:val="center"/>
            <w:hideMark/>
          </w:tcPr>
          <w:p w14:paraId="35ADDEC6"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$1,754,043</w:t>
            </w:r>
          </w:p>
        </w:tc>
        <w:tc>
          <w:tcPr>
            <w:tcW w:w="1340" w:type="dxa"/>
            <w:tcBorders>
              <w:top w:val="nil"/>
              <w:left w:val="nil"/>
              <w:bottom w:val="single" w:sz="4" w:space="0" w:color="auto"/>
              <w:right w:val="single" w:sz="4" w:space="0" w:color="auto"/>
            </w:tcBorders>
            <w:shd w:val="clear" w:color="auto" w:fill="auto"/>
            <w:noWrap/>
            <w:vAlign w:val="center"/>
            <w:hideMark/>
          </w:tcPr>
          <w:p w14:paraId="6A482F37"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$635,231</w:t>
            </w:r>
          </w:p>
        </w:tc>
        <w:tc>
          <w:tcPr>
            <w:tcW w:w="1460" w:type="dxa"/>
            <w:tcBorders>
              <w:top w:val="nil"/>
              <w:left w:val="nil"/>
              <w:bottom w:val="single" w:sz="4" w:space="0" w:color="auto"/>
              <w:right w:val="single" w:sz="4" w:space="0" w:color="auto"/>
            </w:tcBorders>
            <w:shd w:val="clear" w:color="auto" w:fill="auto"/>
            <w:noWrap/>
            <w:vAlign w:val="center"/>
            <w:hideMark/>
          </w:tcPr>
          <w:p w14:paraId="6E483049"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$3,042,902</w:t>
            </w:r>
          </w:p>
        </w:tc>
      </w:tr>
      <w:tr w:rsidR="00DC12D0" w:rsidRPr="0009481A" w14:paraId="543A5AB0"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32DD67DA"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Cuauhtémoc</w:t>
            </w:r>
          </w:p>
        </w:tc>
        <w:tc>
          <w:tcPr>
            <w:tcW w:w="1340" w:type="dxa"/>
            <w:tcBorders>
              <w:top w:val="nil"/>
              <w:left w:val="nil"/>
              <w:bottom w:val="single" w:sz="4" w:space="0" w:color="auto"/>
              <w:right w:val="single" w:sz="4" w:space="0" w:color="auto"/>
            </w:tcBorders>
            <w:shd w:val="clear" w:color="auto" w:fill="auto"/>
            <w:noWrap/>
            <w:vAlign w:val="center"/>
            <w:hideMark/>
          </w:tcPr>
          <w:p w14:paraId="72E5E05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$1,336,434</w:t>
            </w:r>
          </w:p>
        </w:tc>
        <w:tc>
          <w:tcPr>
            <w:tcW w:w="1340" w:type="dxa"/>
            <w:tcBorders>
              <w:top w:val="nil"/>
              <w:left w:val="nil"/>
              <w:bottom w:val="single" w:sz="4" w:space="0" w:color="auto"/>
              <w:right w:val="single" w:sz="4" w:space="0" w:color="auto"/>
            </w:tcBorders>
            <w:shd w:val="clear" w:color="auto" w:fill="auto"/>
            <w:noWrap/>
            <w:vAlign w:val="center"/>
            <w:hideMark/>
          </w:tcPr>
          <w:p w14:paraId="77DD95F8"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$3,762,395</w:t>
            </w:r>
          </w:p>
        </w:tc>
        <w:tc>
          <w:tcPr>
            <w:tcW w:w="1340" w:type="dxa"/>
            <w:tcBorders>
              <w:top w:val="nil"/>
              <w:left w:val="nil"/>
              <w:bottom w:val="single" w:sz="4" w:space="0" w:color="auto"/>
              <w:right w:val="single" w:sz="4" w:space="0" w:color="auto"/>
            </w:tcBorders>
            <w:shd w:val="clear" w:color="auto" w:fill="auto"/>
            <w:noWrap/>
            <w:vAlign w:val="center"/>
            <w:hideMark/>
          </w:tcPr>
          <w:p w14:paraId="0ACF35D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$1,214,178</w:t>
            </w:r>
          </w:p>
        </w:tc>
        <w:tc>
          <w:tcPr>
            <w:tcW w:w="1460" w:type="dxa"/>
            <w:tcBorders>
              <w:top w:val="nil"/>
              <w:left w:val="nil"/>
              <w:bottom w:val="single" w:sz="4" w:space="0" w:color="auto"/>
              <w:right w:val="single" w:sz="4" w:space="0" w:color="auto"/>
            </w:tcBorders>
            <w:shd w:val="clear" w:color="auto" w:fill="auto"/>
            <w:noWrap/>
            <w:vAlign w:val="center"/>
            <w:hideMark/>
          </w:tcPr>
          <w:p w14:paraId="4A525958"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$6,313,007</w:t>
            </w:r>
          </w:p>
        </w:tc>
      </w:tr>
      <w:tr w:rsidR="00DC12D0" w:rsidRPr="0009481A" w14:paraId="16A431F8"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5DB5E3FC"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Gustavo A. Madero</w:t>
            </w:r>
          </w:p>
        </w:tc>
        <w:tc>
          <w:tcPr>
            <w:tcW w:w="1340" w:type="dxa"/>
            <w:tcBorders>
              <w:top w:val="nil"/>
              <w:left w:val="nil"/>
              <w:bottom w:val="single" w:sz="4" w:space="0" w:color="auto"/>
              <w:right w:val="single" w:sz="4" w:space="0" w:color="auto"/>
            </w:tcBorders>
            <w:shd w:val="clear" w:color="auto" w:fill="auto"/>
            <w:noWrap/>
            <w:vAlign w:val="center"/>
            <w:hideMark/>
          </w:tcPr>
          <w:p w14:paraId="25F8106B"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$3,106,589</w:t>
            </w:r>
          </w:p>
        </w:tc>
        <w:tc>
          <w:tcPr>
            <w:tcW w:w="1340" w:type="dxa"/>
            <w:tcBorders>
              <w:top w:val="nil"/>
              <w:left w:val="nil"/>
              <w:bottom w:val="single" w:sz="4" w:space="0" w:color="auto"/>
              <w:right w:val="single" w:sz="4" w:space="0" w:color="auto"/>
            </w:tcBorders>
            <w:shd w:val="clear" w:color="auto" w:fill="auto"/>
            <w:noWrap/>
            <w:vAlign w:val="center"/>
            <w:hideMark/>
          </w:tcPr>
          <w:p w14:paraId="389A927E"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$11,321,587</w:t>
            </w:r>
          </w:p>
        </w:tc>
        <w:tc>
          <w:tcPr>
            <w:tcW w:w="1340" w:type="dxa"/>
            <w:tcBorders>
              <w:top w:val="nil"/>
              <w:left w:val="nil"/>
              <w:bottom w:val="single" w:sz="4" w:space="0" w:color="auto"/>
              <w:right w:val="single" w:sz="4" w:space="0" w:color="auto"/>
            </w:tcBorders>
            <w:shd w:val="clear" w:color="auto" w:fill="auto"/>
            <w:noWrap/>
            <w:vAlign w:val="center"/>
            <w:hideMark/>
          </w:tcPr>
          <w:p w14:paraId="1CF2B967"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$4,137,111</w:t>
            </w:r>
          </w:p>
        </w:tc>
        <w:tc>
          <w:tcPr>
            <w:tcW w:w="1460" w:type="dxa"/>
            <w:tcBorders>
              <w:top w:val="nil"/>
              <w:left w:val="nil"/>
              <w:bottom w:val="single" w:sz="4" w:space="0" w:color="auto"/>
              <w:right w:val="single" w:sz="4" w:space="0" w:color="auto"/>
            </w:tcBorders>
            <w:shd w:val="clear" w:color="auto" w:fill="auto"/>
            <w:noWrap/>
            <w:vAlign w:val="center"/>
            <w:hideMark/>
          </w:tcPr>
          <w:p w14:paraId="26BF5ECA"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$18,565,287</w:t>
            </w:r>
          </w:p>
        </w:tc>
      </w:tr>
      <w:tr w:rsidR="00DC12D0" w:rsidRPr="0009481A" w14:paraId="1B2A9D02"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341DAE9E" w14:textId="77777777" w:rsidR="00DC12D0" w:rsidRPr="0009481A" w:rsidRDefault="00DC12D0" w:rsidP="00B96C50">
            <w:pPr>
              <w:rPr>
                <w:rFonts w:ascii="Times New Roman" w:hAnsi="Times New Roman" w:cs="Times New Roman"/>
                <w:b/>
                <w:bCs/>
                <w:sz w:val="24"/>
                <w:szCs w:val="24"/>
                <w:lang w:val="es-MX" w:eastAsia="es-MX"/>
              </w:rPr>
            </w:pPr>
            <w:proofErr w:type="spellStart"/>
            <w:r w:rsidRPr="0009481A">
              <w:rPr>
                <w:rFonts w:ascii="Times New Roman" w:hAnsi="Times New Roman" w:cs="Times New Roman"/>
                <w:b/>
                <w:bCs/>
                <w:sz w:val="24"/>
                <w:szCs w:val="24"/>
                <w:lang w:eastAsia="es-MX"/>
              </w:rPr>
              <w:t>Iztacalco</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71C0ADB9"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$1,240,959</w:t>
            </w:r>
          </w:p>
        </w:tc>
        <w:tc>
          <w:tcPr>
            <w:tcW w:w="1340" w:type="dxa"/>
            <w:tcBorders>
              <w:top w:val="nil"/>
              <w:left w:val="nil"/>
              <w:bottom w:val="single" w:sz="4" w:space="0" w:color="auto"/>
              <w:right w:val="single" w:sz="4" w:space="0" w:color="auto"/>
            </w:tcBorders>
            <w:shd w:val="clear" w:color="auto" w:fill="auto"/>
            <w:noWrap/>
            <w:vAlign w:val="center"/>
            <w:hideMark/>
          </w:tcPr>
          <w:p w14:paraId="07D5999B"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$3,565,457</w:t>
            </w:r>
          </w:p>
        </w:tc>
        <w:tc>
          <w:tcPr>
            <w:tcW w:w="1340" w:type="dxa"/>
            <w:tcBorders>
              <w:top w:val="nil"/>
              <w:left w:val="nil"/>
              <w:bottom w:val="single" w:sz="4" w:space="0" w:color="auto"/>
              <w:right w:val="single" w:sz="4" w:space="0" w:color="auto"/>
            </w:tcBorders>
            <w:shd w:val="clear" w:color="auto" w:fill="auto"/>
            <w:noWrap/>
            <w:vAlign w:val="center"/>
            <w:hideMark/>
          </w:tcPr>
          <w:p w14:paraId="28728B7A"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$1,519,111</w:t>
            </w:r>
          </w:p>
        </w:tc>
        <w:tc>
          <w:tcPr>
            <w:tcW w:w="1460" w:type="dxa"/>
            <w:tcBorders>
              <w:top w:val="nil"/>
              <w:left w:val="nil"/>
              <w:bottom w:val="single" w:sz="4" w:space="0" w:color="auto"/>
              <w:right w:val="single" w:sz="4" w:space="0" w:color="auto"/>
            </w:tcBorders>
            <w:shd w:val="clear" w:color="auto" w:fill="auto"/>
            <w:noWrap/>
            <w:vAlign w:val="center"/>
            <w:hideMark/>
          </w:tcPr>
          <w:p w14:paraId="4D5D9BB0"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$6,325,527</w:t>
            </w:r>
          </w:p>
        </w:tc>
      </w:tr>
      <w:tr w:rsidR="00DC12D0" w:rsidRPr="0009481A" w14:paraId="5561BD62"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4CD6290C"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Iztapalapa</w:t>
            </w:r>
          </w:p>
        </w:tc>
        <w:tc>
          <w:tcPr>
            <w:tcW w:w="1340" w:type="dxa"/>
            <w:tcBorders>
              <w:top w:val="nil"/>
              <w:left w:val="nil"/>
              <w:bottom w:val="single" w:sz="4" w:space="0" w:color="auto"/>
              <w:right w:val="single" w:sz="4" w:space="0" w:color="auto"/>
            </w:tcBorders>
            <w:shd w:val="clear" w:color="auto" w:fill="auto"/>
            <w:noWrap/>
            <w:vAlign w:val="center"/>
            <w:hideMark/>
          </w:tcPr>
          <w:p w14:paraId="4EF18A99"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$4,354,189</w:t>
            </w:r>
          </w:p>
        </w:tc>
        <w:tc>
          <w:tcPr>
            <w:tcW w:w="1340" w:type="dxa"/>
            <w:tcBorders>
              <w:top w:val="nil"/>
              <w:left w:val="nil"/>
              <w:bottom w:val="single" w:sz="4" w:space="0" w:color="auto"/>
              <w:right w:val="single" w:sz="4" w:space="0" w:color="auto"/>
            </w:tcBorders>
            <w:shd w:val="clear" w:color="auto" w:fill="auto"/>
            <w:noWrap/>
            <w:vAlign w:val="center"/>
            <w:hideMark/>
          </w:tcPr>
          <w:p w14:paraId="235EF63C"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$18,170,976</w:t>
            </w:r>
          </w:p>
        </w:tc>
        <w:tc>
          <w:tcPr>
            <w:tcW w:w="1340" w:type="dxa"/>
            <w:tcBorders>
              <w:top w:val="nil"/>
              <w:left w:val="nil"/>
              <w:bottom w:val="single" w:sz="4" w:space="0" w:color="auto"/>
              <w:right w:val="single" w:sz="4" w:space="0" w:color="auto"/>
            </w:tcBorders>
            <w:shd w:val="clear" w:color="auto" w:fill="auto"/>
            <w:noWrap/>
            <w:vAlign w:val="center"/>
            <w:hideMark/>
          </w:tcPr>
          <w:p w14:paraId="0D192FCC"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$5,454,167</w:t>
            </w:r>
          </w:p>
        </w:tc>
        <w:tc>
          <w:tcPr>
            <w:tcW w:w="1460" w:type="dxa"/>
            <w:tcBorders>
              <w:top w:val="nil"/>
              <w:left w:val="nil"/>
              <w:bottom w:val="single" w:sz="4" w:space="0" w:color="auto"/>
              <w:right w:val="single" w:sz="4" w:space="0" w:color="auto"/>
            </w:tcBorders>
            <w:shd w:val="clear" w:color="auto" w:fill="auto"/>
            <w:noWrap/>
            <w:vAlign w:val="center"/>
            <w:hideMark/>
          </w:tcPr>
          <w:p w14:paraId="1A4B49FA"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$27,979,331</w:t>
            </w:r>
          </w:p>
        </w:tc>
      </w:tr>
      <w:tr w:rsidR="00DC12D0" w:rsidRPr="0009481A" w14:paraId="668403B4"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21AB2FF8"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Magdalena Contreras</w:t>
            </w:r>
          </w:p>
        </w:tc>
        <w:tc>
          <w:tcPr>
            <w:tcW w:w="1340" w:type="dxa"/>
            <w:tcBorders>
              <w:top w:val="nil"/>
              <w:left w:val="nil"/>
              <w:bottom w:val="single" w:sz="4" w:space="0" w:color="auto"/>
              <w:right w:val="single" w:sz="4" w:space="0" w:color="auto"/>
            </w:tcBorders>
            <w:shd w:val="clear" w:color="auto" w:fill="auto"/>
            <w:noWrap/>
            <w:vAlign w:val="center"/>
            <w:hideMark/>
          </w:tcPr>
          <w:p w14:paraId="3F5C0EFE"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$736,694</w:t>
            </w:r>
          </w:p>
        </w:tc>
        <w:tc>
          <w:tcPr>
            <w:tcW w:w="1340" w:type="dxa"/>
            <w:tcBorders>
              <w:top w:val="nil"/>
              <w:left w:val="nil"/>
              <w:bottom w:val="single" w:sz="4" w:space="0" w:color="auto"/>
              <w:right w:val="single" w:sz="4" w:space="0" w:color="auto"/>
            </w:tcBorders>
            <w:shd w:val="clear" w:color="auto" w:fill="auto"/>
            <w:noWrap/>
            <w:vAlign w:val="center"/>
            <w:hideMark/>
          </w:tcPr>
          <w:p w14:paraId="49B7EE34"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$2,177,094</w:t>
            </w:r>
          </w:p>
        </w:tc>
        <w:tc>
          <w:tcPr>
            <w:tcW w:w="1340" w:type="dxa"/>
            <w:tcBorders>
              <w:top w:val="nil"/>
              <w:left w:val="nil"/>
              <w:bottom w:val="single" w:sz="4" w:space="0" w:color="auto"/>
              <w:right w:val="single" w:sz="4" w:space="0" w:color="auto"/>
            </w:tcBorders>
            <w:shd w:val="clear" w:color="auto" w:fill="auto"/>
            <w:noWrap/>
            <w:vAlign w:val="center"/>
            <w:hideMark/>
          </w:tcPr>
          <w:p w14:paraId="303A291E"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$753,023</w:t>
            </w:r>
          </w:p>
        </w:tc>
        <w:tc>
          <w:tcPr>
            <w:tcW w:w="1460" w:type="dxa"/>
            <w:tcBorders>
              <w:top w:val="nil"/>
              <w:left w:val="nil"/>
              <w:bottom w:val="single" w:sz="4" w:space="0" w:color="auto"/>
              <w:right w:val="single" w:sz="4" w:space="0" w:color="auto"/>
            </w:tcBorders>
            <w:shd w:val="clear" w:color="auto" w:fill="auto"/>
            <w:noWrap/>
            <w:vAlign w:val="center"/>
            <w:hideMark/>
          </w:tcPr>
          <w:p w14:paraId="424830C6"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$3,666,811</w:t>
            </w:r>
          </w:p>
        </w:tc>
      </w:tr>
      <w:tr w:rsidR="00DC12D0" w:rsidRPr="0009481A" w14:paraId="021F056B"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718F002E"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Miguel Hidalgo</w:t>
            </w:r>
          </w:p>
        </w:tc>
        <w:tc>
          <w:tcPr>
            <w:tcW w:w="1340" w:type="dxa"/>
            <w:tcBorders>
              <w:top w:val="nil"/>
              <w:left w:val="nil"/>
              <w:bottom w:val="single" w:sz="4" w:space="0" w:color="auto"/>
              <w:right w:val="single" w:sz="4" w:space="0" w:color="auto"/>
            </w:tcBorders>
            <w:shd w:val="clear" w:color="auto" w:fill="auto"/>
            <w:noWrap/>
            <w:vAlign w:val="center"/>
            <w:hideMark/>
          </w:tcPr>
          <w:p w14:paraId="1606E537"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$778,607</w:t>
            </w:r>
          </w:p>
        </w:tc>
        <w:tc>
          <w:tcPr>
            <w:tcW w:w="1340" w:type="dxa"/>
            <w:tcBorders>
              <w:top w:val="nil"/>
              <w:left w:val="nil"/>
              <w:bottom w:val="single" w:sz="4" w:space="0" w:color="auto"/>
              <w:right w:val="single" w:sz="4" w:space="0" w:color="auto"/>
            </w:tcBorders>
            <w:shd w:val="clear" w:color="auto" w:fill="auto"/>
            <w:noWrap/>
            <w:vAlign w:val="center"/>
            <w:hideMark/>
          </w:tcPr>
          <w:p w14:paraId="2194363D"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$2,412,680</w:t>
            </w:r>
          </w:p>
        </w:tc>
        <w:tc>
          <w:tcPr>
            <w:tcW w:w="1340" w:type="dxa"/>
            <w:tcBorders>
              <w:top w:val="nil"/>
              <w:left w:val="nil"/>
              <w:bottom w:val="single" w:sz="4" w:space="0" w:color="auto"/>
              <w:right w:val="single" w:sz="4" w:space="0" w:color="auto"/>
            </w:tcBorders>
            <w:shd w:val="clear" w:color="auto" w:fill="auto"/>
            <w:noWrap/>
            <w:vAlign w:val="center"/>
            <w:hideMark/>
          </w:tcPr>
          <w:p w14:paraId="4DF19208"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$1,012,886</w:t>
            </w:r>
          </w:p>
        </w:tc>
        <w:tc>
          <w:tcPr>
            <w:tcW w:w="1460" w:type="dxa"/>
            <w:tcBorders>
              <w:top w:val="nil"/>
              <w:left w:val="nil"/>
              <w:bottom w:val="single" w:sz="4" w:space="0" w:color="auto"/>
              <w:right w:val="single" w:sz="4" w:space="0" w:color="auto"/>
            </w:tcBorders>
            <w:shd w:val="clear" w:color="auto" w:fill="auto"/>
            <w:noWrap/>
            <w:vAlign w:val="center"/>
            <w:hideMark/>
          </w:tcPr>
          <w:p w14:paraId="477C2ED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$4,204,172</w:t>
            </w:r>
          </w:p>
        </w:tc>
      </w:tr>
      <w:tr w:rsidR="00DC12D0" w:rsidRPr="0009481A" w14:paraId="5A2AFBC4"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7B1F9CA1"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Milpa Alta</w:t>
            </w:r>
          </w:p>
        </w:tc>
        <w:tc>
          <w:tcPr>
            <w:tcW w:w="1340" w:type="dxa"/>
            <w:tcBorders>
              <w:top w:val="nil"/>
              <w:left w:val="nil"/>
              <w:bottom w:val="single" w:sz="4" w:space="0" w:color="auto"/>
              <w:right w:val="single" w:sz="4" w:space="0" w:color="auto"/>
            </w:tcBorders>
            <w:shd w:val="clear" w:color="auto" w:fill="auto"/>
            <w:noWrap/>
            <w:vAlign w:val="center"/>
            <w:hideMark/>
          </w:tcPr>
          <w:p w14:paraId="06C8C6A1"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$573,831</w:t>
            </w:r>
          </w:p>
        </w:tc>
        <w:tc>
          <w:tcPr>
            <w:tcW w:w="1340" w:type="dxa"/>
            <w:tcBorders>
              <w:top w:val="nil"/>
              <w:left w:val="nil"/>
              <w:bottom w:val="single" w:sz="4" w:space="0" w:color="auto"/>
              <w:right w:val="single" w:sz="4" w:space="0" w:color="auto"/>
            </w:tcBorders>
            <w:shd w:val="clear" w:color="auto" w:fill="auto"/>
            <w:noWrap/>
            <w:vAlign w:val="center"/>
            <w:hideMark/>
          </w:tcPr>
          <w:p w14:paraId="5F78B586"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$1,769,393</w:t>
            </w:r>
          </w:p>
        </w:tc>
        <w:tc>
          <w:tcPr>
            <w:tcW w:w="1340" w:type="dxa"/>
            <w:tcBorders>
              <w:top w:val="nil"/>
              <w:left w:val="nil"/>
              <w:bottom w:val="single" w:sz="4" w:space="0" w:color="auto"/>
              <w:right w:val="single" w:sz="4" w:space="0" w:color="auto"/>
            </w:tcBorders>
            <w:shd w:val="clear" w:color="auto" w:fill="auto"/>
            <w:noWrap/>
            <w:vAlign w:val="center"/>
            <w:hideMark/>
          </w:tcPr>
          <w:p w14:paraId="34D8C7D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$508,838</w:t>
            </w:r>
          </w:p>
        </w:tc>
        <w:tc>
          <w:tcPr>
            <w:tcW w:w="1460" w:type="dxa"/>
            <w:tcBorders>
              <w:top w:val="nil"/>
              <w:left w:val="nil"/>
              <w:bottom w:val="single" w:sz="4" w:space="0" w:color="auto"/>
              <w:right w:val="single" w:sz="4" w:space="0" w:color="auto"/>
            </w:tcBorders>
            <w:shd w:val="clear" w:color="auto" w:fill="auto"/>
            <w:noWrap/>
            <w:vAlign w:val="center"/>
            <w:hideMark/>
          </w:tcPr>
          <w:p w14:paraId="7B7888F4"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$2,852,061</w:t>
            </w:r>
          </w:p>
        </w:tc>
      </w:tr>
      <w:tr w:rsidR="00DC12D0" w:rsidRPr="0009481A" w14:paraId="1D62A12E"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3E09633F"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Tláhuac</w:t>
            </w:r>
          </w:p>
        </w:tc>
        <w:tc>
          <w:tcPr>
            <w:tcW w:w="1340" w:type="dxa"/>
            <w:tcBorders>
              <w:top w:val="nil"/>
              <w:left w:val="nil"/>
              <w:bottom w:val="single" w:sz="4" w:space="0" w:color="auto"/>
              <w:right w:val="single" w:sz="4" w:space="0" w:color="auto"/>
            </w:tcBorders>
            <w:shd w:val="clear" w:color="auto" w:fill="auto"/>
            <w:noWrap/>
            <w:vAlign w:val="center"/>
            <w:hideMark/>
          </w:tcPr>
          <w:p w14:paraId="093147F3"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$1,494,725</w:t>
            </w:r>
          </w:p>
        </w:tc>
        <w:tc>
          <w:tcPr>
            <w:tcW w:w="1340" w:type="dxa"/>
            <w:tcBorders>
              <w:top w:val="nil"/>
              <w:left w:val="nil"/>
              <w:bottom w:val="single" w:sz="4" w:space="0" w:color="auto"/>
              <w:right w:val="single" w:sz="4" w:space="0" w:color="auto"/>
            </w:tcBorders>
            <w:shd w:val="clear" w:color="auto" w:fill="auto"/>
            <w:noWrap/>
            <w:vAlign w:val="center"/>
            <w:hideMark/>
          </w:tcPr>
          <w:p w14:paraId="42A1E382"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$4,123,502</w:t>
            </w:r>
          </w:p>
        </w:tc>
        <w:tc>
          <w:tcPr>
            <w:tcW w:w="1340" w:type="dxa"/>
            <w:tcBorders>
              <w:top w:val="nil"/>
              <w:left w:val="nil"/>
              <w:bottom w:val="single" w:sz="4" w:space="0" w:color="auto"/>
              <w:right w:val="single" w:sz="4" w:space="0" w:color="auto"/>
            </w:tcBorders>
            <w:shd w:val="clear" w:color="auto" w:fill="auto"/>
            <w:noWrap/>
            <w:vAlign w:val="center"/>
            <w:hideMark/>
          </w:tcPr>
          <w:p w14:paraId="57A1CED6"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$1,366,917</w:t>
            </w:r>
          </w:p>
        </w:tc>
        <w:tc>
          <w:tcPr>
            <w:tcW w:w="1460" w:type="dxa"/>
            <w:tcBorders>
              <w:top w:val="nil"/>
              <w:left w:val="nil"/>
              <w:bottom w:val="single" w:sz="4" w:space="0" w:color="auto"/>
              <w:right w:val="single" w:sz="4" w:space="0" w:color="auto"/>
            </w:tcBorders>
            <w:shd w:val="clear" w:color="auto" w:fill="auto"/>
            <w:noWrap/>
            <w:vAlign w:val="center"/>
            <w:hideMark/>
          </w:tcPr>
          <w:p w14:paraId="7588D50F"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$6,985,144</w:t>
            </w:r>
          </w:p>
        </w:tc>
      </w:tr>
      <w:tr w:rsidR="00DC12D0" w:rsidRPr="0009481A" w14:paraId="2CB5CFDB"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6BCE1795"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Tlalpan</w:t>
            </w:r>
          </w:p>
        </w:tc>
        <w:tc>
          <w:tcPr>
            <w:tcW w:w="1340" w:type="dxa"/>
            <w:tcBorders>
              <w:top w:val="nil"/>
              <w:left w:val="nil"/>
              <w:bottom w:val="single" w:sz="4" w:space="0" w:color="auto"/>
              <w:right w:val="single" w:sz="4" w:space="0" w:color="auto"/>
            </w:tcBorders>
            <w:shd w:val="clear" w:color="auto" w:fill="auto"/>
            <w:noWrap/>
            <w:vAlign w:val="center"/>
            <w:hideMark/>
          </w:tcPr>
          <w:p w14:paraId="5C6B9FF8"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$1,888,492</w:t>
            </w:r>
          </w:p>
        </w:tc>
        <w:tc>
          <w:tcPr>
            <w:tcW w:w="1340" w:type="dxa"/>
            <w:tcBorders>
              <w:top w:val="nil"/>
              <w:left w:val="nil"/>
              <w:bottom w:val="single" w:sz="4" w:space="0" w:color="auto"/>
              <w:right w:val="single" w:sz="4" w:space="0" w:color="auto"/>
            </w:tcBorders>
            <w:shd w:val="clear" w:color="auto" w:fill="auto"/>
            <w:noWrap/>
            <w:vAlign w:val="center"/>
            <w:hideMark/>
          </w:tcPr>
          <w:p w14:paraId="27E4DC37"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$5,621,493</w:t>
            </w:r>
          </w:p>
        </w:tc>
        <w:tc>
          <w:tcPr>
            <w:tcW w:w="1340" w:type="dxa"/>
            <w:tcBorders>
              <w:top w:val="nil"/>
              <w:left w:val="nil"/>
              <w:bottom w:val="single" w:sz="4" w:space="0" w:color="auto"/>
              <w:right w:val="single" w:sz="4" w:space="0" w:color="auto"/>
            </w:tcBorders>
            <w:shd w:val="clear" w:color="auto" w:fill="auto"/>
            <w:noWrap/>
            <w:vAlign w:val="center"/>
            <w:hideMark/>
          </w:tcPr>
          <w:p w14:paraId="11E0EBC5"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$1,639,951</w:t>
            </w:r>
          </w:p>
        </w:tc>
        <w:tc>
          <w:tcPr>
            <w:tcW w:w="1460" w:type="dxa"/>
            <w:tcBorders>
              <w:top w:val="nil"/>
              <w:left w:val="nil"/>
              <w:bottom w:val="single" w:sz="4" w:space="0" w:color="auto"/>
              <w:right w:val="single" w:sz="4" w:space="0" w:color="auto"/>
            </w:tcBorders>
            <w:shd w:val="clear" w:color="auto" w:fill="auto"/>
            <w:noWrap/>
            <w:vAlign w:val="center"/>
            <w:hideMark/>
          </w:tcPr>
          <w:p w14:paraId="7CC1AA79"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$9,149,936</w:t>
            </w:r>
          </w:p>
        </w:tc>
      </w:tr>
      <w:tr w:rsidR="00DC12D0" w:rsidRPr="0009481A" w14:paraId="3D4D3664"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55F3CD9D"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Venustiano Carranza</w:t>
            </w:r>
          </w:p>
        </w:tc>
        <w:tc>
          <w:tcPr>
            <w:tcW w:w="1340" w:type="dxa"/>
            <w:tcBorders>
              <w:top w:val="nil"/>
              <w:left w:val="nil"/>
              <w:bottom w:val="single" w:sz="4" w:space="0" w:color="auto"/>
              <w:right w:val="single" w:sz="4" w:space="0" w:color="auto"/>
            </w:tcBorders>
            <w:shd w:val="clear" w:color="auto" w:fill="auto"/>
            <w:noWrap/>
            <w:vAlign w:val="center"/>
            <w:hideMark/>
          </w:tcPr>
          <w:p w14:paraId="0523DDB3"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$1,194,256</w:t>
            </w:r>
          </w:p>
        </w:tc>
        <w:tc>
          <w:tcPr>
            <w:tcW w:w="1340" w:type="dxa"/>
            <w:tcBorders>
              <w:top w:val="nil"/>
              <w:left w:val="nil"/>
              <w:bottom w:val="single" w:sz="4" w:space="0" w:color="auto"/>
              <w:right w:val="single" w:sz="4" w:space="0" w:color="auto"/>
            </w:tcBorders>
            <w:shd w:val="clear" w:color="auto" w:fill="auto"/>
            <w:noWrap/>
            <w:vAlign w:val="center"/>
            <w:hideMark/>
          </w:tcPr>
          <w:p w14:paraId="4BFCD173"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$3,807,683</w:t>
            </w:r>
          </w:p>
        </w:tc>
        <w:tc>
          <w:tcPr>
            <w:tcW w:w="1340" w:type="dxa"/>
            <w:tcBorders>
              <w:top w:val="nil"/>
              <w:left w:val="nil"/>
              <w:bottom w:val="single" w:sz="4" w:space="0" w:color="auto"/>
              <w:right w:val="single" w:sz="4" w:space="0" w:color="auto"/>
            </w:tcBorders>
            <w:shd w:val="clear" w:color="auto" w:fill="auto"/>
            <w:noWrap/>
            <w:vAlign w:val="center"/>
            <w:hideMark/>
          </w:tcPr>
          <w:p w14:paraId="3CFC162C"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$1,259,575</w:t>
            </w:r>
          </w:p>
        </w:tc>
        <w:tc>
          <w:tcPr>
            <w:tcW w:w="1460" w:type="dxa"/>
            <w:tcBorders>
              <w:top w:val="nil"/>
              <w:left w:val="nil"/>
              <w:bottom w:val="single" w:sz="4" w:space="0" w:color="auto"/>
              <w:right w:val="single" w:sz="4" w:space="0" w:color="auto"/>
            </w:tcBorders>
            <w:shd w:val="clear" w:color="auto" w:fill="auto"/>
            <w:noWrap/>
            <w:vAlign w:val="center"/>
            <w:hideMark/>
          </w:tcPr>
          <w:p w14:paraId="2DEB7751"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$6,261,514</w:t>
            </w:r>
          </w:p>
        </w:tc>
      </w:tr>
      <w:tr w:rsidR="00DC12D0" w:rsidRPr="0009481A" w14:paraId="4C620306"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562C7D9B"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Xochimilco</w:t>
            </w:r>
          </w:p>
        </w:tc>
        <w:tc>
          <w:tcPr>
            <w:tcW w:w="1340" w:type="dxa"/>
            <w:tcBorders>
              <w:top w:val="nil"/>
              <w:left w:val="nil"/>
              <w:bottom w:val="single" w:sz="4" w:space="0" w:color="auto"/>
              <w:right w:val="single" w:sz="4" w:space="0" w:color="auto"/>
            </w:tcBorders>
            <w:shd w:val="clear" w:color="auto" w:fill="auto"/>
            <w:noWrap/>
            <w:vAlign w:val="center"/>
            <w:hideMark/>
          </w:tcPr>
          <w:p w14:paraId="03DB9700"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$1,333,930</w:t>
            </w:r>
          </w:p>
        </w:tc>
        <w:tc>
          <w:tcPr>
            <w:tcW w:w="1340" w:type="dxa"/>
            <w:tcBorders>
              <w:top w:val="nil"/>
              <w:left w:val="nil"/>
              <w:bottom w:val="single" w:sz="4" w:space="0" w:color="auto"/>
              <w:right w:val="single" w:sz="4" w:space="0" w:color="auto"/>
            </w:tcBorders>
            <w:shd w:val="clear" w:color="auto" w:fill="auto"/>
            <w:noWrap/>
            <w:vAlign w:val="center"/>
            <w:hideMark/>
          </w:tcPr>
          <w:p w14:paraId="1A3C9FDD"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$4,274,608</w:t>
            </w:r>
          </w:p>
        </w:tc>
        <w:tc>
          <w:tcPr>
            <w:tcW w:w="1340" w:type="dxa"/>
            <w:tcBorders>
              <w:top w:val="nil"/>
              <w:left w:val="nil"/>
              <w:bottom w:val="single" w:sz="4" w:space="0" w:color="auto"/>
              <w:right w:val="single" w:sz="4" w:space="0" w:color="auto"/>
            </w:tcBorders>
            <w:shd w:val="clear" w:color="auto" w:fill="auto"/>
            <w:noWrap/>
            <w:vAlign w:val="center"/>
            <w:hideMark/>
          </w:tcPr>
          <w:p w14:paraId="22CD91FE"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$1,445,517</w:t>
            </w:r>
          </w:p>
        </w:tc>
        <w:tc>
          <w:tcPr>
            <w:tcW w:w="1460" w:type="dxa"/>
            <w:tcBorders>
              <w:top w:val="nil"/>
              <w:left w:val="nil"/>
              <w:bottom w:val="single" w:sz="4" w:space="0" w:color="auto"/>
              <w:right w:val="single" w:sz="4" w:space="0" w:color="auto"/>
            </w:tcBorders>
            <w:shd w:val="clear" w:color="auto" w:fill="auto"/>
            <w:noWrap/>
            <w:vAlign w:val="center"/>
            <w:hideMark/>
          </w:tcPr>
          <w:p w14:paraId="4366734C" w14:textId="77777777" w:rsidR="00DC12D0" w:rsidRPr="0009481A" w:rsidRDefault="00DC12D0" w:rsidP="00B96C50">
            <w:pPr>
              <w:jc w:val="center"/>
              <w:rPr>
                <w:rFonts w:ascii="Times New Roman" w:hAnsi="Times New Roman" w:cs="Times New Roman"/>
                <w:sz w:val="24"/>
                <w:szCs w:val="24"/>
                <w:lang w:val="es-MX" w:eastAsia="es-MX"/>
              </w:rPr>
            </w:pPr>
            <w:r w:rsidRPr="0009481A">
              <w:rPr>
                <w:rFonts w:ascii="Times New Roman" w:hAnsi="Times New Roman" w:cs="Times New Roman"/>
                <w:sz w:val="24"/>
                <w:szCs w:val="24"/>
                <w:lang w:val="es-MX" w:eastAsia="es-MX"/>
              </w:rPr>
              <w:t>$7,054,056</w:t>
            </w:r>
          </w:p>
        </w:tc>
      </w:tr>
      <w:tr w:rsidR="00DC12D0" w:rsidRPr="0009481A" w14:paraId="1637A49F" w14:textId="77777777" w:rsidTr="00B96C50">
        <w:trPr>
          <w:trHeight w:val="330"/>
          <w:jc w:val="center"/>
        </w:trPr>
        <w:tc>
          <w:tcPr>
            <w:tcW w:w="2565" w:type="dxa"/>
            <w:tcBorders>
              <w:top w:val="nil"/>
              <w:left w:val="single" w:sz="4" w:space="0" w:color="auto"/>
              <w:bottom w:val="single" w:sz="4" w:space="0" w:color="auto"/>
              <w:right w:val="single" w:sz="4" w:space="0" w:color="auto"/>
            </w:tcBorders>
            <w:shd w:val="clear" w:color="000000" w:fill="E2AB76"/>
            <w:noWrap/>
            <w:vAlign w:val="center"/>
            <w:hideMark/>
          </w:tcPr>
          <w:p w14:paraId="671AE3E8" w14:textId="77777777" w:rsidR="00DC12D0" w:rsidRPr="0009481A" w:rsidRDefault="00DC12D0" w:rsidP="00B96C50">
            <w:pP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eastAsia="es-MX"/>
              </w:rPr>
              <w:t>Total</w:t>
            </w:r>
          </w:p>
        </w:tc>
        <w:tc>
          <w:tcPr>
            <w:tcW w:w="1340" w:type="dxa"/>
            <w:tcBorders>
              <w:top w:val="nil"/>
              <w:left w:val="nil"/>
              <w:bottom w:val="single" w:sz="4" w:space="0" w:color="auto"/>
              <w:right w:val="single" w:sz="4" w:space="0" w:color="auto"/>
            </w:tcBorders>
            <w:shd w:val="clear" w:color="auto" w:fill="auto"/>
            <w:noWrap/>
            <w:vAlign w:val="center"/>
            <w:hideMark/>
          </w:tcPr>
          <w:p w14:paraId="0DA6163F"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$23,889,141</w:t>
            </w:r>
          </w:p>
        </w:tc>
        <w:tc>
          <w:tcPr>
            <w:tcW w:w="1340" w:type="dxa"/>
            <w:tcBorders>
              <w:top w:val="nil"/>
              <w:left w:val="nil"/>
              <w:bottom w:val="single" w:sz="4" w:space="0" w:color="auto"/>
              <w:right w:val="single" w:sz="4" w:space="0" w:color="auto"/>
            </w:tcBorders>
            <w:shd w:val="clear" w:color="auto" w:fill="auto"/>
            <w:noWrap/>
            <w:vAlign w:val="center"/>
            <w:hideMark/>
          </w:tcPr>
          <w:p w14:paraId="37B035FF"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$78,123,263</w:t>
            </w:r>
          </w:p>
        </w:tc>
        <w:tc>
          <w:tcPr>
            <w:tcW w:w="1340" w:type="dxa"/>
            <w:tcBorders>
              <w:top w:val="nil"/>
              <w:left w:val="nil"/>
              <w:bottom w:val="single" w:sz="4" w:space="0" w:color="auto"/>
              <w:right w:val="single" w:sz="4" w:space="0" w:color="auto"/>
            </w:tcBorders>
            <w:shd w:val="clear" w:color="auto" w:fill="auto"/>
            <w:noWrap/>
            <w:vAlign w:val="center"/>
            <w:hideMark/>
          </w:tcPr>
          <w:p w14:paraId="7E143992"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$26,224,635</w:t>
            </w:r>
          </w:p>
        </w:tc>
        <w:tc>
          <w:tcPr>
            <w:tcW w:w="1460" w:type="dxa"/>
            <w:tcBorders>
              <w:top w:val="nil"/>
              <w:left w:val="nil"/>
              <w:bottom w:val="single" w:sz="4" w:space="0" w:color="auto"/>
              <w:right w:val="single" w:sz="4" w:space="0" w:color="auto"/>
            </w:tcBorders>
            <w:shd w:val="clear" w:color="auto" w:fill="auto"/>
            <w:noWrap/>
            <w:vAlign w:val="center"/>
            <w:hideMark/>
          </w:tcPr>
          <w:p w14:paraId="68F1903F" w14:textId="77777777" w:rsidR="00DC12D0" w:rsidRPr="0009481A" w:rsidRDefault="00DC12D0" w:rsidP="00B96C50">
            <w:pPr>
              <w:jc w:val="center"/>
              <w:rPr>
                <w:rFonts w:ascii="Times New Roman" w:hAnsi="Times New Roman" w:cs="Times New Roman"/>
                <w:b/>
                <w:bCs/>
                <w:sz w:val="24"/>
                <w:szCs w:val="24"/>
                <w:lang w:val="es-MX" w:eastAsia="es-MX"/>
              </w:rPr>
            </w:pPr>
            <w:r w:rsidRPr="0009481A">
              <w:rPr>
                <w:rFonts w:ascii="Times New Roman" w:hAnsi="Times New Roman" w:cs="Times New Roman"/>
                <w:b/>
                <w:bCs/>
                <w:sz w:val="24"/>
                <w:szCs w:val="24"/>
                <w:lang w:val="es-MX" w:eastAsia="es-MX"/>
              </w:rPr>
              <w:t>$128,237,040</w:t>
            </w:r>
          </w:p>
        </w:tc>
      </w:tr>
    </w:tbl>
    <w:p w14:paraId="6FB3122B" w14:textId="5375B18F" w:rsidR="00DC12D0" w:rsidRPr="00D91C5F" w:rsidRDefault="00DC12D0" w:rsidP="00DC12D0">
      <w:pPr>
        <w:tabs>
          <w:tab w:val="left" w:pos="2339"/>
        </w:tabs>
        <w:jc w:val="center"/>
        <w:rPr>
          <w:rFonts w:ascii="Times New Roman" w:hAnsi="Times New Roman" w:cs="Times New Roman"/>
          <w:sz w:val="20"/>
          <w:szCs w:val="20"/>
          <w:highlight w:val="yellow"/>
        </w:rPr>
      </w:pPr>
      <w:r>
        <w:rPr>
          <w:rFonts w:ascii="Times New Roman" w:hAnsi="Times New Roman" w:cs="Times New Roman"/>
          <w:sz w:val="20"/>
          <w:szCs w:val="20"/>
        </w:rPr>
        <w:t>F</w:t>
      </w:r>
      <w:r w:rsidRPr="00F022BD">
        <w:rPr>
          <w:rFonts w:ascii="Times New Roman" w:hAnsi="Times New Roman" w:cs="Times New Roman"/>
          <w:sz w:val="20"/>
          <w:szCs w:val="20"/>
        </w:rPr>
        <w:t>uente: Subsecretaría</w:t>
      </w:r>
      <w:r w:rsidRPr="00121CCE">
        <w:rPr>
          <w:rFonts w:ascii="Times New Roman" w:hAnsi="Times New Roman" w:cs="Times New Roman"/>
          <w:sz w:val="20"/>
          <w:szCs w:val="20"/>
        </w:rPr>
        <w:t xml:space="preserve"> de Participación Ciudadana, Área de Proyectos Estratégicos, </w:t>
      </w:r>
      <w:r w:rsidR="00F25AF2">
        <w:rPr>
          <w:rFonts w:ascii="Times New Roman" w:hAnsi="Times New Roman" w:cs="Times New Roman"/>
          <w:sz w:val="20"/>
          <w:szCs w:val="20"/>
        </w:rPr>
        <w:t>2014</w:t>
      </w:r>
    </w:p>
    <w:p w14:paraId="43CCF47B" w14:textId="77777777" w:rsidR="00DC12D0" w:rsidRPr="00F022BD" w:rsidRDefault="00DC12D0" w:rsidP="00DC12D0">
      <w:pPr>
        <w:tabs>
          <w:tab w:val="left" w:pos="2339"/>
        </w:tabs>
        <w:spacing w:line="360" w:lineRule="auto"/>
        <w:jc w:val="both"/>
        <w:rPr>
          <w:rFonts w:ascii="Times New Roman" w:hAnsi="Times New Roman" w:cs="Times New Roman"/>
          <w:sz w:val="24"/>
          <w:szCs w:val="24"/>
          <w:highlight w:val="yellow"/>
        </w:rPr>
      </w:pPr>
    </w:p>
    <w:p w14:paraId="28CBEC13" w14:textId="77777777" w:rsidR="00DC12D0" w:rsidRDefault="00DC12D0" w:rsidP="00DC12D0">
      <w:pPr>
        <w:tabs>
          <w:tab w:val="left" w:pos="2339"/>
        </w:tabs>
        <w:spacing w:line="360" w:lineRule="auto"/>
        <w:jc w:val="both"/>
        <w:rPr>
          <w:rFonts w:ascii="Times New Roman" w:hAnsi="Times New Roman" w:cs="Times New Roman"/>
          <w:sz w:val="24"/>
          <w:szCs w:val="24"/>
        </w:rPr>
      </w:pPr>
      <w:r w:rsidRPr="00F81349">
        <w:rPr>
          <w:rFonts w:ascii="Times New Roman" w:hAnsi="Times New Roman" w:cs="Times New Roman"/>
          <w:sz w:val="24"/>
          <w:szCs w:val="24"/>
        </w:rPr>
        <w:t>En la Gráfica 10 se</w:t>
      </w:r>
      <w:r w:rsidRPr="00F022BD">
        <w:rPr>
          <w:rFonts w:ascii="Times New Roman" w:hAnsi="Times New Roman" w:cs="Times New Roman"/>
          <w:sz w:val="24"/>
          <w:szCs w:val="24"/>
        </w:rPr>
        <w:t xml:space="preserve"> muestra la distribución en términos porcentuales del presupuesto ejercido por el Programa de Útiles Escolares Gratuitos, siendo la Delegación Iztapalapa en primarias la que más presupuesto devengó con un total del </w:t>
      </w:r>
      <w:r>
        <w:rPr>
          <w:rFonts w:ascii="Times New Roman" w:hAnsi="Times New Roman" w:cs="Times New Roman"/>
          <w:sz w:val="24"/>
          <w:szCs w:val="24"/>
        </w:rPr>
        <w:t>2</w:t>
      </w:r>
      <w:r w:rsidRPr="00F022BD">
        <w:rPr>
          <w:rFonts w:ascii="Times New Roman" w:hAnsi="Times New Roman" w:cs="Times New Roman"/>
          <w:sz w:val="24"/>
          <w:szCs w:val="24"/>
        </w:rPr>
        <w:t>1</w:t>
      </w:r>
      <w:r>
        <w:rPr>
          <w:rFonts w:ascii="Times New Roman" w:hAnsi="Times New Roman" w:cs="Times New Roman"/>
          <w:sz w:val="24"/>
          <w:szCs w:val="24"/>
        </w:rPr>
        <w:t>.82</w:t>
      </w:r>
      <w:r w:rsidRPr="00F022BD">
        <w:rPr>
          <w:rFonts w:ascii="Times New Roman" w:hAnsi="Times New Roman" w:cs="Times New Roman"/>
          <w:sz w:val="24"/>
          <w:szCs w:val="24"/>
        </w:rPr>
        <w:t xml:space="preserve">% del total del presupuesto, equivalente a </w:t>
      </w:r>
      <w:r>
        <w:rPr>
          <w:rFonts w:ascii="Times New Roman" w:hAnsi="Times New Roman" w:cs="Times New Roman"/>
          <w:sz w:val="24"/>
          <w:szCs w:val="24"/>
          <w:lang w:val="es-MX" w:eastAsia="es-MX"/>
        </w:rPr>
        <w:t>$27, 979,331 pesos, el cual es mayor al ejercido en</w:t>
      </w:r>
      <w:r w:rsidRPr="00F022BD">
        <w:rPr>
          <w:rFonts w:ascii="Times New Roman" w:hAnsi="Times New Roman" w:cs="Times New Roman"/>
          <w:sz w:val="24"/>
          <w:szCs w:val="24"/>
          <w:lang w:val="es-MX" w:eastAsia="es-MX"/>
        </w:rPr>
        <w:t xml:space="preserve"> nivel preescolar en toda la ciudad de México</w:t>
      </w:r>
      <w:r w:rsidRPr="00F022BD">
        <w:rPr>
          <w:rFonts w:ascii="Times New Roman" w:hAnsi="Times New Roman" w:cs="Times New Roman"/>
          <w:sz w:val="24"/>
          <w:szCs w:val="24"/>
        </w:rPr>
        <w:t>.</w:t>
      </w:r>
    </w:p>
    <w:p w14:paraId="1EDA6752" w14:textId="77777777" w:rsidR="00DA0ADA" w:rsidRDefault="00DA0ADA" w:rsidP="009A611B">
      <w:pPr>
        <w:tabs>
          <w:tab w:val="left" w:pos="2339"/>
        </w:tabs>
        <w:spacing w:line="360" w:lineRule="auto"/>
        <w:jc w:val="both"/>
        <w:rPr>
          <w:rFonts w:ascii="Times New Roman" w:hAnsi="Times New Roman" w:cs="Times New Roman"/>
          <w:sz w:val="24"/>
          <w:szCs w:val="24"/>
        </w:rPr>
      </w:pPr>
    </w:p>
    <w:p w14:paraId="1FF9B11F" w14:textId="77777777" w:rsidR="009A611B" w:rsidRPr="00F022BD" w:rsidRDefault="009A611B" w:rsidP="009A611B">
      <w:pPr>
        <w:tabs>
          <w:tab w:val="left" w:pos="2339"/>
        </w:tabs>
        <w:spacing w:line="360" w:lineRule="auto"/>
        <w:jc w:val="both"/>
        <w:rPr>
          <w:rFonts w:ascii="Times New Roman" w:hAnsi="Times New Roman" w:cs="Times New Roman"/>
          <w:sz w:val="24"/>
          <w:szCs w:val="24"/>
        </w:rPr>
      </w:pPr>
    </w:p>
    <w:p w14:paraId="1DE28158" w14:textId="77777777" w:rsidR="00DC12D0" w:rsidRDefault="00DC12D0" w:rsidP="009A611B">
      <w:pPr>
        <w:tabs>
          <w:tab w:val="left" w:pos="2339"/>
        </w:tabs>
        <w:jc w:val="center"/>
        <w:rPr>
          <w:rFonts w:ascii="Times New Roman" w:hAnsi="Times New Roman" w:cs="Times New Roman"/>
          <w:b/>
          <w:sz w:val="24"/>
          <w:szCs w:val="24"/>
        </w:rPr>
      </w:pPr>
    </w:p>
    <w:p w14:paraId="1588C099" w14:textId="77777777" w:rsidR="00DC12D0" w:rsidRDefault="00DC12D0" w:rsidP="009A611B">
      <w:pPr>
        <w:tabs>
          <w:tab w:val="left" w:pos="2339"/>
        </w:tabs>
        <w:jc w:val="center"/>
        <w:rPr>
          <w:rFonts w:ascii="Times New Roman" w:hAnsi="Times New Roman" w:cs="Times New Roman"/>
          <w:b/>
          <w:sz w:val="24"/>
          <w:szCs w:val="24"/>
        </w:rPr>
      </w:pPr>
    </w:p>
    <w:p w14:paraId="3A5166D4" w14:textId="77777777" w:rsidR="00DC12D0" w:rsidRDefault="00DC12D0" w:rsidP="009A611B">
      <w:pPr>
        <w:tabs>
          <w:tab w:val="left" w:pos="2339"/>
        </w:tabs>
        <w:jc w:val="center"/>
        <w:rPr>
          <w:rFonts w:ascii="Times New Roman" w:hAnsi="Times New Roman" w:cs="Times New Roman"/>
          <w:b/>
          <w:sz w:val="24"/>
          <w:szCs w:val="24"/>
        </w:rPr>
      </w:pPr>
    </w:p>
    <w:p w14:paraId="5FE2A429" w14:textId="77777777" w:rsidR="00DC12D0" w:rsidRDefault="00DC12D0" w:rsidP="009A611B">
      <w:pPr>
        <w:tabs>
          <w:tab w:val="left" w:pos="2339"/>
        </w:tabs>
        <w:jc w:val="center"/>
        <w:rPr>
          <w:rFonts w:ascii="Times New Roman" w:hAnsi="Times New Roman" w:cs="Times New Roman"/>
          <w:b/>
          <w:sz w:val="24"/>
          <w:szCs w:val="24"/>
        </w:rPr>
      </w:pPr>
    </w:p>
    <w:p w14:paraId="063C09F5" w14:textId="0A0EE913" w:rsidR="009A611B" w:rsidRPr="00F022BD" w:rsidRDefault="009A611B" w:rsidP="009A611B">
      <w:pPr>
        <w:tabs>
          <w:tab w:val="left" w:pos="2339"/>
        </w:tabs>
        <w:jc w:val="center"/>
        <w:rPr>
          <w:rFonts w:ascii="Times New Roman" w:hAnsi="Times New Roman" w:cs="Times New Roman"/>
          <w:b/>
          <w:sz w:val="24"/>
          <w:szCs w:val="24"/>
        </w:rPr>
      </w:pPr>
      <w:r w:rsidRPr="00F81349">
        <w:rPr>
          <w:rFonts w:ascii="Times New Roman" w:hAnsi="Times New Roman" w:cs="Times New Roman"/>
          <w:b/>
          <w:sz w:val="24"/>
          <w:szCs w:val="24"/>
        </w:rPr>
        <w:lastRenderedPageBreak/>
        <w:t xml:space="preserve">Gráfica 10. Distribución Porcentual por nivel educativo del Gasto Ejercido por el Programa de </w:t>
      </w:r>
      <w:r w:rsidRPr="00F81349">
        <w:rPr>
          <w:rFonts w:ascii="Times New Roman" w:eastAsia="SymbolMT" w:hAnsi="Times New Roman" w:cs="Times New Roman"/>
          <w:b/>
          <w:sz w:val="24"/>
          <w:szCs w:val="24"/>
        </w:rPr>
        <w:t>Útiles</w:t>
      </w:r>
      <w:r w:rsidRPr="00F81349">
        <w:rPr>
          <w:rFonts w:ascii="Times New Roman" w:hAnsi="Times New Roman" w:cs="Times New Roman"/>
          <w:b/>
          <w:sz w:val="24"/>
          <w:szCs w:val="24"/>
        </w:rPr>
        <w:t xml:space="preserve"> Escolares 2012</w:t>
      </w:r>
    </w:p>
    <w:p w14:paraId="48569DA6" w14:textId="77777777" w:rsidR="009A611B" w:rsidRPr="006E1545" w:rsidRDefault="009A611B" w:rsidP="009A611B">
      <w:pPr>
        <w:tabs>
          <w:tab w:val="left" w:pos="2339"/>
        </w:tabs>
        <w:jc w:val="center"/>
        <w:rPr>
          <w:rFonts w:ascii="Times New Roman" w:hAnsi="Times New Roman" w:cs="Times New Roman"/>
          <w:b/>
        </w:rPr>
      </w:pPr>
      <w:r w:rsidRPr="009C5B9C">
        <w:rPr>
          <w:rFonts w:ascii="Times New Roman" w:hAnsi="Times New Roman" w:cs="Times New Roman"/>
          <w:noProof/>
          <w:lang w:val="es-MX" w:eastAsia="es-MX"/>
        </w:rPr>
        <w:drawing>
          <wp:inline distT="0" distB="0" distL="0" distR="0" wp14:anchorId="33E80404" wp14:editId="0DFAA645">
            <wp:extent cx="5363571" cy="694671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EAB223" w14:textId="301DD458" w:rsidR="009A611B" w:rsidRDefault="009A611B" w:rsidP="009A611B">
      <w:pPr>
        <w:tabs>
          <w:tab w:val="left" w:pos="2339"/>
        </w:tabs>
        <w:jc w:val="center"/>
        <w:rPr>
          <w:rFonts w:ascii="Times New Roman" w:hAnsi="Times New Roman" w:cs="Times New Roman"/>
          <w:sz w:val="20"/>
          <w:szCs w:val="20"/>
        </w:rPr>
      </w:pPr>
      <w:r w:rsidRPr="00F022BD">
        <w:rPr>
          <w:rFonts w:ascii="Times New Roman" w:hAnsi="Times New Roman" w:cs="Times New Roman"/>
          <w:sz w:val="20"/>
          <w:szCs w:val="20"/>
        </w:rPr>
        <w:t xml:space="preserve">Fuente: Subsecretaría de Participación Ciudadana, Área de Proyectos Estratégicos, </w:t>
      </w:r>
      <w:r w:rsidR="00DA0ADA">
        <w:rPr>
          <w:rFonts w:ascii="Times New Roman" w:hAnsi="Times New Roman" w:cs="Times New Roman"/>
          <w:sz w:val="20"/>
          <w:szCs w:val="20"/>
        </w:rPr>
        <w:t>2014</w:t>
      </w:r>
    </w:p>
    <w:p w14:paraId="5828153B" w14:textId="173A0594" w:rsidR="00DA0ADA" w:rsidRPr="00F022BD" w:rsidRDefault="00DA0ADA" w:rsidP="009A611B">
      <w:pPr>
        <w:tabs>
          <w:tab w:val="left" w:pos="2339"/>
        </w:tabs>
        <w:jc w:val="center"/>
        <w:rPr>
          <w:rFonts w:ascii="Times New Roman" w:hAnsi="Times New Roman" w:cs="Times New Roman"/>
          <w:sz w:val="20"/>
          <w:szCs w:val="20"/>
        </w:rPr>
      </w:pPr>
    </w:p>
    <w:p w14:paraId="77633DD2" w14:textId="5EC65D58" w:rsidR="00DA0ADA" w:rsidRDefault="00DA0ADA" w:rsidP="00DA0ADA">
      <w:pPr>
        <w:tabs>
          <w:tab w:val="left" w:pos="2339"/>
        </w:tabs>
        <w:spacing w:line="360" w:lineRule="auto"/>
        <w:jc w:val="both"/>
      </w:pPr>
      <w:r w:rsidRPr="00DA0ADA">
        <w:rPr>
          <w:rFonts w:ascii="Times New Roman" w:hAnsi="Times New Roman" w:cs="Times New Roman"/>
          <w:sz w:val="24"/>
          <w:szCs w:val="24"/>
        </w:rPr>
        <w:lastRenderedPageBreak/>
        <w:t xml:space="preserve">El Programa de Útiles Escolares Gratuitos </w:t>
      </w:r>
      <w:bookmarkStart w:id="40" w:name="_Toc390783283"/>
      <w:r>
        <w:rPr>
          <w:rFonts w:ascii="Times New Roman" w:hAnsi="Times New Roman" w:cs="Times New Roman"/>
          <w:sz w:val="24"/>
          <w:szCs w:val="24"/>
        </w:rPr>
        <w:t>en el ejercicio fiscal 2013 no alcanzó la población objetivo enmarcada en las reglas de operación que ascendía a 1</w:t>
      </w:r>
      <w:r w:rsidR="00F25AF2">
        <w:rPr>
          <w:rFonts w:ascii="Times New Roman" w:hAnsi="Times New Roman" w:cs="Times New Roman"/>
          <w:sz w:val="24"/>
          <w:szCs w:val="24"/>
        </w:rPr>
        <w:t>, 250,000</w:t>
      </w:r>
      <w:r>
        <w:rPr>
          <w:rFonts w:ascii="Times New Roman" w:hAnsi="Times New Roman" w:cs="Times New Roman"/>
          <w:sz w:val="24"/>
          <w:szCs w:val="24"/>
        </w:rPr>
        <w:t xml:space="preserve"> alumnos cubriendo al 94.21%; lo anterior entre otras cuestiones al no acudir a hacer la gestión y presupuestales.</w:t>
      </w:r>
    </w:p>
    <w:p w14:paraId="4E6530BE" w14:textId="77777777" w:rsidR="009A611B" w:rsidRPr="000C749F" w:rsidRDefault="009A611B" w:rsidP="009A611B">
      <w:pPr>
        <w:pStyle w:val="Ttulo1"/>
      </w:pPr>
      <w:bookmarkStart w:id="41" w:name="_Toc391753369"/>
      <w:r w:rsidRPr="000C749F">
        <w:t>Mecanismos de Participación Ciudadana</w:t>
      </w:r>
      <w:bookmarkEnd w:id="40"/>
      <w:bookmarkEnd w:id="41"/>
    </w:p>
    <w:p w14:paraId="1B0BD572" w14:textId="77777777" w:rsidR="009A611B" w:rsidRPr="00F022BD" w:rsidRDefault="009A611B" w:rsidP="009A611B">
      <w:pPr>
        <w:rPr>
          <w:b/>
          <w:sz w:val="24"/>
          <w:szCs w:val="24"/>
        </w:rPr>
      </w:pPr>
    </w:p>
    <w:p w14:paraId="300849E3" w14:textId="443479B1" w:rsidR="009A611B" w:rsidRPr="00F022BD" w:rsidRDefault="009A611B" w:rsidP="009A611B">
      <w:pPr>
        <w:autoSpaceDE w:val="0"/>
        <w:autoSpaceDN w:val="0"/>
        <w:adjustRightInd w:val="0"/>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El Programa de </w:t>
      </w:r>
      <w:r w:rsidRPr="00F022BD">
        <w:rPr>
          <w:rFonts w:ascii="Times New Roman" w:hAnsi="Times New Roman" w:cs="Times New Roman"/>
          <w:sz w:val="24"/>
          <w:szCs w:val="24"/>
        </w:rPr>
        <w:t>Útiles</w:t>
      </w:r>
      <w:r w:rsidRPr="00F022BD">
        <w:rPr>
          <w:rFonts w:ascii="Times New Roman" w:hAnsi="Times New Roman" w:cs="Times New Roman"/>
          <w:sz w:val="24"/>
          <w:szCs w:val="24"/>
          <w:lang w:val="es-MX"/>
        </w:rPr>
        <w:t xml:space="preserve"> Escolares Gratuitos forma parte de la Política So</w:t>
      </w:r>
      <w:r w:rsidR="00DA0ADA">
        <w:rPr>
          <w:rFonts w:ascii="Times New Roman" w:hAnsi="Times New Roman" w:cs="Times New Roman"/>
          <w:sz w:val="24"/>
          <w:szCs w:val="24"/>
          <w:lang w:val="es-MX"/>
        </w:rPr>
        <w:t>cial que el Gobierno de la ciudad de México</w:t>
      </w:r>
      <w:r w:rsidRPr="00F022BD">
        <w:rPr>
          <w:rFonts w:ascii="Times New Roman" w:hAnsi="Times New Roman" w:cs="Times New Roman"/>
          <w:sz w:val="24"/>
          <w:szCs w:val="24"/>
          <w:lang w:val="es-MX"/>
        </w:rPr>
        <w:t xml:space="preserve"> implementa a través de la Secretaría de Desarrollo Social del Distrito Federal y otras dependencias para garantizar el pleno ejercicio de los derechos económicos, sociales y culturales de los ha</w:t>
      </w:r>
      <w:r w:rsidR="00DA0ADA">
        <w:rPr>
          <w:rFonts w:ascii="Times New Roman" w:hAnsi="Times New Roman" w:cs="Times New Roman"/>
          <w:sz w:val="24"/>
          <w:szCs w:val="24"/>
          <w:lang w:val="es-MX"/>
        </w:rPr>
        <w:t>bitantes de la ciudad.</w:t>
      </w:r>
    </w:p>
    <w:p w14:paraId="49074A47" w14:textId="77777777" w:rsidR="009A611B" w:rsidRPr="00F022BD" w:rsidRDefault="009A611B" w:rsidP="009A611B">
      <w:pPr>
        <w:autoSpaceDE w:val="0"/>
        <w:autoSpaceDN w:val="0"/>
        <w:adjustRightInd w:val="0"/>
        <w:spacing w:line="360" w:lineRule="auto"/>
        <w:jc w:val="both"/>
        <w:rPr>
          <w:rFonts w:ascii="Times New Roman" w:hAnsi="Times New Roman" w:cs="Times New Roman"/>
          <w:sz w:val="24"/>
          <w:szCs w:val="24"/>
          <w:lang w:val="es-MX"/>
        </w:rPr>
      </w:pPr>
    </w:p>
    <w:p w14:paraId="37B96434" w14:textId="31EBC297" w:rsidR="009A611B" w:rsidRDefault="009A611B" w:rsidP="009A611B">
      <w:pPr>
        <w:autoSpaceDE w:val="0"/>
        <w:autoSpaceDN w:val="0"/>
        <w:adjustRightInd w:val="0"/>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Para fomentar la participación social, la Secretaría de Desarrollo Social del Distrito Federal al través de la Subsecretaría de Participación Ciudadana </w:t>
      </w:r>
      <w:r w:rsidR="00DA0ADA">
        <w:rPr>
          <w:rFonts w:ascii="Times New Roman" w:hAnsi="Times New Roman" w:cs="Times New Roman"/>
          <w:sz w:val="24"/>
          <w:szCs w:val="24"/>
          <w:lang w:val="es-MX"/>
        </w:rPr>
        <w:t>garantiza</w:t>
      </w:r>
      <w:r w:rsidRPr="00F022BD">
        <w:rPr>
          <w:rFonts w:ascii="Times New Roman" w:hAnsi="Times New Roman" w:cs="Times New Roman"/>
          <w:sz w:val="24"/>
          <w:szCs w:val="24"/>
          <w:lang w:val="es-MX"/>
        </w:rPr>
        <w:t xml:space="preserve"> la plena difusión en las dieciséis delegaciones</w:t>
      </w:r>
      <w:r w:rsidR="00DA0ADA">
        <w:rPr>
          <w:rFonts w:ascii="Times New Roman" w:hAnsi="Times New Roman" w:cs="Times New Roman"/>
          <w:sz w:val="24"/>
          <w:szCs w:val="24"/>
          <w:lang w:val="es-MX"/>
        </w:rPr>
        <w:t xml:space="preserve"> políticas del Distrito Federal</w:t>
      </w:r>
      <w:r w:rsidRPr="00F022BD">
        <w:rPr>
          <w:rFonts w:ascii="Times New Roman" w:hAnsi="Times New Roman" w:cs="Times New Roman"/>
          <w:sz w:val="24"/>
          <w:szCs w:val="24"/>
          <w:lang w:val="es-MX"/>
        </w:rPr>
        <w:t xml:space="preserve"> los requisitos del programa, los puntos de reparto y l</w:t>
      </w:r>
      <w:r>
        <w:rPr>
          <w:rFonts w:ascii="Times New Roman" w:hAnsi="Times New Roman" w:cs="Times New Roman"/>
          <w:sz w:val="24"/>
          <w:szCs w:val="24"/>
          <w:lang w:val="es-MX"/>
        </w:rPr>
        <w:t>os días y horarios de atención.</w:t>
      </w:r>
    </w:p>
    <w:p w14:paraId="5E45F3A2" w14:textId="77777777" w:rsidR="009A611B" w:rsidRPr="000C749F" w:rsidRDefault="009A611B" w:rsidP="009A611B">
      <w:pPr>
        <w:pStyle w:val="Ttulo1"/>
      </w:pPr>
      <w:bookmarkStart w:id="42" w:name="_Toc390783284"/>
      <w:bookmarkStart w:id="43" w:name="_Toc391753370"/>
      <w:r w:rsidRPr="000C749F">
        <w:t>Matriz FODA de la Operación del Programa</w:t>
      </w:r>
      <w:bookmarkEnd w:id="42"/>
      <w:bookmarkEnd w:id="43"/>
    </w:p>
    <w:p w14:paraId="3CA07866" w14:textId="77777777" w:rsidR="009A611B" w:rsidRPr="000C749F" w:rsidRDefault="009A611B" w:rsidP="009A611B">
      <w:pPr>
        <w:rPr>
          <w:rFonts w:ascii="Times New Roman" w:hAnsi="Times New Roman" w:cs="Times New Roman"/>
          <w:b/>
          <w:sz w:val="24"/>
          <w:szCs w:val="24"/>
        </w:rPr>
      </w:pPr>
    </w:p>
    <w:p w14:paraId="7337C621" w14:textId="77777777" w:rsidR="009A611B" w:rsidRDefault="009A611B" w:rsidP="009A611B">
      <w:pPr>
        <w:spacing w:line="360" w:lineRule="auto"/>
        <w:jc w:val="both"/>
        <w:rPr>
          <w:rFonts w:ascii="Times New Roman" w:hAnsi="Times New Roman" w:cs="Times New Roman"/>
          <w:sz w:val="24"/>
          <w:szCs w:val="24"/>
        </w:rPr>
      </w:pPr>
      <w:r w:rsidRPr="00EA0471">
        <w:rPr>
          <w:rFonts w:ascii="Times New Roman" w:hAnsi="Times New Roman" w:cs="Times New Roman"/>
          <w:sz w:val="24"/>
          <w:szCs w:val="24"/>
        </w:rPr>
        <w:t xml:space="preserve">De acuerdo con las Reglas de Operación del Programa Útiles Escolares Gratuitos el </w:t>
      </w:r>
      <w:r w:rsidRPr="008F44FD">
        <w:rPr>
          <w:rFonts w:ascii="Times New Roman" w:hAnsi="Times New Roman" w:cs="Times New Roman"/>
          <w:b/>
          <w:color w:val="C77C0E" w:themeColor="accent1" w:themeShade="BF"/>
          <w:sz w:val="24"/>
          <w:szCs w:val="24"/>
        </w:rPr>
        <w:t>objetivo general</w:t>
      </w:r>
      <w:r w:rsidRPr="008F44FD">
        <w:rPr>
          <w:rFonts w:ascii="Times New Roman" w:hAnsi="Times New Roman" w:cs="Times New Roman"/>
          <w:color w:val="C77C0E" w:themeColor="accent1" w:themeShade="BF"/>
          <w:sz w:val="24"/>
          <w:szCs w:val="24"/>
        </w:rPr>
        <w:t xml:space="preserve"> </w:t>
      </w:r>
      <w:r w:rsidRPr="00EA0471">
        <w:rPr>
          <w:rFonts w:ascii="Times New Roman" w:hAnsi="Times New Roman" w:cs="Times New Roman"/>
          <w:sz w:val="24"/>
          <w:szCs w:val="24"/>
        </w:rPr>
        <w:t>del Programa es:</w:t>
      </w:r>
    </w:p>
    <w:p w14:paraId="3DB8E177" w14:textId="77777777" w:rsidR="009A611B" w:rsidRPr="00EA0471" w:rsidRDefault="009A611B" w:rsidP="009A611B">
      <w:pPr>
        <w:spacing w:line="360" w:lineRule="auto"/>
        <w:jc w:val="both"/>
        <w:rPr>
          <w:rFonts w:ascii="Times New Roman" w:hAnsi="Times New Roman" w:cs="Times New Roman"/>
          <w:sz w:val="24"/>
          <w:szCs w:val="24"/>
        </w:rPr>
      </w:pPr>
    </w:p>
    <w:p w14:paraId="78AE6745" w14:textId="4673BCF3" w:rsidR="009A611B" w:rsidRDefault="009A611B" w:rsidP="009A611B">
      <w:pPr>
        <w:widowControl w:val="0"/>
        <w:autoSpaceDE w:val="0"/>
        <w:autoSpaceDN w:val="0"/>
        <w:adjustRightInd w:val="0"/>
        <w:spacing w:line="360" w:lineRule="auto"/>
        <w:jc w:val="both"/>
        <w:rPr>
          <w:rFonts w:ascii="Times New Roman" w:hAnsi="Times New Roman" w:cs="Times New Roman"/>
          <w:sz w:val="24"/>
          <w:szCs w:val="24"/>
        </w:rPr>
      </w:pPr>
      <w:r w:rsidRPr="00EA0471">
        <w:rPr>
          <w:rFonts w:ascii="Times New Roman" w:hAnsi="Times New Roman" w:cs="Times New Roman"/>
          <w:i/>
          <w:sz w:val="24"/>
          <w:szCs w:val="24"/>
        </w:rPr>
        <w:t>“</w:t>
      </w:r>
      <w:r w:rsidR="00DC12D0">
        <w:rPr>
          <w:rFonts w:ascii="Times New Roman" w:hAnsi="Times New Roman" w:cs="Times New Roman"/>
          <w:i/>
          <w:sz w:val="24"/>
          <w:szCs w:val="24"/>
        </w:rPr>
        <w:t>Dar cumplimiento al ordenamiento de Ley que establece el derecho de un paquete de útiles escolares, por ciclo escolar, a todas las alumnas y alumnos residentes en el Distrito Federal inscritos en escuelas públicas del Distrito Federal, en los niveles de preescolar, primaria y secundaria escolarizadas.”</w:t>
      </w:r>
    </w:p>
    <w:p w14:paraId="1EE194A6" w14:textId="77777777" w:rsidR="008F44FD" w:rsidRPr="00EA0471" w:rsidRDefault="008F44FD" w:rsidP="009A611B">
      <w:pPr>
        <w:widowControl w:val="0"/>
        <w:autoSpaceDE w:val="0"/>
        <w:autoSpaceDN w:val="0"/>
        <w:adjustRightInd w:val="0"/>
        <w:spacing w:line="360" w:lineRule="auto"/>
        <w:jc w:val="both"/>
        <w:rPr>
          <w:rFonts w:ascii="Times New Roman" w:hAnsi="Times New Roman" w:cs="Times New Roman"/>
          <w:sz w:val="24"/>
          <w:szCs w:val="24"/>
        </w:rPr>
      </w:pPr>
    </w:p>
    <w:p w14:paraId="46643827" w14:textId="77777777" w:rsidR="009A611B" w:rsidRDefault="009A611B" w:rsidP="009A611B">
      <w:pPr>
        <w:autoSpaceDE w:val="0"/>
        <w:autoSpaceDN w:val="0"/>
        <w:adjustRightInd w:val="0"/>
        <w:spacing w:line="360" w:lineRule="auto"/>
        <w:jc w:val="both"/>
        <w:rPr>
          <w:rFonts w:ascii="Times New Roman" w:hAnsi="Times New Roman" w:cs="Times New Roman"/>
          <w:sz w:val="24"/>
          <w:szCs w:val="24"/>
        </w:rPr>
      </w:pPr>
    </w:p>
    <w:p w14:paraId="61248733" w14:textId="77777777" w:rsidR="00DC12D0" w:rsidRDefault="00DC12D0" w:rsidP="009A611B">
      <w:pPr>
        <w:autoSpaceDE w:val="0"/>
        <w:autoSpaceDN w:val="0"/>
        <w:adjustRightInd w:val="0"/>
        <w:spacing w:line="360" w:lineRule="auto"/>
        <w:jc w:val="both"/>
        <w:rPr>
          <w:rFonts w:ascii="Times New Roman" w:hAnsi="Times New Roman" w:cs="Times New Roman"/>
          <w:sz w:val="24"/>
          <w:szCs w:val="24"/>
        </w:rPr>
      </w:pPr>
    </w:p>
    <w:p w14:paraId="7779646A" w14:textId="77777777" w:rsidR="005831F0" w:rsidRDefault="005831F0" w:rsidP="009A611B">
      <w:pPr>
        <w:autoSpaceDE w:val="0"/>
        <w:autoSpaceDN w:val="0"/>
        <w:adjustRightInd w:val="0"/>
        <w:spacing w:line="360" w:lineRule="auto"/>
        <w:jc w:val="both"/>
        <w:rPr>
          <w:rFonts w:ascii="Times New Roman" w:hAnsi="Times New Roman" w:cs="Times New Roman"/>
          <w:sz w:val="24"/>
          <w:szCs w:val="24"/>
        </w:rPr>
      </w:pPr>
    </w:p>
    <w:p w14:paraId="3EE8F882" w14:textId="77777777" w:rsidR="00DC12D0" w:rsidRPr="00EA0471" w:rsidRDefault="00DC12D0" w:rsidP="009A611B">
      <w:pPr>
        <w:autoSpaceDE w:val="0"/>
        <w:autoSpaceDN w:val="0"/>
        <w:adjustRightInd w:val="0"/>
        <w:spacing w:line="360" w:lineRule="auto"/>
        <w:jc w:val="both"/>
        <w:rPr>
          <w:rFonts w:ascii="Times New Roman" w:hAnsi="Times New Roman" w:cs="Times New Roman"/>
          <w:sz w:val="24"/>
          <w:szCs w:val="24"/>
        </w:rPr>
      </w:pPr>
    </w:p>
    <w:p w14:paraId="0DCB1AB8" w14:textId="7396A170" w:rsidR="009A611B" w:rsidRPr="00EA0471" w:rsidRDefault="009A611B" w:rsidP="009A611B">
      <w:pPr>
        <w:autoSpaceDE w:val="0"/>
        <w:autoSpaceDN w:val="0"/>
        <w:adjustRightInd w:val="0"/>
        <w:spacing w:line="360" w:lineRule="auto"/>
        <w:jc w:val="both"/>
        <w:rPr>
          <w:rFonts w:ascii="Times New Roman" w:hAnsi="Times New Roman" w:cs="Times New Roman"/>
          <w:sz w:val="24"/>
          <w:szCs w:val="24"/>
        </w:rPr>
      </w:pPr>
      <w:r w:rsidRPr="00EA0471">
        <w:rPr>
          <w:rFonts w:ascii="Times New Roman" w:hAnsi="Times New Roman" w:cs="Times New Roman"/>
          <w:sz w:val="24"/>
          <w:szCs w:val="24"/>
        </w:rPr>
        <w:lastRenderedPageBreak/>
        <w:t>La población beneficiaria del Programa para el ejercicio fiscal 2013 son todos los alumnos descritos en el objetivo general del Programa, ya que se trata de una atención universal</w:t>
      </w:r>
    </w:p>
    <w:p w14:paraId="43CCC38F" w14:textId="77777777" w:rsidR="009A611B" w:rsidRPr="00EA0471" w:rsidRDefault="009A611B" w:rsidP="009A611B">
      <w:pPr>
        <w:autoSpaceDE w:val="0"/>
        <w:autoSpaceDN w:val="0"/>
        <w:adjustRightInd w:val="0"/>
        <w:spacing w:line="360" w:lineRule="auto"/>
        <w:jc w:val="both"/>
        <w:rPr>
          <w:rFonts w:ascii="Times New Roman" w:hAnsi="Times New Roman" w:cs="Times New Roman"/>
          <w:sz w:val="24"/>
          <w:szCs w:val="24"/>
        </w:rPr>
      </w:pPr>
    </w:p>
    <w:p w14:paraId="21772010" w14:textId="77777777" w:rsidR="009A611B" w:rsidRPr="00EA0471" w:rsidRDefault="009A611B" w:rsidP="008F44FD">
      <w:pPr>
        <w:autoSpaceDE w:val="0"/>
        <w:autoSpaceDN w:val="0"/>
        <w:adjustRightInd w:val="0"/>
        <w:spacing w:line="360" w:lineRule="auto"/>
        <w:jc w:val="both"/>
        <w:rPr>
          <w:rFonts w:ascii="Times New Roman" w:hAnsi="Times New Roman" w:cs="Times New Roman"/>
          <w:sz w:val="24"/>
          <w:szCs w:val="24"/>
          <w:lang w:val="es-MX"/>
        </w:rPr>
      </w:pPr>
      <w:r w:rsidRPr="00EA0471">
        <w:rPr>
          <w:rFonts w:ascii="Times New Roman" w:hAnsi="Times New Roman" w:cs="Times New Roman"/>
          <w:sz w:val="24"/>
          <w:szCs w:val="24"/>
        </w:rPr>
        <w:t xml:space="preserve">Basada en esta construcción, se desarrolló la Matriz de Indicadores del Programa Útiles Escolares Gratuitos, </w:t>
      </w:r>
      <w:r w:rsidRPr="00EA0471">
        <w:rPr>
          <w:rFonts w:ascii="Times New Roman" w:hAnsi="Times New Roman" w:cs="Times New Roman"/>
          <w:sz w:val="24"/>
          <w:szCs w:val="24"/>
          <w:lang w:val="es-MX"/>
        </w:rPr>
        <w:t>con base en la Metodología de Marco Lógico, puesto que los indicadores son fundamentales para una buena administración de la ejecución del proyecto y para la evaluación de sus resultados e impactos.</w:t>
      </w:r>
    </w:p>
    <w:p w14:paraId="7215DADA" w14:textId="77777777" w:rsidR="009A611B" w:rsidRPr="00EA0471" w:rsidRDefault="009A611B" w:rsidP="009A611B">
      <w:pPr>
        <w:autoSpaceDE w:val="0"/>
        <w:autoSpaceDN w:val="0"/>
        <w:adjustRightInd w:val="0"/>
        <w:spacing w:line="360" w:lineRule="auto"/>
        <w:ind w:firstLine="284"/>
        <w:jc w:val="both"/>
        <w:rPr>
          <w:rFonts w:ascii="Times New Roman" w:hAnsi="Times New Roman" w:cs="Times New Roman"/>
          <w:sz w:val="24"/>
          <w:szCs w:val="24"/>
          <w:lang w:val="es-MX"/>
        </w:rPr>
      </w:pPr>
    </w:p>
    <w:p w14:paraId="4B79E39E" w14:textId="77777777" w:rsidR="009A611B" w:rsidRPr="00EA0471" w:rsidRDefault="009A611B" w:rsidP="009A611B">
      <w:pPr>
        <w:autoSpaceDE w:val="0"/>
        <w:autoSpaceDN w:val="0"/>
        <w:adjustRightInd w:val="0"/>
        <w:spacing w:line="360" w:lineRule="auto"/>
        <w:jc w:val="both"/>
        <w:rPr>
          <w:rFonts w:ascii="Times New Roman" w:hAnsi="Times New Roman" w:cs="Times New Roman"/>
          <w:sz w:val="24"/>
          <w:szCs w:val="24"/>
          <w:lang w:val="es-MX"/>
        </w:rPr>
      </w:pPr>
      <w:r w:rsidRPr="00EA0471">
        <w:rPr>
          <w:rFonts w:ascii="Times New Roman" w:hAnsi="Times New Roman" w:cs="Times New Roman"/>
          <w:sz w:val="24"/>
          <w:szCs w:val="24"/>
          <w:lang w:val="es-MX"/>
        </w:rPr>
        <w:t>En el caso de la Subsecretaría de Participación Ciudadana cuenta con el área de la Subdirección de Evaluación, que es la encargada del diseño de indicadores, además de que se cuenta con “Mecanismos de Control para la Supervisión de la Formulación e Integración de los Indicadores de los Programas de la citada Dependencia”.</w:t>
      </w:r>
    </w:p>
    <w:p w14:paraId="3903E598" w14:textId="77777777" w:rsidR="009A611B" w:rsidRPr="00EA0471" w:rsidRDefault="009A611B" w:rsidP="009A611B">
      <w:pPr>
        <w:tabs>
          <w:tab w:val="left" w:pos="2368"/>
        </w:tabs>
        <w:spacing w:line="360" w:lineRule="auto"/>
        <w:jc w:val="both"/>
        <w:rPr>
          <w:rFonts w:ascii="Times New Roman" w:hAnsi="Times New Roman" w:cs="Times New Roman"/>
          <w:sz w:val="24"/>
          <w:szCs w:val="24"/>
          <w:lang w:val="es-MX"/>
        </w:rPr>
      </w:pPr>
    </w:p>
    <w:p w14:paraId="658BCEE9" w14:textId="77777777" w:rsidR="009A611B" w:rsidRPr="00EA0471" w:rsidRDefault="009A611B" w:rsidP="009A611B">
      <w:pPr>
        <w:tabs>
          <w:tab w:val="left" w:pos="2368"/>
        </w:tabs>
        <w:spacing w:line="360" w:lineRule="auto"/>
        <w:jc w:val="both"/>
        <w:rPr>
          <w:rFonts w:ascii="Times New Roman" w:hAnsi="Times New Roman" w:cs="Times New Roman"/>
          <w:sz w:val="24"/>
          <w:szCs w:val="24"/>
        </w:rPr>
      </w:pPr>
      <w:r w:rsidRPr="00EA0471">
        <w:rPr>
          <w:rFonts w:ascii="Times New Roman" w:hAnsi="Times New Roman" w:cs="Times New Roman"/>
          <w:sz w:val="24"/>
          <w:szCs w:val="24"/>
          <w:lang w:val="es-MX"/>
        </w:rPr>
        <w:t xml:space="preserve">El Programa de </w:t>
      </w:r>
      <w:r w:rsidRPr="00EA0471">
        <w:rPr>
          <w:rFonts w:ascii="Times New Roman" w:hAnsi="Times New Roman" w:cs="Times New Roman"/>
          <w:sz w:val="24"/>
          <w:szCs w:val="24"/>
        </w:rPr>
        <w:t>Útiles</w:t>
      </w:r>
      <w:r w:rsidRPr="00EA0471">
        <w:rPr>
          <w:rFonts w:ascii="Times New Roman" w:hAnsi="Times New Roman" w:cs="Times New Roman"/>
          <w:sz w:val="24"/>
          <w:szCs w:val="24"/>
          <w:lang w:val="es-MX"/>
        </w:rPr>
        <w:t xml:space="preserve"> Escolares cuenta con un número limitado de indicadores que dan cuenta de la operación, resultados e impacto del mismo, al nivel de sus diferentes objetivos; soportados con información externa y la que genera el Programa, a través del área que se encarga de su operación y de las encuestas a sus beneficiarios (estudiantes atendidos y sus padres o tutores).</w:t>
      </w:r>
    </w:p>
    <w:p w14:paraId="3F8DA08E" w14:textId="77777777" w:rsidR="009A611B" w:rsidRPr="00EA0471" w:rsidRDefault="009A611B" w:rsidP="009A611B">
      <w:pPr>
        <w:tabs>
          <w:tab w:val="left" w:pos="2368"/>
        </w:tabs>
        <w:spacing w:line="360" w:lineRule="auto"/>
        <w:jc w:val="both"/>
        <w:rPr>
          <w:rFonts w:ascii="Times New Roman" w:hAnsi="Times New Roman" w:cs="Times New Roman"/>
          <w:sz w:val="24"/>
          <w:szCs w:val="24"/>
          <w:lang w:val="es-MX"/>
        </w:rPr>
      </w:pPr>
    </w:p>
    <w:p w14:paraId="59DBE560" w14:textId="7AF7D401" w:rsidR="009A611B" w:rsidRPr="00EA0471" w:rsidRDefault="009A611B" w:rsidP="009A611B">
      <w:pPr>
        <w:tabs>
          <w:tab w:val="left" w:pos="2368"/>
        </w:tabs>
        <w:spacing w:line="360" w:lineRule="auto"/>
        <w:jc w:val="both"/>
        <w:rPr>
          <w:rFonts w:ascii="Times New Roman" w:hAnsi="Times New Roman" w:cs="Times New Roman"/>
          <w:sz w:val="24"/>
          <w:szCs w:val="24"/>
          <w:lang w:val="es-MX"/>
        </w:rPr>
      </w:pPr>
      <w:r w:rsidRPr="00EA0471">
        <w:rPr>
          <w:rFonts w:ascii="Times New Roman" w:hAnsi="Times New Roman" w:cs="Times New Roman"/>
          <w:sz w:val="24"/>
          <w:szCs w:val="24"/>
          <w:lang w:val="es-MX"/>
        </w:rPr>
        <w:t xml:space="preserve">Con base en el análisis anterior y la utilización del esquema de FODA, en el </w:t>
      </w:r>
      <w:r w:rsidRPr="007E56D1">
        <w:rPr>
          <w:rFonts w:ascii="Times New Roman" w:hAnsi="Times New Roman" w:cs="Times New Roman"/>
          <w:sz w:val="24"/>
          <w:szCs w:val="24"/>
          <w:lang w:val="es-MX"/>
        </w:rPr>
        <w:t>Cuadro 1</w:t>
      </w:r>
      <w:r w:rsidR="00E400A8">
        <w:rPr>
          <w:rFonts w:ascii="Times New Roman" w:hAnsi="Times New Roman" w:cs="Times New Roman"/>
          <w:sz w:val="24"/>
          <w:szCs w:val="24"/>
          <w:lang w:val="es-MX"/>
        </w:rPr>
        <w:t>3</w:t>
      </w:r>
      <w:r w:rsidRPr="00EA0471">
        <w:rPr>
          <w:rFonts w:ascii="Times New Roman" w:hAnsi="Times New Roman" w:cs="Times New Roman"/>
          <w:sz w:val="24"/>
          <w:szCs w:val="24"/>
          <w:lang w:val="es-MX"/>
        </w:rPr>
        <w:t xml:space="preserve"> se esquematizan las conclusiones para el Programa </w:t>
      </w:r>
      <w:r w:rsidRPr="00EA0471">
        <w:rPr>
          <w:rFonts w:ascii="Times New Roman" w:hAnsi="Times New Roman" w:cs="Times New Roman"/>
          <w:sz w:val="24"/>
          <w:szCs w:val="24"/>
        </w:rPr>
        <w:t>Útiles</w:t>
      </w:r>
      <w:r w:rsidRPr="00EA0471">
        <w:rPr>
          <w:rFonts w:ascii="Times New Roman" w:hAnsi="Times New Roman" w:cs="Times New Roman"/>
          <w:sz w:val="24"/>
          <w:szCs w:val="24"/>
          <w:lang w:val="es-MX"/>
        </w:rPr>
        <w:t xml:space="preserve"> Escolares Gratuitos 2013.</w:t>
      </w:r>
    </w:p>
    <w:p w14:paraId="5FADF26A" w14:textId="5579DD57" w:rsidR="003A6B36" w:rsidRDefault="009A611B" w:rsidP="009A611B">
      <w:pPr>
        <w:tabs>
          <w:tab w:val="left" w:pos="2368"/>
        </w:tabs>
        <w:spacing w:line="360" w:lineRule="auto"/>
        <w:jc w:val="both"/>
        <w:rPr>
          <w:rFonts w:ascii="Times New Roman" w:hAnsi="Times New Roman" w:cs="Times New Roman"/>
          <w:sz w:val="24"/>
          <w:szCs w:val="24"/>
        </w:rPr>
        <w:sectPr w:rsidR="003A6B36" w:rsidSect="00A54B1D">
          <w:headerReference w:type="default" r:id="rId45"/>
          <w:footerReference w:type="default" r:id="rId46"/>
          <w:pgSz w:w="12240" w:h="15840" w:code="1"/>
          <w:pgMar w:top="1945" w:right="1134" w:bottom="1418" w:left="1418" w:header="397" w:footer="624" w:gutter="0"/>
          <w:cols w:space="708"/>
          <w:docGrid w:linePitch="360"/>
        </w:sectPr>
      </w:pPr>
      <w:r>
        <w:rPr>
          <w:rFonts w:ascii="Times New Roman" w:hAnsi="Times New Roman" w:cs="Times New Roman"/>
          <w:sz w:val="24"/>
          <w:szCs w:val="24"/>
        </w:rPr>
        <w:t xml:space="preserve"> </w:t>
      </w:r>
    </w:p>
    <w:p w14:paraId="1271EEDE" w14:textId="77777777" w:rsidR="003A6B36" w:rsidRDefault="003A6B36" w:rsidP="003A6B36">
      <w:pPr>
        <w:jc w:val="center"/>
        <w:rPr>
          <w:rFonts w:ascii="Times New Roman" w:hAnsi="Times New Roman" w:cs="Times New Roman"/>
          <w:b/>
          <w:sz w:val="24"/>
          <w:szCs w:val="24"/>
        </w:rPr>
      </w:pPr>
    </w:p>
    <w:p w14:paraId="37E56CED" w14:textId="77777777" w:rsidR="003A6B36" w:rsidRDefault="003A6B36" w:rsidP="003A6B36">
      <w:pPr>
        <w:jc w:val="center"/>
        <w:rPr>
          <w:rFonts w:ascii="Times New Roman" w:hAnsi="Times New Roman" w:cs="Times New Roman"/>
          <w:b/>
          <w:sz w:val="24"/>
          <w:szCs w:val="24"/>
        </w:rPr>
      </w:pPr>
    </w:p>
    <w:p w14:paraId="7790955D" w14:textId="77777777" w:rsidR="003A6B36" w:rsidRDefault="003A6B36" w:rsidP="003A6B36">
      <w:pPr>
        <w:jc w:val="center"/>
        <w:rPr>
          <w:rFonts w:ascii="Times New Roman" w:hAnsi="Times New Roman" w:cs="Times New Roman"/>
          <w:b/>
          <w:sz w:val="24"/>
          <w:szCs w:val="24"/>
        </w:rPr>
      </w:pPr>
    </w:p>
    <w:p w14:paraId="40AC448D" w14:textId="5EEECBD7" w:rsidR="007A4986" w:rsidRPr="00CE5410" w:rsidRDefault="007A4986" w:rsidP="007A4986">
      <w:pPr>
        <w:tabs>
          <w:tab w:val="left" w:pos="2368"/>
        </w:tabs>
        <w:spacing w:line="360" w:lineRule="auto"/>
        <w:jc w:val="center"/>
        <w:rPr>
          <w:rFonts w:ascii="Times New Roman" w:hAnsi="Times New Roman" w:cs="Times New Roman"/>
          <w:b/>
          <w:szCs w:val="24"/>
          <w:lang w:val="es-MX"/>
        </w:rPr>
      </w:pPr>
      <w:r>
        <w:rPr>
          <w:rFonts w:ascii="Times New Roman" w:hAnsi="Times New Roman" w:cs="Times New Roman"/>
          <w:b/>
          <w:sz w:val="24"/>
          <w:szCs w:val="24"/>
        </w:rPr>
        <w:t>Cuadro 13</w:t>
      </w:r>
      <w:r w:rsidRPr="00CE5410">
        <w:rPr>
          <w:rFonts w:ascii="Times New Roman" w:hAnsi="Times New Roman" w:cs="Times New Roman"/>
          <w:b/>
          <w:sz w:val="24"/>
          <w:szCs w:val="24"/>
        </w:rPr>
        <w:t>. Ma</w:t>
      </w:r>
      <w:r w:rsidR="00B70B7D">
        <w:rPr>
          <w:rFonts w:ascii="Times New Roman" w:hAnsi="Times New Roman" w:cs="Times New Roman"/>
          <w:b/>
          <w:sz w:val="24"/>
          <w:szCs w:val="24"/>
        </w:rPr>
        <w:t>triz FODA del Programa Útiles</w:t>
      </w:r>
      <w:r w:rsidRPr="00CE5410">
        <w:rPr>
          <w:rFonts w:ascii="Times New Roman" w:hAnsi="Times New Roman" w:cs="Times New Roman"/>
          <w:b/>
          <w:sz w:val="24"/>
          <w:szCs w:val="24"/>
        </w:rPr>
        <w:t xml:space="preserve"> Escolares Gratuitos, 2014</w:t>
      </w:r>
    </w:p>
    <w:p w14:paraId="2BCEB74E" w14:textId="47E444BB" w:rsidR="007A4986" w:rsidRPr="00CE5410" w:rsidRDefault="007A4986" w:rsidP="007A4986">
      <w:pPr>
        <w:spacing w:line="360" w:lineRule="auto"/>
        <w:jc w:val="center"/>
        <w:rPr>
          <w:rFonts w:ascii="Times New Roman" w:hAnsi="Times New Roman" w:cs="Times New Roman"/>
          <w:b/>
          <w:szCs w:val="24"/>
          <w:lang w:val="es-MX"/>
        </w:rPr>
      </w:pPr>
      <w:r w:rsidRPr="00CE5410">
        <w:rPr>
          <w:rFonts w:ascii="Times New Roman" w:hAnsi="Times New Roman" w:cs="Times New Roman"/>
          <w:noProof/>
          <w:lang w:val="es-MX" w:eastAsia="es-MX"/>
        </w:rPr>
        <mc:AlternateContent>
          <mc:Choice Requires="wps">
            <w:drawing>
              <wp:anchor distT="0" distB="0" distL="114300" distR="114300" simplePos="0" relativeHeight="251673600" behindDoc="1" locked="0" layoutInCell="1" allowOverlap="1" wp14:anchorId="35B8495C" wp14:editId="186629D3">
                <wp:simplePos x="0" y="0"/>
                <wp:positionH relativeFrom="column">
                  <wp:posOffset>5043170</wp:posOffset>
                </wp:positionH>
                <wp:positionV relativeFrom="paragraph">
                  <wp:posOffset>36068</wp:posOffset>
                </wp:positionV>
                <wp:extent cx="3184525" cy="3653663"/>
                <wp:effectExtent l="57150" t="38100" r="73025" b="99695"/>
                <wp:wrapNone/>
                <wp:docPr id="167" name="Rectángulo redondead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3653663"/>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D61047E" w14:textId="77777777" w:rsidR="000E19DD" w:rsidRPr="00CE5410" w:rsidRDefault="000E19DD" w:rsidP="007A4986">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Externo</w:t>
                            </w:r>
                          </w:p>
                          <w:p w14:paraId="1DF64665" w14:textId="77777777" w:rsidR="000E19DD" w:rsidRPr="000778FF" w:rsidRDefault="000E19DD" w:rsidP="007A4986">
                            <w:pPr>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67" o:spid="_x0000_s1169" style="position:absolute;left:0;text-align:left;margin-left:397.1pt;margin-top:2.85pt;width:250.75pt;height:28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" fillcolor="#f7d096 [1620]" strokecolor="#ef9b20 [3044]">
                <v:fill color2="#fcf0df [500]" rotate="t" angle="180" colors="0 #ffd084;22938f #ffdca9;1 #fff0db" focus="100%" type="gradient"/>
                <v:shadow on="t" color="black" opacity="24903f" origin=",.5" offset="0,.55556mm"/>
                <v:textbox>
                  <w:txbxContent>
                    <w:p w14:paraId="4D61047E" w14:textId="77777777" w:rsidR="000E19DD" w:rsidRPr="00CE5410" w:rsidRDefault="000E19DD" w:rsidP="007A4986">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Externo</w:t>
                      </w:r>
                    </w:p>
                    <w:p w14:paraId="1DF64665" w14:textId="77777777" w:rsidR="000E19DD" w:rsidRPr="000778FF" w:rsidRDefault="000E19DD" w:rsidP="007A4986">
                      <w:pPr>
                        <w:jc w:val="center"/>
                        <w:rPr>
                          <w:b/>
                          <w:lang w:val="es-MX"/>
                        </w:rPr>
                      </w:pPr>
                    </w:p>
                  </w:txbxContent>
                </v:textbox>
              </v:round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72576" behindDoc="1" locked="0" layoutInCell="1" allowOverlap="1" wp14:anchorId="16CC4F36" wp14:editId="4BCDCE74">
                <wp:simplePos x="0" y="0"/>
                <wp:positionH relativeFrom="column">
                  <wp:posOffset>-120142</wp:posOffset>
                </wp:positionH>
                <wp:positionV relativeFrom="paragraph">
                  <wp:posOffset>29972</wp:posOffset>
                </wp:positionV>
                <wp:extent cx="5164455" cy="3653155"/>
                <wp:effectExtent l="57150" t="38100" r="74295" b="99695"/>
                <wp:wrapNone/>
                <wp:docPr id="166" name="Rectángulo redondead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3653155"/>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80796E8" w14:textId="77777777" w:rsidR="000E19DD" w:rsidRPr="00CE5410" w:rsidRDefault="000E19DD" w:rsidP="007A4986">
                            <w:pPr>
                              <w:spacing w:after="240"/>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46350F4F" w14:textId="77777777" w:rsidR="000E19DD" w:rsidRDefault="000E19DD" w:rsidP="007A4986">
                            <w:pPr>
                              <w:spacing w:after="240"/>
                              <w:jc w:val="center"/>
                              <w:rPr>
                                <w:b/>
                                <w:lang w:val="es-MX"/>
                              </w:rPr>
                            </w:pPr>
                          </w:p>
                          <w:p w14:paraId="7C99190B" w14:textId="77777777" w:rsidR="000E19DD" w:rsidRPr="000778FF" w:rsidRDefault="000E19DD" w:rsidP="007A4986">
                            <w:pPr>
                              <w:spacing w:after="240"/>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66" o:spid="_x0000_s1170" style="position:absolute;left:0;text-align:left;margin-left:-9.45pt;margin-top:2.35pt;width:406.65pt;height:28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" fillcolor="#f7d096 [1620]" strokecolor="#ef9b20 [3044]">
                <v:fill color2="#fcf0df [500]" rotate="t" angle="180" colors="0 #ffd084;22938f #ffdca9;1 #fff0db" focus="100%" type="gradient"/>
                <v:shadow on="t" color="black" opacity="24903f" origin=",.5" offset="0,.55556mm"/>
                <v:textbox>
                  <w:txbxContent>
                    <w:p w14:paraId="280796E8" w14:textId="77777777" w:rsidR="000E19DD" w:rsidRPr="00CE5410" w:rsidRDefault="000E19DD" w:rsidP="007A4986">
                      <w:pPr>
                        <w:spacing w:after="240"/>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46350F4F" w14:textId="77777777" w:rsidR="000E19DD" w:rsidRDefault="000E19DD" w:rsidP="007A4986">
                      <w:pPr>
                        <w:spacing w:after="240"/>
                        <w:jc w:val="center"/>
                        <w:rPr>
                          <w:b/>
                          <w:lang w:val="es-MX"/>
                        </w:rPr>
                      </w:pPr>
                    </w:p>
                    <w:p w14:paraId="7C99190B" w14:textId="77777777" w:rsidR="000E19DD" w:rsidRPr="000778FF" w:rsidRDefault="000E19DD" w:rsidP="007A4986">
                      <w:pPr>
                        <w:spacing w:after="240"/>
                        <w:jc w:val="center"/>
                        <w:rPr>
                          <w:b/>
                          <w:lang w:val="es-MX"/>
                        </w:rPr>
                      </w:pPr>
                    </w:p>
                  </w:txbxContent>
                </v:textbox>
              </v:roundrect>
            </w:pict>
          </mc:Fallback>
        </mc:AlternateContent>
      </w:r>
    </w:p>
    <w:p w14:paraId="345B07B9" w14:textId="77777777" w:rsidR="007A4986" w:rsidRPr="00CE5410" w:rsidRDefault="007A4986" w:rsidP="007A4986">
      <w:pPr>
        <w:rPr>
          <w:rFonts w:ascii="Times New Roman" w:hAnsi="Times New Roman" w:cs="Times New Roman"/>
          <w:szCs w:val="24"/>
        </w:rPr>
      </w:pPr>
    </w:p>
    <w:p w14:paraId="23441CA0" w14:textId="77777777" w:rsidR="007A4986" w:rsidRPr="00CE5410" w:rsidRDefault="007A4986" w:rsidP="007A4986">
      <w:pPr>
        <w:rPr>
          <w:rFonts w:ascii="Times New Roman" w:hAnsi="Times New Roman" w:cs="Times New Roman"/>
          <w:szCs w:val="24"/>
        </w:rPr>
      </w:pPr>
    </w:p>
    <w:p w14:paraId="070AE67E" w14:textId="77777777" w:rsidR="007A4986" w:rsidRPr="00CE5410" w:rsidRDefault="007A4986" w:rsidP="007A4986">
      <w:pPr>
        <w:rPr>
          <w:rFonts w:ascii="Times New Roman" w:hAnsi="Times New Roman" w:cs="Times New Roman"/>
          <w:szCs w:val="24"/>
        </w:rPr>
      </w:pPr>
      <w:r w:rsidRPr="00CE5410">
        <w:rPr>
          <w:rFonts w:ascii="Times New Roman" w:hAnsi="Times New Roman" w:cs="Times New Roman"/>
          <w:noProof/>
          <w:lang w:val="es-MX" w:eastAsia="es-MX"/>
        </w:rPr>
        <mc:AlternateContent>
          <mc:Choice Requires="wps">
            <w:drawing>
              <wp:anchor distT="0" distB="0" distL="114300" distR="114300" simplePos="0" relativeHeight="251671552" behindDoc="0" locked="0" layoutInCell="1" allowOverlap="1" wp14:anchorId="34B9B930" wp14:editId="5D9CA939">
                <wp:simplePos x="0" y="0"/>
                <wp:positionH relativeFrom="column">
                  <wp:posOffset>-121285</wp:posOffset>
                </wp:positionH>
                <wp:positionV relativeFrom="paragraph">
                  <wp:posOffset>49530</wp:posOffset>
                </wp:positionV>
                <wp:extent cx="5162550" cy="3230880"/>
                <wp:effectExtent l="0" t="0" r="19050" b="26670"/>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23088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14:paraId="20C26DAF" w14:textId="77777777" w:rsidR="000E19DD" w:rsidRPr="00CE5410" w:rsidRDefault="000E19DD" w:rsidP="007A4986">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5DF6A0A6" w14:textId="0BA0B027" w:rsidR="000E19DD" w:rsidRPr="00CE5410" w:rsidRDefault="000E19DD" w:rsidP="007A4986">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597DE47C" w14:textId="77777777" w:rsidR="000E19DD" w:rsidRPr="00CE5410" w:rsidRDefault="000E19DD" w:rsidP="007A4986">
                            <w:pPr>
                              <w:jc w:val="both"/>
                              <w:rPr>
                                <w:rFonts w:ascii="Times New Roman" w:hAnsi="Times New Roman" w:cs="Times New Roman"/>
                                <w:b/>
                                <w:sz w:val="22"/>
                                <w:szCs w:val="22"/>
                                <w:lang w:val="es-MX"/>
                              </w:rPr>
                            </w:pPr>
                          </w:p>
                          <w:p w14:paraId="4DB33D44" w14:textId="77777777" w:rsidR="000E19DD" w:rsidRPr="00CE5410" w:rsidRDefault="000E19DD" w:rsidP="007A4986">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704239D5" w14:textId="77777777" w:rsidR="000E19DD" w:rsidRPr="00CE5410" w:rsidRDefault="000E19DD" w:rsidP="007A4986">
                            <w:pPr>
                              <w:jc w:val="both"/>
                              <w:rPr>
                                <w:rFonts w:ascii="Times New Roman" w:hAnsi="Times New Roman" w:cs="Times New Roman"/>
                                <w:sz w:val="22"/>
                                <w:szCs w:val="22"/>
                                <w:lang w:val="es-MX"/>
                              </w:rPr>
                            </w:pPr>
                            <w:r>
                              <w:rPr>
                                <w:rFonts w:ascii="Times New Roman" w:hAnsi="Times New Roman" w:cs="Times New Roman"/>
                                <w:sz w:val="22"/>
                                <w:szCs w:val="22"/>
                                <w:lang w:val="es-MX"/>
                              </w:rPr>
                              <w:t>.</w:t>
                            </w:r>
                          </w:p>
                          <w:p w14:paraId="37B1A24E" w14:textId="77777777" w:rsidR="000E19DD" w:rsidRPr="00CE5410" w:rsidRDefault="000E19DD" w:rsidP="007A4986">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w:t>
                            </w:r>
                            <w:r>
                              <w:rPr>
                                <w:rFonts w:ascii="Times New Roman" w:hAnsi="Times New Roman" w:cs="Times New Roman"/>
                                <w:b/>
                                <w:sz w:val="22"/>
                                <w:szCs w:val="22"/>
                                <w:lang w:val="es-MX"/>
                              </w:rPr>
                              <w:t>3</w:t>
                            </w:r>
                            <w:r w:rsidRPr="00CE5410">
                              <w:rPr>
                                <w:rFonts w:ascii="Times New Roman" w:hAnsi="Times New Roman" w:cs="Times New Roman"/>
                                <w:b/>
                                <w:sz w:val="22"/>
                                <w:szCs w:val="22"/>
                                <w:lang w:val="es-MX"/>
                              </w:rPr>
                              <w:t>.</w:t>
                            </w:r>
                            <w:r w:rsidRPr="00CE5410">
                              <w:rPr>
                                <w:rFonts w:ascii="Times New Roman" w:hAnsi="Times New Roman" w:cs="Times New Roman"/>
                                <w:sz w:val="22"/>
                                <w:szCs w:val="22"/>
                                <w:lang w:val="es-MX"/>
                              </w:rPr>
                              <w:t xml:space="preserve"> Los beneficiarios califican muy bien al programa</w:t>
                            </w:r>
                          </w:p>
                          <w:p w14:paraId="34AC62FA" w14:textId="77777777" w:rsidR="000E19DD" w:rsidRPr="00CE557D" w:rsidRDefault="000E19DD" w:rsidP="007A4986">
                            <w:pPr>
                              <w:jc w:val="both"/>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4" o:spid="_x0000_s1171" style="position:absolute;margin-left:-9.55pt;margin-top:3.9pt;width:406.5pt;height:2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" fillcolor="white [3201]" strokecolor="#c17529 [3209]" strokeweight="2pt">
                <v:textbox>
                  <w:txbxContent>
                    <w:p w14:paraId="20C26DAF" w14:textId="77777777" w:rsidR="000E19DD" w:rsidRPr="00CE5410" w:rsidRDefault="000E19DD" w:rsidP="007A4986">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5DF6A0A6" w14:textId="0BA0B027" w:rsidR="000E19DD" w:rsidRPr="00CE5410" w:rsidRDefault="000E19DD" w:rsidP="007A4986">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597DE47C" w14:textId="77777777" w:rsidR="000E19DD" w:rsidRPr="00CE5410" w:rsidRDefault="000E19DD" w:rsidP="007A4986">
                      <w:pPr>
                        <w:jc w:val="both"/>
                        <w:rPr>
                          <w:rFonts w:ascii="Times New Roman" w:hAnsi="Times New Roman" w:cs="Times New Roman"/>
                          <w:b/>
                          <w:sz w:val="22"/>
                          <w:szCs w:val="22"/>
                          <w:lang w:val="es-MX"/>
                        </w:rPr>
                      </w:pPr>
                    </w:p>
                    <w:p w14:paraId="4DB33D44" w14:textId="77777777" w:rsidR="000E19DD" w:rsidRPr="00CE5410" w:rsidRDefault="000E19DD" w:rsidP="007A4986">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704239D5" w14:textId="77777777" w:rsidR="000E19DD" w:rsidRPr="00CE5410" w:rsidRDefault="000E19DD" w:rsidP="007A4986">
                      <w:pPr>
                        <w:jc w:val="both"/>
                        <w:rPr>
                          <w:rFonts w:ascii="Times New Roman" w:hAnsi="Times New Roman" w:cs="Times New Roman"/>
                          <w:sz w:val="22"/>
                          <w:szCs w:val="22"/>
                          <w:lang w:val="es-MX"/>
                        </w:rPr>
                      </w:pPr>
                      <w:r>
                        <w:rPr>
                          <w:rFonts w:ascii="Times New Roman" w:hAnsi="Times New Roman" w:cs="Times New Roman"/>
                          <w:sz w:val="22"/>
                          <w:szCs w:val="22"/>
                          <w:lang w:val="es-MX"/>
                        </w:rPr>
                        <w:t>.</w:t>
                      </w:r>
                    </w:p>
                    <w:p w14:paraId="37B1A24E" w14:textId="77777777" w:rsidR="000E19DD" w:rsidRPr="00CE5410" w:rsidRDefault="000E19DD" w:rsidP="007A4986">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w:t>
                      </w:r>
                      <w:r>
                        <w:rPr>
                          <w:rFonts w:ascii="Times New Roman" w:hAnsi="Times New Roman" w:cs="Times New Roman"/>
                          <w:b/>
                          <w:sz w:val="22"/>
                          <w:szCs w:val="22"/>
                          <w:lang w:val="es-MX"/>
                        </w:rPr>
                        <w:t>3</w:t>
                      </w:r>
                      <w:r w:rsidRPr="00CE5410">
                        <w:rPr>
                          <w:rFonts w:ascii="Times New Roman" w:hAnsi="Times New Roman" w:cs="Times New Roman"/>
                          <w:b/>
                          <w:sz w:val="22"/>
                          <w:szCs w:val="22"/>
                          <w:lang w:val="es-MX"/>
                        </w:rPr>
                        <w:t>.</w:t>
                      </w:r>
                      <w:r w:rsidRPr="00CE5410">
                        <w:rPr>
                          <w:rFonts w:ascii="Times New Roman" w:hAnsi="Times New Roman" w:cs="Times New Roman"/>
                          <w:sz w:val="22"/>
                          <w:szCs w:val="22"/>
                          <w:lang w:val="es-MX"/>
                        </w:rPr>
                        <w:t xml:space="preserve"> Los beneficiarios califican muy bien al programa</w:t>
                      </w:r>
                    </w:p>
                    <w:p w14:paraId="34AC62FA" w14:textId="77777777" w:rsidR="000E19DD" w:rsidRPr="00CE557D" w:rsidRDefault="000E19DD" w:rsidP="007A4986">
                      <w:pPr>
                        <w:jc w:val="both"/>
                        <w:rPr>
                          <w:lang w:val="es-MX"/>
                        </w:rPr>
                      </w:pPr>
                    </w:p>
                  </w:txbxContent>
                </v:textbox>
              </v: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74624" behindDoc="1" locked="0" layoutInCell="1" allowOverlap="1" wp14:anchorId="71582447" wp14:editId="6316BCE5">
                <wp:simplePos x="0" y="0"/>
                <wp:positionH relativeFrom="column">
                  <wp:posOffset>5039278</wp:posOffset>
                </wp:positionH>
                <wp:positionV relativeFrom="paragraph">
                  <wp:posOffset>49675</wp:posOffset>
                </wp:positionV>
                <wp:extent cx="3190875" cy="3231515"/>
                <wp:effectExtent l="0" t="0" r="28575" b="26035"/>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3231515"/>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14:paraId="3150CEF5" w14:textId="77777777" w:rsidR="000E19DD" w:rsidRPr="00CE5410" w:rsidRDefault="000E19DD" w:rsidP="007A4986">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0420553D" w14:textId="77777777" w:rsidR="000E19DD" w:rsidRPr="00CE5410" w:rsidRDefault="000E19DD" w:rsidP="007A4986">
                            <w:pPr>
                              <w:jc w:val="both"/>
                              <w:rPr>
                                <w:rFonts w:ascii="Times New Roman" w:hAnsi="Times New Roman" w:cs="Times New Roman"/>
                                <w:b/>
                                <w:sz w:val="24"/>
                                <w:szCs w:val="24"/>
                              </w:rPr>
                            </w:pPr>
                          </w:p>
                          <w:p w14:paraId="6772BC88" w14:textId="77777777" w:rsidR="000E19DD" w:rsidRPr="00CE5410" w:rsidRDefault="000E19DD" w:rsidP="007A4986">
                            <w:pPr>
                              <w:jc w:val="both"/>
                              <w:rPr>
                                <w:rFonts w:ascii="Times New Roman" w:hAnsi="Times New Roman" w:cs="Times New Roman"/>
                                <w:sz w:val="24"/>
                                <w:szCs w:val="24"/>
                              </w:rPr>
                            </w:pPr>
                            <w:r>
                              <w:rPr>
                                <w:rFonts w:ascii="Times New Roman" w:hAnsi="Times New Roman" w:cs="Times New Roman"/>
                                <w:b/>
                                <w:sz w:val="24"/>
                                <w:szCs w:val="24"/>
                              </w:rPr>
                              <w:t>O.1</w:t>
                            </w:r>
                            <w:r w:rsidRPr="00CE5410">
                              <w:rPr>
                                <w:rFonts w:ascii="Times New Roman" w:hAnsi="Times New Roman" w:cs="Times New Roman"/>
                                <w:b/>
                                <w:sz w:val="24"/>
                                <w:szCs w:val="24"/>
                              </w:rPr>
                              <w:t xml:space="preserve">. </w:t>
                            </w:r>
                            <w:r w:rsidRPr="00CE5410">
                              <w:rPr>
                                <w:rFonts w:ascii="Times New Roman" w:hAnsi="Times New Roman" w:cs="Times New Roman"/>
                                <w:sz w:val="24"/>
                                <w:szCs w:val="24"/>
                              </w:rPr>
                              <w:t>Modernización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5" o:spid="_x0000_s1172" style="position:absolute;margin-left:396.8pt;margin-top:3.9pt;width:251.25pt;height:25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" fillcolor="white [3201]" strokecolor="#c17529 [3209]" strokeweight="2pt">
                <v:textbox>
                  <w:txbxContent>
                    <w:p w14:paraId="3150CEF5" w14:textId="77777777" w:rsidR="000E19DD" w:rsidRPr="00CE5410" w:rsidRDefault="000E19DD" w:rsidP="007A4986">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0420553D" w14:textId="77777777" w:rsidR="000E19DD" w:rsidRPr="00CE5410" w:rsidRDefault="000E19DD" w:rsidP="007A4986">
                      <w:pPr>
                        <w:jc w:val="both"/>
                        <w:rPr>
                          <w:rFonts w:ascii="Times New Roman" w:hAnsi="Times New Roman" w:cs="Times New Roman"/>
                          <w:b/>
                          <w:sz w:val="24"/>
                          <w:szCs w:val="24"/>
                        </w:rPr>
                      </w:pPr>
                    </w:p>
                    <w:p w14:paraId="6772BC88" w14:textId="77777777" w:rsidR="000E19DD" w:rsidRPr="00CE5410" w:rsidRDefault="000E19DD" w:rsidP="007A4986">
                      <w:pPr>
                        <w:jc w:val="both"/>
                        <w:rPr>
                          <w:rFonts w:ascii="Times New Roman" w:hAnsi="Times New Roman" w:cs="Times New Roman"/>
                          <w:sz w:val="24"/>
                          <w:szCs w:val="24"/>
                        </w:rPr>
                      </w:pPr>
                      <w:r>
                        <w:rPr>
                          <w:rFonts w:ascii="Times New Roman" w:hAnsi="Times New Roman" w:cs="Times New Roman"/>
                          <w:b/>
                          <w:sz w:val="24"/>
                          <w:szCs w:val="24"/>
                        </w:rPr>
                        <w:t>O.1</w:t>
                      </w:r>
                      <w:r w:rsidRPr="00CE5410">
                        <w:rPr>
                          <w:rFonts w:ascii="Times New Roman" w:hAnsi="Times New Roman" w:cs="Times New Roman"/>
                          <w:b/>
                          <w:sz w:val="24"/>
                          <w:szCs w:val="24"/>
                        </w:rPr>
                        <w:t xml:space="preserve">. </w:t>
                      </w:r>
                      <w:r w:rsidRPr="00CE5410">
                        <w:rPr>
                          <w:rFonts w:ascii="Times New Roman" w:hAnsi="Times New Roman" w:cs="Times New Roman"/>
                          <w:sz w:val="24"/>
                          <w:szCs w:val="24"/>
                        </w:rPr>
                        <w:t>Modernización administrativa</w:t>
                      </w:r>
                    </w:p>
                  </w:txbxContent>
                </v:textbox>
              </v:rect>
            </w:pict>
          </mc:Fallback>
        </mc:AlternateContent>
      </w:r>
    </w:p>
    <w:p w14:paraId="4839245F" w14:textId="77777777" w:rsidR="007A4986" w:rsidRPr="00CE5410" w:rsidRDefault="007A4986" w:rsidP="007A4986">
      <w:pPr>
        <w:rPr>
          <w:rFonts w:ascii="Times New Roman" w:hAnsi="Times New Roman" w:cs="Times New Roman"/>
          <w:szCs w:val="24"/>
        </w:rPr>
      </w:pPr>
    </w:p>
    <w:p w14:paraId="53353DFB" w14:textId="77777777" w:rsidR="007A4986" w:rsidRPr="00CE5410" w:rsidRDefault="007A4986" w:rsidP="007A4986">
      <w:pPr>
        <w:rPr>
          <w:rFonts w:ascii="Times New Roman" w:hAnsi="Times New Roman" w:cs="Times New Roman"/>
          <w:szCs w:val="24"/>
        </w:rPr>
      </w:pPr>
    </w:p>
    <w:p w14:paraId="3C97AE7C" w14:textId="77777777" w:rsidR="007A4986" w:rsidRPr="00CE5410" w:rsidRDefault="007A4986" w:rsidP="007A4986">
      <w:pPr>
        <w:rPr>
          <w:rFonts w:ascii="Times New Roman" w:hAnsi="Times New Roman" w:cs="Times New Roman"/>
          <w:szCs w:val="24"/>
        </w:rPr>
      </w:pPr>
    </w:p>
    <w:p w14:paraId="220D9EE5" w14:textId="77777777" w:rsidR="007A4986" w:rsidRPr="00CE5410" w:rsidRDefault="007A4986" w:rsidP="007A4986">
      <w:pPr>
        <w:rPr>
          <w:rFonts w:ascii="Times New Roman" w:hAnsi="Times New Roman" w:cs="Times New Roman"/>
          <w:szCs w:val="24"/>
        </w:rPr>
      </w:pPr>
    </w:p>
    <w:p w14:paraId="7F95747B" w14:textId="77777777" w:rsidR="007A4986" w:rsidRPr="00CE5410" w:rsidRDefault="007A4986" w:rsidP="007A4986">
      <w:pPr>
        <w:rPr>
          <w:rFonts w:ascii="Times New Roman" w:hAnsi="Times New Roman" w:cs="Times New Roman"/>
          <w:szCs w:val="24"/>
        </w:rPr>
      </w:pPr>
    </w:p>
    <w:p w14:paraId="23A282DA" w14:textId="77777777" w:rsidR="007A4986" w:rsidRPr="00CE5410" w:rsidRDefault="007A4986" w:rsidP="007A4986">
      <w:pPr>
        <w:rPr>
          <w:rFonts w:ascii="Times New Roman" w:hAnsi="Times New Roman" w:cs="Times New Roman"/>
          <w:szCs w:val="24"/>
        </w:rPr>
      </w:pPr>
    </w:p>
    <w:p w14:paraId="2C82BBE4" w14:textId="77777777" w:rsidR="007A4986" w:rsidRPr="00CE5410" w:rsidRDefault="007A4986" w:rsidP="007A4986">
      <w:pPr>
        <w:rPr>
          <w:rFonts w:ascii="Times New Roman" w:hAnsi="Times New Roman" w:cs="Times New Roman"/>
          <w:szCs w:val="24"/>
        </w:rPr>
      </w:pPr>
    </w:p>
    <w:p w14:paraId="2E6ED360" w14:textId="77777777" w:rsidR="007A4986" w:rsidRPr="00CE5410" w:rsidRDefault="007A4986" w:rsidP="007A4986">
      <w:pPr>
        <w:rPr>
          <w:rFonts w:ascii="Times New Roman" w:hAnsi="Times New Roman" w:cs="Times New Roman"/>
          <w:szCs w:val="24"/>
        </w:rPr>
      </w:pPr>
    </w:p>
    <w:p w14:paraId="6CAFD088" w14:textId="77777777" w:rsidR="007A4986" w:rsidRPr="00A2151E" w:rsidRDefault="007A4986" w:rsidP="007A4986">
      <w:pPr>
        <w:rPr>
          <w:szCs w:val="24"/>
        </w:rPr>
      </w:pPr>
    </w:p>
    <w:p w14:paraId="2FDFD643" w14:textId="77777777" w:rsidR="007A4986" w:rsidRPr="00A2151E" w:rsidRDefault="007A4986" w:rsidP="007A4986">
      <w:pPr>
        <w:rPr>
          <w:szCs w:val="24"/>
        </w:rPr>
      </w:pPr>
    </w:p>
    <w:p w14:paraId="392B8EB3" w14:textId="77777777" w:rsidR="007A4986" w:rsidRDefault="007A4986" w:rsidP="007A4986">
      <w:pPr>
        <w:jc w:val="center"/>
        <w:rPr>
          <w:rFonts w:ascii="Times New Roman" w:hAnsi="Times New Roman" w:cs="Times New Roman"/>
        </w:rPr>
      </w:pPr>
    </w:p>
    <w:p w14:paraId="570E3202" w14:textId="77777777" w:rsidR="007A4986" w:rsidRDefault="007A4986" w:rsidP="007A4986">
      <w:pPr>
        <w:jc w:val="center"/>
        <w:rPr>
          <w:rFonts w:ascii="Times New Roman" w:hAnsi="Times New Roman" w:cs="Times New Roman"/>
        </w:rPr>
      </w:pPr>
    </w:p>
    <w:p w14:paraId="56A14D6B" w14:textId="77777777" w:rsidR="007A4986" w:rsidRDefault="007A4986" w:rsidP="007A4986">
      <w:pPr>
        <w:jc w:val="center"/>
        <w:rPr>
          <w:rFonts w:ascii="Times New Roman" w:hAnsi="Times New Roman" w:cs="Times New Roman"/>
        </w:rPr>
      </w:pPr>
    </w:p>
    <w:p w14:paraId="0523E1C9" w14:textId="77777777" w:rsidR="007A4986" w:rsidRDefault="007A4986" w:rsidP="007A4986">
      <w:pPr>
        <w:jc w:val="center"/>
        <w:rPr>
          <w:rFonts w:ascii="Times New Roman" w:hAnsi="Times New Roman" w:cs="Times New Roman"/>
        </w:rPr>
      </w:pPr>
    </w:p>
    <w:p w14:paraId="4C997C50" w14:textId="77777777" w:rsidR="007A4986" w:rsidRDefault="007A4986" w:rsidP="007A4986">
      <w:pPr>
        <w:jc w:val="center"/>
        <w:rPr>
          <w:rFonts w:ascii="Times New Roman" w:hAnsi="Times New Roman" w:cs="Times New Roman"/>
        </w:rPr>
      </w:pPr>
      <w:r w:rsidRPr="00CE5410">
        <w:rPr>
          <w:rFonts w:ascii="Times New Roman" w:hAnsi="Times New Roman" w:cs="Times New Roman"/>
          <w:noProof/>
          <w:lang w:val="es-MX" w:eastAsia="es-MX"/>
        </w:rPr>
        <mc:AlternateContent>
          <mc:Choice Requires="wps">
            <w:drawing>
              <wp:anchor distT="0" distB="0" distL="114300" distR="114300" simplePos="0" relativeHeight="251676672" behindDoc="0" locked="0" layoutInCell="1" allowOverlap="1" wp14:anchorId="610B8BA9" wp14:editId="570EE5DD">
                <wp:simplePos x="0" y="0"/>
                <wp:positionH relativeFrom="column">
                  <wp:posOffset>-121285</wp:posOffset>
                </wp:positionH>
                <wp:positionV relativeFrom="paragraph">
                  <wp:posOffset>26035</wp:posOffset>
                </wp:positionV>
                <wp:extent cx="5162550" cy="1501140"/>
                <wp:effectExtent l="0" t="0" r="19050" b="2286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501140"/>
                        </a:xfrm>
                        <a:prstGeom prst="rect">
                          <a:avLst/>
                        </a:prstGeom>
                        <a:noFill/>
                        <a:ln>
                          <a:headEnd/>
                          <a:tailEnd/>
                        </a:ln>
                        <a:extLst/>
                      </wps:spPr>
                      <wps:style>
                        <a:lnRef idx="2">
                          <a:schemeClr val="accent6"/>
                        </a:lnRef>
                        <a:fillRef idx="1">
                          <a:schemeClr val="lt1"/>
                        </a:fillRef>
                        <a:effectRef idx="0">
                          <a:schemeClr val="accent6"/>
                        </a:effectRef>
                        <a:fontRef idx="minor">
                          <a:schemeClr val="dk1"/>
                        </a:fontRef>
                      </wps:style>
                      <wps:txbx>
                        <w:txbxContent>
                          <w:p w14:paraId="18225E2C" w14:textId="77777777" w:rsidR="000E19DD" w:rsidRPr="00CE5410" w:rsidRDefault="000E19DD" w:rsidP="007A4986">
                            <w:pPr>
                              <w:jc w:val="both"/>
                              <w:rPr>
                                <w:rFonts w:ascii="Times New Roman" w:hAnsi="Times New Roman" w:cs="Times New Roman"/>
                                <w:b/>
                                <w:bCs/>
                                <w:color w:val="403152"/>
                                <w:sz w:val="20"/>
                                <w:szCs w:val="20"/>
                                <w:lang w:val="es-MX"/>
                              </w:rPr>
                            </w:pPr>
                            <w:r w:rsidRPr="00CE5410">
                              <w:rPr>
                                <w:rFonts w:ascii="Times New Roman" w:hAnsi="Times New Roman" w:cs="Times New Roman"/>
                                <w:b/>
                                <w:bCs/>
                                <w:color w:val="403152"/>
                                <w:sz w:val="20"/>
                                <w:szCs w:val="20"/>
                                <w:lang w:val="es-MX"/>
                              </w:rPr>
                              <w:t>Debilidades:</w:t>
                            </w:r>
                          </w:p>
                          <w:p w14:paraId="79837953" w14:textId="77777777" w:rsidR="000E19DD" w:rsidRPr="00CE5410" w:rsidRDefault="000E19DD" w:rsidP="007A4986">
                            <w:pPr>
                              <w:jc w:val="both"/>
                              <w:rPr>
                                <w:rFonts w:ascii="Times New Roman" w:hAnsi="Times New Roman" w:cs="Times New Roman"/>
                                <w:b/>
                                <w:bCs/>
                                <w:color w:val="403152"/>
                                <w:sz w:val="20"/>
                                <w:szCs w:val="20"/>
                                <w:lang w:val="es-MX"/>
                              </w:rPr>
                            </w:pPr>
                          </w:p>
                          <w:p w14:paraId="4CF46811" w14:textId="2B0C9475" w:rsidR="000E19DD" w:rsidRPr="00CE5410" w:rsidRDefault="000E19DD" w:rsidP="007A4986">
                            <w:pPr>
                              <w:jc w:val="both"/>
                              <w:rPr>
                                <w:rFonts w:ascii="Times New Roman" w:hAnsi="Times New Roman" w:cs="Times New Roman"/>
                                <w:sz w:val="20"/>
                                <w:szCs w:val="20"/>
                                <w:lang w:val="es-MX"/>
                              </w:rPr>
                            </w:pPr>
                            <w:r>
                              <w:rPr>
                                <w:rFonts w:ascii="Times New Roman" w:hAnsi="Times New Roman" w:cs="Times New Roman"/>
                                <w:b/>
                                <w:sz w:val="20"/>
                                <w:szCs w:val="20"/>
                                <w:lang w:val="es-MX"/>
                              </w:rPr>
                              <w:t>D.1</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574929D1" w14:textId="77777777" w:rsidR="000E19DD" w:rsidRPr="00CE5410" w:rsidRDefault="000E19DD" w:rsidP="007A4986">
                            <w:pPr>
                              <w:jc w:val="both"/>
                              <w:rPr>
                                <w:rFonts w:ascii="Times New Roman" w:hAnsi="Times New Roman" w:cs="Times New Roman"/>
                                <w:sz w:val="20"/>
                                <w:szCs w:val="20"/>
                                <w:lang w:val="es-MX"/>
                              </w:rPr>
                            </w:pPr>
                          </w:p>
                          <w:p w14:paraId="2CD6285E" w14:textId="77777777" w:rsidR="000E19DD" w:rsidRPr="00CE5410" w:rsidRDefault="000E19DD" w:rsidP="007A4986">
                            <w:pPr>
                              <w:jc w:val="both"/>
                              <w:rPr>
                                <w:rFonts w:ascii="Times New Roman" w:hAnsi="Times New Roman" w:cs="Times New Roman"/>
                                <w:sz w:val="20"/>
                                <w:szCs w:val="20"/>
                                <w:lang w:val="es-MX"/>
                              </w:rPr>
                            </w:pPr>
                          </w:p>
                          <w:p w14:paraId="2ED77824" w14:textId="77777777" w:rsidR="000E19DD" w:rsidRPr="00CE5410" w:rsidRDefault="000E19DD" w:rsidP="007A4986">
                            <w:pPr>
                              <w:rPr>
                                <w:rFonts w:ascii="Times New Roman" w:hAnsi="Times New Roman" w:cs="Times New Roman"/>
                                <w:color w:val="403152"/>
                                <w:sz w:val="20"/>
                                <w:szCs w:val="20"/>
                              </w:rPr>
                            </w:pPr>
                          </w:p>
                          <w:p w14:paraId="1B28B653" w14:textId="77777777" w:rsidR="000E19DD" w:rsidRPr="008A6E2C" w:rsidRDefault="000E19DD" w:rsidP="007A4986">
                            <w:pPr>
                              <w:jc w:val="center"/>
                              <w:rPr>
                                <w:b/>
                                <w:bCs/>
                                <w:color w:val="403152"/>
                                <w:sz w:val="20"/>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2" o:spid="_x0000_s1173" style="position:absolute;left:0;text-align:left;margin-left:-9.55pt;margin-top:2.05pt;width:406.5pt;height:1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" filled="f" strokecolor="#c17529 [3209]" strokeweight="2pt">
                <v:textbox>
                  <w:txbxContent>
                    <w:p w14:paraId="18225E2C" w14:textId="77777777" w:rsidR="000E19DD" w:rsidRPr="00CE5410" w:rsidRDefault="000E19DD" w:rsidP="007A4986">
                      <w:pPr>
                        <w:jc w:val="both"/>
                        <w:rPr>
                          <w:rFonts w:ascii="Times New Roman" w:hAnsi="Times New Roman" w:cs="Times New Roman"/>
                          <w:b/>
                          <w:bCs/>
                          <w:color w:val="403152"/>
                          <w:sz w:val="20"/>
                          <w:szCs w:val="20"/>
                          <w:lang w:val="es-MX"/>
                        </w:rPr>
                      </w:pPr>
                      <w:r w:rsidRPr="00CE5410">
                        <w:rPr>
                          <w:rFonts w:ascii="Times New Roman" w:hAnsi="Times New Roman" w:cs="Times New Roman"/>
                          <w:b/>
                          <w:bCs/>
                          <w:color w:val="403152"/>
                          <w:sz w:val="20"/>
                          <w:szCs w:val="20"/>
                          <w:lang w:val="es-MX"/>
                        </w:rPr>
                        <w:t>Debilidades:</w:t>
                      </w:r>
                    </w:p>
                    <w:p w14:paraId="79837953" w14:textId="77777777" w:rsidR="000E19DD" w:rsidRPr="00CE5410" w:rsidRDefault="000E19DD" w:rsidP="007A4986">
                      <w:pPr>
                        <w:jc w:val="both"/>
                        <w:rPr>
                          <w:rFonts w:ascii="Times New Roman" w:hAnsi="Times New Roman" w:cs="Times New Roman"/>
                          <w:b/>
                          <w:bCs/>
                          <w:color w:val="403152"/>
                          <w:sz w:val="20"/>
                          <w:szCs w:val="20"/>
                          <w:lang w:val="es-MX"/>
                        </w:rPr>
                      </w:pPr>
                    </w:p>
                    <w:p w14:paraId="4CF46811" w14:textId="2B0C9475" w:rsidR="000E19DD" w:rsidRPr="00CE5410" w:rsidRDefault="000E19DD" w:rsidP="007A4986">
                      <w:pPr>
                        <w:jc w:val="both"/>
                        <w:rPr>
                          <w:rFonts w:ascii="Times New Roman" w:hAnsi="Times New Roman" w:cs="Times New Roman"/>
                          <w:sz w:val="20"/>
                          <w:szCs w:val="20"/>
                          <w:lang w:val="es-MX"/>
                        </w:rPr>
                      </w:pPr>
                      <w:r>
                        <w:rPr>
                          <w:rFonts w:ascii="Times New Roman" w:hAnsi="Times New Roman" w:cs="Times New Roman"/>
                          <w:b/>
                          <w:sz w:val="20"/>
                          <w:szCs w:val="20"/>
                          <w:lang w:val="es-MX"/>
                        </w:rPr>
                        <w:t>D.1</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574929D1" w14:textId="77777777" w:rsidR="000E19DD" w:rsidRPr="00CE5410" w:rsidRDefault="000E19DD" w:rsidP="007A4986">
                      <w:pPr>
                        <w:jc w:val="both"/>
                        <w:rPr>
                          <w:rFonts w:ascii="Times New Roman" w:hAnsi="Times New Roman" w:cs="Times New Roman"/>
                          <w:sz w:val="20"/>
                          <w:szCs w:val="20"/>
                          <w:lang w:val="es-MX"/>
                        </w:rPr>
                      </w:pPr>
                    </w:p>
                    <w:p w14:paraId="2CD6285E" w14:textId="77777777" w:rsidR="000E19DD" w:rsidRPr="00CE5410" w:rsidRDefault="000E19DD" w:rsidP="007A4986">
                      <w:pPr>
                        <w:jc w:val="both"/>
                        <w:rPr>
                          <w:rFonts w:ascii="Times New Roman" w:hAnsi="Times New Roman" w:cs="Times New Roman"/>
                          <w:sz w:val="20"/>
                          <w:szCs w:val="20"/>
                          <w:lang w:val="es-MX"/>
                        </w:rPr>
                      </w:pPr>
                    </w:p>
                    <w:p w14:paraId="2ED77824" w14:textId="77777777" w:rsidR="000E19DD" w:rsidRPr="00CE5410" w:rsidRDefault="000E19DD" w:rsidP="007A4986">
                      <w:pPr>
                        <w:rPr>
                          <w:rFonts w:ascii="Times New Roman" w:hAnsi="Times New Roman" w:cs="Times New Roman"/>
                          <w:color w:val="403152"/>
                          <w:sz w:val="20"/>
                          <w:szCs w:val="20"/>
                        </w:rPr>
                      </w:pPr>
                    </w:p>
                    <w:p w14:paraId="1B28B653" w14:textId="77777777" w:rsidR="000E19DD" w:rsidRPr="008A6E2C" w:rsidRDefault="000E19DD" w:rsidP="007A4986">
                      <w:pPr>
                        <w:jc w:val="center"/>
                        <w:rPr>
                          <w:b/>
                          <w:bCs/>
                          <w:color w:val="403152"/>
                          <w:sz w:val="20"/>
                          <w:szCs w:val="20"/>
                          <w:lang w:val="es-MX"/>
                        </w:rPr>
                      </w:pPr>
                    </w:p>
                  </w:txbxContent>
                </v:textbox>
              </v: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75648" behindDoc="0" locked="0" layoutInCell="1" allowOverlap="1" wp14:anchorId="0F93687F" wp14:editId="40B5EF11">
                <wp:simplePos x="0" y="0"/>
                <wp:positionH relativeFrom="column">
                  <wp:posOffset>5038725</wp:posOffset>
                </wp:positionH>
                <wp:positionV relativeFrom="paragraph">
                  <wp:posOffset>26035</wp:posOffset>
                </wp:positionV>
                <wp:extent cx="3190875" cy="1501775"/>
                <wp:effectExtent l="19050" t="19050" r="28575" b="22225"/>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501775"/>
                        </a:xfrm>
                        <a:prstGeom prst="rect">
                          <a:avLst/>
                        </a:prstGeom>
                        <a:noFill/>
                        <a:ln w="31750">
                          <a:solidFill>
                            <a:schemeClr val="accent6">
                              <a:lumMod val="60000"/>
                              <a:lumOff val="40000"/>
                            </a:schemeClr>
                          </a:solidFill>
                          <a:miter lim="800000"/>
                          <a:headEnd/>
                          <a:tailEnd/>
                        </a:ln>
                        <a:effectLst/>
                        <a:extLst/>
                      </wps:spPr>
                      <wps:txbx>
                        <w:txbxContent>
                          <w:p w14:paraId="5E3FDBF2" w14:textId="77777777" w:rsidR="000E19DD" w:rsidRPr="00CE5410" w:rsidRDefault="000E19DD" w:rsidP="007A4986">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52E5BDFC" w14:textId="77777777" w:rsidR="000E19DD" w:rsidRPr="00CE5410" w:rsidRDefault="000E19DD" w:rsidP="007A4986">
                            <w:pPr>
                              <w:jc w:val="both"/>
                              <w:rPr>
                                <w:rFonts w:ascii="Times New Roman" w:hAnsi="Times New Roman" w:cs="Times New Roman"/>
                                <w:b/>
                                <w:sz w:val="24"/>
                                <w:szCs w:val="24"/>
                              </w:rPr>
                            </w:pPr>
                          </w:p>
                          <w:p w14:paraId="52B65C0A" w14:textId="77777777" w:rsidR="000E19DD" w:rsidRPr="00CE5410" w:rsidRDefault="000E19DD" w:rsidP="007A4986">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p>
                          <w:p w14:paraId="49437201" w14:textId="77777777" w:rsidR="000E19DD" w:rsidRPr="00CE5410" w:rsidRDefault="000E19DD" w:rsidP="007A4986">
                            <w:pPr>
                              <w:jc w:val="both"/>
                              <w:rPr>
                                <w:rFonts w:ascii="Times New Roman" w:hAnsi="Times New Roman" w:cs="Times New Roman"/>
                                <w:b/>
                                <w:sz w:val="24"/>
                                <w:szCs w:val="24"/>
                              </w:rPr>
                            </w:pPr>
                          </w:p>
                          <w:p w14:paraId="3B797E22" w14:textId="21226F99" w:rsidR="000E19DD" w:rsidRPr="00CE5410" w:rsidRDefault="000E19DD" w:rsidP="007A4986">
                            <w:pPr>
                              <w:jc w:val="both"/>
                              <w:rPr>
                                <w:rFonts w:ascii="Times New Roman" w:hAnsi="Times New Roman" w:cs="Times New Roman"/>
                                <w:sz w:val="24"/>
                                <w:szCs w:val="24"/>
                              </w:rPr>
                            </w:pPr>
                            <w:r>
                              <w:rPr>
                                <w:rFonts w:ascii="Times New Roman" w:hAnsi="Times New Roman" w:cs="Times New Roman"/>
                                <w:b/>
                                <w:sz w:val="24"/>
                                <w:szCs w:val="24"/>
                              </w:rPr>
                              <w:t xml:space="preserve">A.2. </w:t>
                            </w:r>
                            <w:r w:rsidRPr="005831F0">
                              <w:rPr>
                                <w:rFonts w:ascii="Times New Roman" w:hAnsi="Times New Roman" w:cs="Times New Roman"/>
                                <w:sz w:val="24"/>
                                <w:szCs w:val="24"/>
                              </w:rPr>
                              <w:t>Retraso en la provisión de los</w:t>
                            </w:r>
                            <w:r>
                              <w:rPr>
                                <w:rFonts w:ascii="Times New Roman" w:hAnsi="Times New Roman" w:cs="Times New Roman"/>
                                <w:b/>
                                <w:sz w:val="24"/>
                                <w:szCs w:val="24"/>
                              </w:rPr>
                              <w:t xml:space="preserve"> </w:t>
                            </w:r>
                            <w:r w:rsidRPr="00981FE4">
                              <w:rPr>
                                <w:rFonts w:ascii="Times New Roman" w:hAnsi="Times New Roman" w:cs="Times New Roman"/>
                                <w:sz w:val="24"/>
                                <w:szCs w:val="24"/>
                              </w:rPr>
                              <w:t>vales electrónicos para útiles</w:t>
                            </w:r>
                            <w:r>
                              <w:rPr>
                                <w:rFonts w:ascii="Times New Roman" w:hAnsi="Times New Roman" w:cs="Times New Roman"/>
                                <w:sz w:val="24"/>
                                <w:szCs w:val="24"/>
                              </w:rPr>
                              <w:t xml:space="preserve"> escolares</w:t>
                            </w:r>
                            <w:r w:rsidRPr="00981FE4">
                              <w:rPr>
                                <w:rFonts w:ascii="Times New Roman" w:hAnsi="Times New Roman" w:cs="Times New Roman"/>
                                <w:sz w:val="24"/>
                                <w:szCs w:val="24"/>
                              </w:rPr>
                              <w:t>.</w:t>
                            </w:r>
                          </w:p>
                          <w:p w14:paraId="3EE8BC2A" w14:textId="77777777" w:rsidR="000E19DD" w:rsidRPr="00CE5410" w:rsidRDefault="000E19DD" w:rsidP="007A4986">
                            <w:pPr>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3" o:spid="_x0000_s1174" style="position:absolute;left:0;text-align:left;margin-left:396.75pt;margin-top:2.05pt;width:251.25pt;height:11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" filled="f" strokecolor="#e2ab76 [1945]" strokeweight="2.5pt">
                <v:textbox>
                  <w:txbxContent>
                    <w:p w14:paraId="5E3FDBF2" w14:textId="77777777" w:rsidR="000E19DD" w:rsidRPr="00CE5410" w:rsidRDefault="000E19DD" w:rsidP="007A4986">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52E5BDFC" w14:textId="77777777" w:rsidR="000E19DD" w:rsidRPr="00CE5410" w:rsidRDefault="000E19DD" w:rsidP="007A4986">
                      <w:pPr>
                        <w:jc w:val="both"/>
                        <w:rPr>
                          <w:rFonts w:ascii="Times New Roman" w:hAnsi="Times New Roman" w:cs="Times New Roman"/>
                          <w:b/>
                          <w:sz w:val="24"/>
                          <w:szCs w:val="24"/>
                        </w:rPr>
                      </w:pPr>
                    </w:p>
                    <w:p w14:paraId="52B65C0A" w14:textId="77777777" w:rsidR="000E19DD" w:rsidRPr="00CE5410" w:rsidRDefault="000E19DD" w:rsidP="007A4986">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p>
                    <w:p w14:paraId="49437201" w14:textId="77777777" w:rsidR="000E19DD" w:rsidRPr="00CE5410" w:rsidRDefault="000E19DD" w:rsidP="007A4986">
                      <w:pPr>
                        <w:jc w:val="both"/>
                        <w:rPr>
                          <w:rFonts w:ascii="Times New Roman" w:hAnsi="Times New Roman" w:cs="Times New Roman"/>
                          <w:b/>
                          <w:sz w:val="24"/>
                          <w:szCs w:val="24"/>
                        </w:rPr>
                      </w:pPr>
                    </w:p>
                    <w:p w14:paraId="3B797E22" w14:textId="21226F99" w:rsidR="000E19DD" w:rsidRPr="00CE5410" w:rsidRDefault="000E19DD" w:rsidP="007A4986">
                      <w:pPr>
                        <w:jc w:val="both"/>
                        <w:rPr>
                          <w:rFonts w:ascii="Times New Roman" w:hAnsi="Times New Roman" w:cs="Times New Roman"/>
                          <w:sz w:val="24"/>
                          <w:szCs w:val="24"/>
                        </w:rPr>
                      </w:pPr>
                      <w:r>
                        <w:rPr>
                          <w:rFonts w:ascii="Times New Roman" w:hAnsi="Times New Roman" w:cs="Times New Roman"/>
                          <w:b/>
                          <w:sz w:val="24"/>
                          <w:szCs w:val="24"/>
                        </w:rPr>
                        <w:t xml:space="preserve">A.2. </w:t>
                      </w:r>
                      <w:r w:rsidRPr="005831F0">
                        <w:rPr>
                          <w:rFonts w:ascii="Times New Roman" w:hAnsi="Times New Roman" w:cs="Times New Roman"/>
                          <w:sz w:val="24"/>
                          <w:szCs w:val="24"/>
                        </w:rPr>
                        <w:t>Retraso en la provisión de los</w:t>
                      </w:r>
                      <w:r>
                        <w:rPr>
                          <w:rFonts w:ascii="Times New Roman" w:hAnsi="Times New Roman" w:cs="Times New Roman"/>
                          <w:b/>
                          <w:sz w:val="24"/>
                          <w:szCs w:val="24"/>
                        </w:rPr>
                        <w:t xml:space="preserve"> </w:t>
                      </w:r>
                      <w:r w:rsidRPr="00981FE4">
                        <w:rPr>
                          <w:rFonts w:ascii="Times New Roman" w:hAnsi="Times New Roman" w:cs="Times New Roman"/>
                          <w:sz w:val="24"/>
                          <w:szCs w:val="24"/>
                        </w:rPr>
                        <w:t>vales electrónicos para útiles</w:t>
                      </w:r>
                      <w:r>
                        <w:rPr>
                          <w:rFonts w:ascii="Times New Roman" w:hAnsi="Times New Roman" w:cs="Times New Roman"/>
                          <w:sz w:val="24"/>
                          <w:szCs w:val="24"/>
                        </w:rPr>
                        <w:t xml:space="preserve"> escolares</w:t>
                      </w:r>
                      <w:r w:rsidRPr="00981FE4">
                        <w:rPr>
                          <w:rFonts w:ascii="Times New Roman" w:hAnsi="Times New Roman" w:cs="Times New Roman"/>
                          <w:sz w:val="24"/>
                          <w:szCs w:val="24"/>
                        </w:rPr>
                        <w:t>.</w:t>
                      </w:r>
                    </w:p>
                    <w:p w14:paraId="3EE8BC2A" w14:textId="77777777" w:rsidR="000E19DD" w:rsidRPr="00CE5410" w:rsidRDefault="000E19DD" w:rsidP="007A4986">
                      <w:pPr>
                        <w:jc w:val="both"/>
                        <w:rPr>
                          <w:rFonts w:ascii="Times New Roman" w:hAnsi="Times New Roman" w:cs="Times New Roman"/>
                          <w:sz w:val="24"/>
                          <w:szCs w:val="24"/>
                        </w:rPr>
                      </w:pPr>
                    </w:p>
                  </w:txbxContent>
                </v:textbox>
              </v:rect>
            </w:pict>
          </mc:Fallback>
        </mc:AlternateContent>
      </w:r>
    </w:p>
    <w:p w14:paraId="3742EDEB" w14:textId="77777777" w:rsidR="007A4986" w:rsidRDefault="007A4986" w:rsidP="007A4986">
      <w:pPr>
        <w:jc w:val="center"/>
        <w:rPr>
          <w:rFonts w:ascii="Times New Roman" w:hAnsi="Times New Roman" w:cs="Times New Roman"/>
        </w:rPr>
      </w:pPr>
    </w:p>
    <w:p w14:paraId="1DAE1695" w14:textId="77777777" w:rsidR="007A4986" w:rsidRDefault="007A4986" w:rsidP="007A4986">
      <w:pPr>
        <w:jc w:val="center"/>
        <w:rPr>
          <w:rFonts w:ascii="Times New Roman" w:hAnsi="Times New Roman" w:cs="Times New Roman"/>
        </w:rPr>
      </w:pPr>
    </w:p>
    <w:p w14:paraId="3AA50D2C" w14:textId="77777777" w:rsidR="007A4986" w:rsidRDefault="007A4986" w:rsidP="007A4986">
      <w:pPr>
        <w:jc w:val="center"/>
        <w:rPr>
          <w:rFonts w:ascii="Times New Roman" w:hAnsi="Times New Roman" w:cs="Times New Roman"/>
        </w:rPr>
      </w:pPr>
    </w:p>
    <w:p w14:paraId="68F72FEB" w14:textId="77777777" w:rsidR="007A4986" w:rsidRDefault="007A4986" w:rsidP="007A4986">
      <w:pPr>
        <w:jc w:val="center"/>
        <w:rPr>
          <w:rFonts w:ascii="Times New Roman" w:hAnsi="Times New Roman" w:cs="Times New Roman"/>
        </w:rPr>
      </w:pPr>
    </w:p>
    <w:p w14:paraId="6DF62987" w14:textId="77777777" w:rsidR="007A4986" w:rsidRDefault="007A4986" w:rsidP="007A4986">
      <w:pPr>
        <w:jc w:val="center"/>
        <w:rPr>
          <w:rFonts w:ascii="Times New Roman" w:hAnsi="Times New Roman" w:cs="Times New Roman"/>
        </w:rPr>
      </w:pPr>
    </w:p>
    <w:p w14:paraId="17A4141C" w14:textId="77777777" w:rsidR="007A4986" w:rsidRDefault="007A4986" w:rsidP="007A4986">
      <w:pPr>
        <w:jc w:val="center"/>
        <w:rPr>
          <w:rFonts w:ascii="Times New Roman" w:hAnsi="Times New Roman" w:cs="Times New Roman"/>
        </w:rPr>
      </w:pPr>
    </w:p>
    <w:p w14:paraId="0CA43796" w14:textId="77777777" w:rsidR="007A4986" w:rsidRDefault="007A4986" w:rsidP="007A4986">
      <w:pPr>
        <w:jc w:val="center"/>
        <w:rPr>
          <w:rFonts w:ascii="Times New Roman" w:hAnsi="Times New Roman" w:cs="Times New Roman"/>
        </w:rPr>
      </w:pPr>
    </w:p>
    <w:p w14:paraId="12F53EED" w14:textId="77777777" w:rsidR="007A4986" w:rsidRDefault="007A4986" w:rsidP="007A4986">
      <w:pPr>
        <w:jc w:val="center"/>
        <w:rPr>
          <w:rFonts w:ascii="Times New Roman" w:hAnsi="Times New Roman" w:cs="Times New Roman"/>
        </w:rPr>
      </w:pPr>
    </w:p>
    <w:p w14:paraId="657BBDDF" w14:textId="77777777" w:rsidR="007A4986" w:rsidRDefault="007A4986" w:rsidP="007A4986">
      <w:pPr>
        <w:jc w:val="center"/>
        <w:rPr>
          <w:rFonts w:ascii="Times New Roman" w:hAnsi="Times New Roman" w:cs="Times New Roman"/>
        </w:rPr>
      </w:pPr>
    </w:p>
    <w:p w14:paraId="5730018E" w14:textId="77777777" w:rsidR="007A4986" w:rsidRDefault="007A4986" w:rsidP="007A4986">
      <w:pPr>
        <w:jc w:val="center"/>
        <w:rPr>
          <w:rFonts w:ascii="Times New Roman" w:hAnsi="Times New Roman" w:cs="Times New Roman"/>
        </w:rPr>
      </w:pPr>
    </w:p>
    <w:p w14:paraId="67B893DA" w14:textId="77777777" w:rsidR="007A4986" w:rsidRDefault="007A4986" w:rsidP="007A4986">
      <w:pPr>
        <w:jc w:val="center"/>
        <w:rPr>
          <w:rFonts w:ascii="Times New Roman" w:hAnsi="Times New Roman" w:cs="Times New Roman"/>
        </w:rPr>
      </w:pPr>
    </w:p>
    <w:p w14:paraId="2F0D0849" w14:textId="77777777" w:rsidR="007A4986" w:rsidRDefault="007A4986" w:rsidP="007A4986">
      <w:pPr>
        <w:jc w:val="center"/>
        <w:rPr>
          <w:rFonts w:ascii="Times New Roman" w:hAnsi="Times New Roman" w:cs="Times New Roman"/>
        </w:rPr>
      </w:pPr>
    </w:p>
    <w:p w14:paraId="22039630" w14:textId="77777777" w:rsidR="007A4986" w:rsidRDefault="007A4986" w:rsidP="007A4986">
      <w:pPr>
        <w:jc w:val="center"/>
        <w:rPr>
          <w:rFonts w:ascii="Times New Roman" w:hAnsi="Times New Roman" w:cs="Times New Roman"/>
        </w:rPr>
      </w:pPr>
    </w:p>
    <w:p w14:paraId="7EA575B7" w14:textId="77777777" w:rsidR="007A4986" w:rsidRDefault="007A4986" w:rsidP="007A4986">
      <w:pPr>
        <w:jc w:val="center"/>
        <w:rPr>
          <w:rFonts w:ascii="Times New Roman" w:hAnsi="Times New Roman" w:cs="Times New Roman"/>
        </w:rPr>
      </w:pPr>
    </w:p>
    <w:p w14:paraId="2CA1FC38" w14:textId="77777777" w:rsidR="007A4986" w:rsidRDefault="007A4986" w:rsidP="007A4986">
      <w:pPr>
        <w:jc w:val="center"/>
        <w:rPr>
          <w:rFonts w:ascii="Times New Roman" w:hAnsi="Times New Roman" w:cs="Times New Roman"/>
        </w:rPr>
      </w:pPr>
    </w:p>
    <w:p w14:paraId="5D55CB3B" w14:textId="77777777" w:rsidR="007A4986" w:rsidRDefault="007A4986" w:rsidP="007A4986">
      <w:pPr>
        <w:jc w:val="center"/>
        <w:rPr>
          <w:rFonts w:ascii="Times New Roman" w:hAnsi="Times New Roman" w:cs="Times New Roman"/>
        </w:rPr>
      </w:pPr>
    </w:p>
    <w:p w14:paraId="3F627CF0" w14:textId="77777777" w:rsidR="007A4986" w:rsidRPr="002778E4" w:rsidRDefault="007A4986" w:rsidP="007A4986">
      <w:pPr>
        <w:jc w:val="center"/>
        <w:rPr>
          <w:rFonts w:ascii="Times New Roman" w:hAnsi="Times New Roman" w:cs="Times New Roman"/>
          <w:sz w:val="20"/>
          <w:szCs w:val="20"/>
        </w:rPr>
      </w:pPr>
      <w:r w:rsidRPr="002778E4">
        <w:rPr>
          <w:rFonts w:ascii="Times New Roman" w:hAnsi="Times New Roman" w:cs="Times New Roman"/>
          <w:sz w:val="20"/>
          <w:szCs w:val="20"/>
        </w:rPr>
        <w:t>Fuente: Subdirección de Evaluación de  la Subsecretaría de Participación Ciudadana (2014)</w:t>
      </w:r>
    </w:p>
    <w:p w14:paraId="405FC93F" w14:textId="77777777" w:rsidR="007A4986" w:rsidRDefault="007A4986" w:rsidP="007A4986">
      <w:pPr>
        <w:jc w:val="center"/>
        <w:rPr>
          <w:rFonts w:ascii="Times New Roman" w:hAnsi="Times New Roman" w:cs="Times New Roman"/>
        </w:rPr>
      </w:pPr>
    </w:p>
    <w:p w14:paraId="55DCC5E5" w14:textId="77777777" w:rsidR="003A6B36" w:rsidRDefault="003A6B36" w:rsidP="009A611B">
      <w:pPr>
        <w:tabs>
          <w:tab w:val="left" w:pos="2368"/>
        </w:tabs>
        <w:spacing w:line="360" w:lineRule="auto"/>
        <w:jc w:val="both"/>
        <w:rPr>
          <w:rFonts w:ascii="Times New Roman" w:hAnsi="Times New Roman" w:cs="Times New Roman"/>
          <w:sz w:val="24"/>
          <w:szCs w:val="24"/>
        </w:rPr>
        <w:sectPr w:rsidR="003A6B36" w:rsidSect="007D4E39">
          <w:headerReference w:type="default" r:id="rId47"/>
          <w:footerReference w:type="default" r:id="rId48"/>
          <w:pgSz w:w="15840" w:h="12240" w:orient="landscape" w:code="1"/>
          <w:pgMar w:top="1418" w:right="1945" w:bottom="1134" w:left="1418" w:header="397" w:footer="624" w:gutter="0"/>
          <w:cols w:space="708"/>
          <w:docGrid w:linePitch="360"/>
        </w:sectPr>
      </w:pPr>
    </w:p>
    <w:p w14:paraId="1821F6AC" w14:textId="77777777" w:rsidR="009A611B" w:rsidRDefault="009A611B" w:rsidP="009A611B">
      <w:pPr>
        <w:spacing w:line="360" w:lineRule="auto"/>
        <w:jc w:val="both"/>
        <w:rPr>
          <w:rFonts w:ascii="Times New Roman" w:hAnsi="Times New Roman" w:cs="Times New Roman"/>
          <w:sz w:val="24"/>
          <w:szCs w:val="24"/>
        </w:rPr>
      </w:pPr>
    </w:p>
    <w:p w14:paraId="6A00F122" w14:textId="77777777" w:rsidR="009A611B" w:rsidRPr="008F44FD" w:rsidRDefault="009A611B" w:rsidP="009A611B">
      <w:pPr>
        <w:pStyle w:val="Ttulo"/>
        <w:rPr>
          <w:color w:val="C77C0E" w:themeColor="accent1" w:themeShade="BF"/>
          <w:sz w:val="44"/>
          <w:szCs w:val="44"/>
        </w:rPr>
      </w:pPr>
      <w:r w:rsidRPr="008F44FD">
        <w:rPr>
          <w:color w:val="C77C0E" w:themeColor="accent1" w:themeShade="BF"/>
          <w:sz w:val="44"/>
          <w:szCs w:val="44"/>
        </w:rPr>
        <w:t>EVALUACIÓN DE MONITOREO</w:t>
      </w:r>
    </w:p>
    <w:p w14:paraId="412F9E96" w14:textId="77777777" w:rsidR="009A611B" w:rsidRPr="000C749F" w:rsidRDefault="009A611B" w:rsidP="009A611B">
      <w:pPr>
        <w:pStyle w:val="Ttulo1"/>
      </w:pPr>
      <w:bookmarkStart w:id="44" w:name="_Toc390783285"/>
      <w:bookmarkStart w:id="45" w:name="_Toc391753371"/>
      <w:r w:rsidRPr="000C749F">
        <w:t>Sistema de Indicadores de Monitoreo del Programa</w:t>
      </w:r>
      <w:bookmarkEnd w:id="44"/>
      <w:bookmarkEnd w:id="45"/>
    </w:p>
    <w:p w14:paraId="5AE3B649" w14:textId="77777777" w:rsidR="009A611B" w:rsidRPr="00EA0471" w:rsidRDefault="009A611B" w:rsidP="009A611B">
      <w:pPr>
        <w:rPr>
          <w:rFonts w:ascii="Times New Roman" w:hAnsi="Times New Roman" w:cs="Times New Roman"/>
          <w:b/>
          <w:sz w:val="24"/>
          <w:szCs w:val="24"/>
        </w:rPr>
      </w:pPr>
    </w:p>
    <w:p w14:paraId="6CD4E788" w14:textId="3ABA811D" w:rsidR="009A611B" w:rsidRPr="00EA0471" w:rsidRDefault="009A611B" w:rsidP="009A611B">
      <w:pPr>
        <w:spacing w:line="360" w:lineRule="auto"/>
        <w:jc w:val="both"/>
        <w:rPr>
          <w:rFonts w:ascii="Times New Roman" w:hAnsi="Times New Roman" w:cs="Times New Roman"/>
          <w:sz w:val="24"/>
          <w:szCs w:val="24"/>
        </w:rPr>
      </w:pPr>
      <w:r w:rsidRPr="00EA0471">
        <w:rPr>
          <w:rFonts w:ascii="Times New Roman" w:hAnsi="Times New Roman" w:cs="Times New Roman"/>
          <w:sz w:val="24"/>
          <w:szCs w:val="24"/>
        </w:rPr>
        <w:t>Dentro de la Subsecretaría de Participación Ciudadana la responsabilidad de actualizar y dar seguimiento a los indicadores de gestión y resultados del Programa Útiles Escolares Gratuitos,</w:t>
      </w:r>
      <w:r w:rsidR="005831F0">
        <w:rPr>
          <w:rFonts w:ascii="Times New Roman" w:hAnsi="Times New Roman" w:cs="Times New Roman"/>
          <w:sz w:val="24"/>
          <w:szCs w:val="24"/>
        </w:rPr>
        <w:t xml:space="preserve"> recae en la Subdirección de Evaluación aunque operativamente depende</w:t>
      </w:r>
      <w:r w:rsidRPr="00EA0471">
        <w:rPr>
          <w:rFonts w:ascii="Times New Roman" w:hAnsi="Times New Roman" w:cs="Times New Roman"/>
          <w:sz w:val="24"/>
          <w:szCs w:val="24"/>
        </w:rPr>
        <w:t xml:space="preserve"> en cada una de las áreas que intervienen en el Programa, dependiendo de su p</w:t>
      </w:r>
      <w:r w:rsidR="005831F0">
        <w:rPr>
          <w:rFonts w:ascii="Times New Roman" w:hAnsi="Times New Roman" w:cs="Times New Roman"/>
          <w:sz w:val="24"/>
          <w:szCs w:val="24"/>
        </w:rPr>
        <w:t>articipación dentro del mismo,</w:t>
      </w:r>
      <w:r w:rsidRPr="00EA0471">
        <w:rPr>
          <w:rFonts w:ascii="Times New Roman" w:hAnsi="Times New Roman" w:cs="Times New Roman"/>
          <w:sz w:val="24"/>
          <w:szCs w:val="24"/>
        </w:rPr>
        <w:t xml:space="preserve"> como puede observarse en la Matriz de Indicadores del Programa, todas las áreas realizan actividades que</w:t>
      </w:r>
      <w:r w:rsidR="005831F0">
        <w:rPr>
          <w:rFonts w:ascii="Times New Roman" w:hAnsi="Times New Roman" w:cs="Times New Roman"/>
          <w:sz w:val="24"/>
          <w:szCs w:val="24"/>
        </w:rPr>
        <w:t xml:space="preserve"> conllevan a la operación de sus componentes </w:t>
      </w:r>
      <w:r w:rsidRPr="00EA0471">
        <w:rPr>
          <w:rFonts w:ascii="Times New Roman" w:hAnsi="Times New Roman" w:cs="Times New Roman"/>
          <w:sz w:val="24"/>
          <w:szCs w:val="24"/>
        </w:rPr>
        <w:t>que contribuyen al logro del objetivo general</w:t>
      </w:r>
      <w:r w:rsidR="005831F0">
        <w:rPr>
          <w:rFonts w:ascii="Times New Roman" w:hAnsi="Times New Roman" w:cs="Times New Roman"/>
          <w:sz w:val="24"/>
          <w:szCs w:val="24"/>
        </w:rPr>
        <w:t>:</w:t>
      </w:r>
      <w:r w:rsidRPr="00EA0471">
        <w:rPr>
          <w:rFonts w:ascii="Times New Roman" w:hAnsi="Times New Roman" w:cs="Times New Roman"/>
          <w:sz w:val="24"/>
          <w:szCs w:val="24"/>
        </w:rPr>
        <w:t xml:space="preserve"> brindar las mismas oportunidades educativas a todos los niños y jóvenes inscritos en educación básica en las escuelas  públicas del Distrito Federal.</w:t>
      </w:r>
    </w:p>
    <w:p w14:paraId="3EC34484" w14:textId="77777777" w:rsidR="009A611B" w:rsidRPr="00EA0471" w:rsidRDefault="009A611B" w:rsidP="009A611B">
      <w:pPr>
        <w:pStyle w:val="Pa14"/>
        <w:spacing w:line="360" w:lineRule="auto"/>
        <w:jc w:val="both"/>
        <w:rPr>
          <w:rFonts w:ascii="Times New Roman" w:hAnsi="Times New Roman"/>
        </w:rPr>
      </w:pPr>
    </w:p>
    <w:p w14:paraId="7B6D1309" w14:textId="77777777" w:rsidR="009A611B" w:rsidRDefault="009A611B" w:rsidP="009A611B">
      <w:pPr>
        <w:spacing w:line="360" w:lineRule="auto"/>
        <w:jc w:val="both"/>
        <w:rPr>
          <w:rFonts w:ascii="Times New Roman" w:hAnsi="Times New Roman"/>
        </w:rPr>
      </w:pPr>
    </w:p>
    <w:p w14:paraId="2A8A127C" w14:textId="14875257" w:rsidR="009A611B" w:rsidRDefault="005831F0" w:rsidP="009A611B">
      <w:pPr>
        <w:spacing w:line="360" w:lineRule="auto"/>
        <w:jc w:val="both"/>
        <w:rPr>
          <w:rFonts w:ascii="Times New Roman" w:hAnsi="Times New Roman"/>
          <w:sz w:val="24"/>
          <w:szCs w:val="24"/>
        </w:rPr>
      </w:pPr>
      <w:r>
        <w:rPr>
          <w:rFonts w:ascii="Times New Roman" w:hAnsi="Times New Roman"/>
          <w:sz w:val="24"/>
          <w:szCs w:val="24"/>
        </w:rPr>
        <w:t xml:space="preserve">El monitoreo es el seguimiento que se realiza durante la ejecución de una política, es un instrumento de gestión que permite revisar en forma periódica los aspectos sustantivos, </w:t>
      </w:r>
      <w:r w:rsidR="007841BB">
        <w:rPr>
          <w:rFonts w:ascii="Times New Roman" w:hAnsi="Times New Roman"/>
          <w:sz w:val="24"/>
          <w:szCs w:val="24"/>
        </w:rPr>
        <w:t>para optimizar sus procesos, resultados e impactos.</w:t>
      </w:r>
    </w:p>
    <w:p w14:paraId="46EED321" w14:textId="108D1ECE" w:rsidR="007841BB" w:rsidRPr="00F25AF2" w:rsidRDefault="007841BB" w:rsidP="00F25AF2">
      <w:pPr>
        <w:spacing w:line="360" w:lineRule="auto"/>
        <w:jc w:val="both"/>
        <w:rPr>
          <w:rFonts w:ascii="Times New Roman" w:hAnsi="Times New Roman"/>
          <w:sz w:val="24"/>
          <w:szCs w:val="24"/>
        </w:rPr>
      </w:pPr>
      <w:r>
        <w:rPr>
          <w:rFonts w:ascii="Times New Roman" w:hAnsi="Times New Roman"/>
          <w:sz w:val="24"/>
          <w:szCs w:val="24"/>
        </w:rPr>
        <w:t>El programa de Útiles Escolares gratuitos no es ajeno a esta situación y por ende cuenta con una serie de indicadores.</w:t>
      </w:r>
    </w:p>
    <w:p w14:paraId="53267693" w14:textId="77777777" w:rsidR="007841BB" w:rsidRDefault="007841BB" w:rsidP="007841BB">
      <w:pPr>
        <w:rPr>
          <w:lang w:val="es-MX"/>
        </w:rPr>
      </w:pPr>
    </w:p>
    <w:p w14:paraId="77B7C04F" w14:textId="77777777" w:rsidR="007841BB" w:rsidRDefault="007841BB" w:rsidP="007841BB">
      <w:pPr>
        <w:rPr>
          <w:lang w:val="es-MX"/>
        </w:rPr>
        <w:sectPr w:rsidR="007841BB" w:rsidSect="007D4E39">
          <w:headerReference w:type="default" r:id="rId49"/>
          <w:footerReference w:type="default" r:id="rId50"/>
          <w:pgSz w:w="12240" w:h="15840" w:code="1"/>
          <w:pgMar w:top="1945" w:right="1134" w:bottom="1418" w:left="1418" w:header="397" w:footer="624" w:gutter="0"/>
          <w:cols w:space="708"/>
          <w:docGrid w:linePitch="360"/>
        </w:sectPr>
      </w:pPr>
    </w:p>
    <w:p w14:paraId="534A00AF" w14:textId="77777777" w:rsidR="007841BB" w:rsidRDefault="007841BB" w:rsidP="007841BB">
      <w:pPr>
        <w:jc w:val="center"/>
        <w:rPr>
          <w:rFonts w:ascii="Times New Roman" w:hAnsi="Times New Roman" w:cs="Times New Roman"/>
          <w:b/>
          <w:sz w:val="24"/>
          <w:szCs w:val="24"/>
        </w:rPr>
      </w:pPr>
    </w:p>
    <w:p w14:paraId="59090A92" w14:textId="77777777" w:rsidR="007841BB" w:rsidRDefault="007841BB" w:rsidP="007841BB">
      <w:pPr>
        <w:jc w:val="center"/>
        <w:rPr>
          <w:rFonts w:ascii="Times New Roman" w:hAnsi="Times New Roman" w:cs="Times New Roman"/>
          <w:b/>
          <w:sz w:val="24"/>
          <w:szCs w:val="24"/>
        </w:rPr>
      </w:pPr>
    </w:p>
    <w:p w14:paraId="6A6F19F9" w14:textId="66FB91E7" w:rsidR="007841BB" w:rsidRDefault="007841BB" w:rsidP="007841BB">
      <w:pPr>
        <w:jc w:val="center"/>
        <w:rPr>
          <w:rFonts w:ascii="Times New Roman" w:hAnsi="Times New Roman" w:cs="Times New Roman"/>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 xml:space="preserve">14. Matriz FODA de monitoreo del </w:t>
      </w:r>
      <w:r w:rsidR="00DA44E0">
        <w:rPr>
          <w:rFonts w:ascii="Times New Roman" w:hAnsi="Times New Roman" w:cs="Times New Roman"/>
          <w:b/>
          <w:sz w:val="24"/>
          <w:szCs w:val="24"/>
        </w:rPr>
        <w:t>Programa Útiles</w:t>
      </w:r>
      <w:r>
        <w:rPr>
          <w:rFonts w:ascii="Times New Roman" w:hAnsi="Times New Roman" w:cs="Times New Roman"/>
          <w:b/>
          <w:sz w:val="24"/>
          <w:szCs w:val="24"/>
        </w:rPr>
        <w:t xml:space="preserve"> Escolares Gratuitos, 2013</w:t>
      </w:r>
    </w:p>
    <w:tbl>
      <w:tblPr>
        <w:tblW w:w="13623" w:type="dxa"/>
        <w:tblInd w:w="55" w:type="dxa"/>
        <w:tblLayout w:type="fixed"/>
        <w:tblCellMar>
          <w:left w:w="70" w:type="dxa"/>
          <w:right w:w="70" w:type="dxa"/>
        </w:tblCellMar>
        <w:tblLook w:val="04A0" w:firstRow="1" w:lastRow="0" w:firstColumn="1" w:lastColumn="0" w:noHBand="0" w:noVBand="1"/>
      </w:tblPr>
      <w:tblGrid>
        <w:gridCol w:w="1291"/>
        <w:gridCol w:w="6237"/>
        <w:gridCol w:w="2977"/>
        <w:gridCol w:w="3118"/>
      </w:tblGrid>
      <w:tr w:rsidR="007841BB" w:rsidRPr="00E87C8E" w14:paraId="3441F4EB" w14:textId="77777777" w:rsidTr="00F25AF2">
        <w:trPr>
          <w:trHeight w:val="630"/>
        </w:trPr>
        <w:tc>
          <w:tcPr>
            <w:tcW w:w="1291" w:type="dxa"/>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43444537" w14:textId="77777777" w:rsidR="007841BB" w:rsidRPr="00E87C8E" w:rsidRDefault="007841BB" w:rsidP="00B96C50">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Tema de evaluación</w:t>
            </w:r>
          </w:p>
        </w:tc>
        <w:tc>
          <w:tcPr>
            <w:tcW w:w="6237"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2D203988" w14:textId="77777777" w:rsidR="007841BB" w:rsidRPr="00E87C8E" w:rsidRDefault="007841BB" w:rsidP="00B96C50">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Fortalezas y Oportunidades/ Debilidades y Amenazas</w:t>
            </w:r>
          </w:p>
        </w:tc>
        <w:tc>
          <w:tcPr>
            <w:tcW w:w="2977" w:type="dxa"/>
            <w:tcBorders>
              <w:top w:val="single" w:sz="4" w:space="0" w:color="auto"/>
              <w:left w:val="nil"/>
              <w:bottom w:val="single" w:sz="4" w:space="0" w:color="auto"/>
              <w:right w:val="single" w:sz="4" w:space="0" w:color="auto"/>
            </w:tcBorders>
            <w:shd w:val="clear" w:color="auto" w:fill="C77C0E" w:themeFill="accent1" w:themeFillShade="BF"/>
            <w:noWrap/>
            <w:vAlign w:val="center"/>
            <w:hideMark/>
          </w:tcPr>
          <w:p w14:paraId="484BD51F" w14:textId="77777777" w:rsidR="007841BB" w:rsidRPr="00E87C8E" w:rsidRDefault="007841BB" w:rsidP="00B96C50">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Referencia</w:t>
            </w:r>
          </w:p>
        </w:tc>
        <w:tc>
          <w:tcPr>
            <w:tcW w:w="3118" w:type="dxa"/>
            <w:tcBorders>
              <w:top w:val="single" w:sz="4" w:space="0" w:color="auto"/>
              <w:left w:val="nil"/>
              <w:bottom w:val="single" w:sz="4" w:space="0" w:color="auto"/>
              <w:right w:val="single" w:sz="4" w:space="0" w:color="auto"/>
            </w:tcBorders>
            <w:shd w:val="clear" w:color="auto" w:fill="C77C0E" w:themeFill="accent1" w:themeFillShade="BF"/>
            <w:vAlign w:val="center"/>
            <w:hideMark/>
          </w:tcPr>
          <w:p w14:paraId="203BE160" w14:textId="77777777" w:rsidR="007841BB" w:rsidRPr="00E87C8E" w:rsidRDefault="007841BB" w:rsidP="00B96C50">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Recomendación a la referencia</w:t>
            </w:r>
          </w:p>
        </w:tc>
      </w:tr>
      <w:tr w:rsidR="007841BB" w:rsidRPr="00E87C8E" w14:paraId="49A3CD7C" w14:textId="77777777" w:rsidTr="00F25AF2">
        <w:trPr>
          <w:trHeight w:val="1199"/>
        </w:trPr>
        <w:tc>
          <w:tcPr>
            <w:tcW w:w="1291" w:type="dxa"/>
            <w:vMerge w:val="restart"/>
            <w:tcBorders>
              <w:top w:val="single" w:sz="4" w:space="0" w:color="auto"/>
              <w:left w:val="single" w:sz="4" w:space="0" w:color="auto"/>
              <w:bottom w:val="single" w:sz="4" w:space="0" w:color="auto"/>
              <w:right w:val="single" w:sz="4" w:space="0" w:color="auto"/>
            </w:tcBorders>
            <w:shd w:val="clear" w:color="auto" w:fill="E2AB76" w:themeFill="accent6" w:themeFillTint="99"/>
            <w:noWrap/>
            <w:textDirection w:val="btLr"/>
            <w:vAlign w:val="center"/>
            <w:hideMark/>
          </w:tcPr>
          <w:p w14:paraId="615DBB6D" w14:textId="77777777" w:rsidR="007841BB" w:rsidRPr="00FD57CF" w:rsidRDefault="007841BB" w:rsidP="00B96C50">
            <w:pPr>
              <w:jc w:val="center"/>
              <w:rPr>
                <w:rFonts w:ascii="Times New Roman" w:hAnsi="Times New Roman" w:cs="Times New Roman"/>
                <w:b/>
                <w:bCs/>
                <w:sz w:val="32"/>
                <w:szCs w:val="32"/>
                <w:lang w:val="es-MX" w:eastAsia="es-MX"/>
              </w:rPr>
            </w:pPr>
            <w:r w:rsidRPr="00FD57CF">
              <w:rPr>
                <w:rFonts w:ascii="Times New Roman" w:hAnsi="Times New Roman" w:cs="Times New Roman"/>
                <w:b/>
                <w:bCs/>
                <w:sz w:val="32"/>
                <w:szCs w:val="32"/>
                <w:lang w:val="es-MX" w:eastAsia="es-MX"/>
              </w:rPr>
              <w:t>Monitoreo</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63EC3F8E" w14:textId="3659FDB1" w:rsidR="007841BB" w:rsidRPr="00E87C8E" w:rsidRDefault="007841BB" w:rsidP="00B96C50">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1</w:t>
            </w:r>
            <w:r w:rsidR="00646EDB">
              <w:rPr>
                <w:rFonts w:ascii="Times New Roman" w:hAnsi="Times New Roman" w:cs="Times New Roman"/>
                <w:sz w:val="20"/>
                <w:szCs w:val="20"/>
                <w:lang w:val="es-MX" w:eastAsia="es-MX"/>
              </w:rPr>
              <w:t xml:space="preserve">. El Programa de Útiles </w:t>
            </w:r>
            <w:r w:rsidRPr="00E87C8E">
              <w:rPr>
                <w:rFonts w:ascii="Times New Roman" w:hAnsi="Times New Roman" w:cs="Times New Roman"/>
                <w:sz w:val="20"/>
                <w:szCs w:val="20"/>
                <w:lang w:val="es-MX" w:eastAsia="es-MX"/>
              </w:rPr>
              <w:t xml:space="preserve">Escolares Gratuitos </w:t>
            </w:r>
            <w:r>
              <w:rPr>
                <w:rFonts w:ascii="Times New Roman" w:hAnsi="Times New Roman" w:cs="Times New Roman"/>
                <w:sz w:val="20"/>
                <w:szCs w:val="20"/>
                <w:lang w:val="es-MX" w:eastAsia="es-MX"/>
              </w:rPr>
              <w:t>cuenta con indicadores de resultados y gestión que se miden mediante una Matriz de Indicadores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94F0732" w14:textId="77777777" w:rsidR="007841BB" w:rsidRPr="00E87C8E" w:rsidRDefault="007841BB" w:rsidP="00B96C50">
            <w:pPr>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Matriz de Indicadores 2013</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67D3F67B" w14:textId="77777777" w:rsidR="007841BB" w:rsidRPr="00E87C8E" w:rsidRDefault="007841BB" w:rsidP="00B96C50">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Sin recomendaciones</w:t>
            </w:r>
          </w:p>
        </w:tc>
      </w:tr>
      <w:tr w:rsidR="007841BB" w:rsidRPr="00E87C8E" w14:paraId="7CF36E68" w14:textId="77777777" w:rsidTr="00F25AF2">
        <w:trPr>
          <w:trHeight w:val="846"/>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C0EF11B" w14:textId="77777777" w:rsidR="007841BB" w:rsidRPr="00E87C8E" w:rsidRDefault="007841BB" w:rsidP="00B96C50">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444513B" w14:textId="77777777" w:rsidR="007841BB" w:rsidRPr="00E87C8E" w:rsidRDefault="007841BB" w:rsidP="00B96C50">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2</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Se mejoraron los esquemas para la generación de información del padrón de beneficiarios y de las actividades del Programa</w:t>
            </w:r>
            <w:r w:rsidRPr="00E87C8E">
              <w:rPr>
                <w:rFonts w:ascii="Times New Roman" w:hAnsi="Times New Roman" w:cs="Times New Roman"/>
                <w:sz w:val="20"/>
                <w:szCs w:val="20"/>
                <w:lang w:val="es-MX" w:eastAsia="es-MX"/>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BED15A8" w14:textId="77777777" w:rsidR="007841BB" w:rsidRPr="00E87C8E" w:rsidRDefault="007841BB" w:rsidP="00B96C50">
            <w:pPr>
              <w:jc w:val="center"/>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Padrón de </w:t>
            </w:r>
            <w:r w:rsidRPr="00E433AA">
              <w:rPr>
                <w:rFonts w:ascii="Times New Roman" w:hAnsi="Times New Roman" w:cs="Times New Roman"/>
                <w:sz w:val="20"/>
                <w:szCs w:val="20"/>
                <w:lang w:val="es-MX" w:eastAsia="es-MX"/>
              </w:rPr>
              <w:t>beneficiarios</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3164A3FA" w14:textId="77777777" w:rsidR="007841BB" w:rsidRPr="00E87C8E" w:rsidRDefault="007841BB" w:rsidP="00B96C50">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Seguir implantando mejoras en la calidad y control de la información</w:t>
            </w:r>
          </w:p>
        </w:tc>
      </w:tr>
      <w:tr w:rsidR="007841BB" w:rsidRPr="00E87C8E" w14:paraId="34FCE545" w14:textId="77777777" w:rsidTr="00F25AF2">
        <w:trPr>
          <w:trHeight w:val="987"/>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1DF7BA7" w14:textId="77777777" w:rsidR="007841BB" w:rsidRPr="00E87C8E" w:rsidRDefault="007841BB" w:rsidP="00B96C50">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1597707D" w14:textId="7BA988B1" w:rsidR="007841BB" w:rsidRPr="00E87C8E" w:rsidRDefault="007841BB" w:rsidP="007841BB">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3</w:t>
            </w:r>
            <w:r w:rsidRPr="00E87C8E">
              <w:rPr>
                <w:rFonts w:ascii="Times New Roman" w:hAnsi="Times New Roman" w:cs="Times New Roman"/>
                <w:sz w:val="20"/>
                <w:szCs w:val="20"/>
                <w:lang w:val="es-MX" w:eastAsia="es-MX"/>
              </w:rPr>
              <w:t xml:space="preserve">. La Subsecretaría de Participación Ciudadana procesa </w:t>
            </w:r>
            <w:r>
              <w:rPr>
                <w:rFonts w:ascii="Times New Roman" w:hAnsi="Times New Roman" w:cs="Times New Roman"/>
                <w:sz w:val="20"/>
                <w:szCs w:val="20"/>
                <w:lang w:val="es-MX" w:eastAsia="es-MX"/>
              </w:rPr>
              <w:t>toda la información para la generación de indicadores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DC33570" w14:textId="77777777" w:rsidR="007841BB" w:rsidRPr="00E87C8E" w:rsidRDefault="007841BB" w:rsidP="00B96C50">
            <w:pPr>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Matriz de Indicadores 2013</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74E5F535" w14:textId="77777777" w:rsidR="007841BB" w:rsidRPr="00E87C8E" w:rsidRDefault="007841BB" w:rsidP="00B96C50">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Establecer mejoras en la capacidad tecnológica del proceso de recuperación y generación de la información</w:t>
            </w:r>
          </w:p>
        </w:tc>
      </w:tr>
      <w:tr w:rsidR="007841BB" w:rsidRPr="00E87C8E" w14:paraId="6E6F2F27" w14:textId="77777777" w:rsidTr="00F25AF2">
        <w:trPr>
          <w:trHeight w:val="1114"/>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64F45B03" w14:textId="77777777" w:rsidR="007841BB" w:rsidRPr="00E87C8E" w:rsidRDefault="007841BB" w:rsidP="00B96C50">
            <w:pPr>
              <w:rPr>
                <w:rFonts w:ascii="Times New Roman" w:hAnsi="Times New Roman" w:cs="Times New Roman"/>
                <w:b/>
                <w:bCs/>
                <w:sz w:val="32"/>
                <w:szCs w:val="32"/>
                <w:lang w:val="es-MX" w:eastAsia="es-MX"/>
              </w:rPr>
            </w:pPr>
          </w:p>
        </w:tc>
        <w:tc>
          <w:tcPr>
            <w:tcW w:w="6237" w:type="dxa"/>
            <w:tcBorders>
              <w:top w:val="single" w:sz="4" w:space="0" w:color="auto"/>
              <w:left w:val="nil"/>
              <w:right w:val="single" w:sz="4" w:space="0" w:color="auto"/>
            </w:tcBorders>
            <w:shd w:val="clear" w:color="auto" w:fill="auto"/>
            <w:vAlign w:val="center"/>
            <w:hideMark/>
          </w:tcPr>
          <w:p w14:paraId="0D545EDB" w14:textId="77777777" w:rsidR="007841BB" w:rsidRPr="00E87C8E" w:rsidRDefault="007841BB" w:rsidP="00B96C50">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 xml:space="preserve">Oportunidad 1 </w:t>
            </w:r>
            <w:r w:rsidRPr="00E87C8E">
              <w:rPr>
                <w:rFonts w:ascii="Times New Roman" w:hAnsi="Times New Roman" w:cs="Times New Roman"/>
                <w:sz w:val="20"/>
                <w:szCs w:val="20"/>
                <w:lang w:val="es-MX" w:eastAsia="es-MX"/>
              </w:rPr>
              <w:t>Cruzar información con otras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dependencias a nivel Federal (SEP o el área desconcentrada) con el registro de alumnos inscritos en el ciclo escolares y mejorar estrategia de entrega con mejores indicadores para impacto.</w:t>
            </w:r>
          </w:p>
        </w:tc>
        <w:tc>
          <w:tcPr>
            <w:tcW w:w="2977" w:type="dxa"/>
            <w:tcBorders>
              <w:top w:val="single" w:sz="4" w:space="0" w:color="auto"/>
              <w:left w:val="nil"/>
              <w:right w:val="single" w:sz="4" w:space="0" w:color="auto"/>
            </w:tcBorders>
            <w:shd w:val="clear" w:color="auto" w:fill="auto"/>
            <w:vAlign w:val="center"/>
            <w:hideMark/>
          </w:tcPr>
          <w:p w14:paraId="78C7A616" w14:textId="77777777" w:rsidR="007841BB" w:rsidRPr="00E87C8E" w:rsidRDefault="007841BB" w:rsidP="00B96C50">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Padrón de </w:t>
            </w:r>
            <w:r w:rsidRPr="00E433AA">
              <w:rPr>
                <w:rFonts w:ascii="Times New Roman" w:hAnsi="Times New Roman" w:cs="Times New Roman"/>
                <w:sz w:val="20"/>
                <w:szCs w:val="20"/>
                <w:lang w:val="es-MX" w:eastAsia="es-MX"/>
              </w:rPr>
              <w:t>beneficiarios</w:t>
            </w:r>
          </w:p>
        </w:tc>
        <w:tc>
          <w:tcPr>
            <w:tcW w:w="3118" w:type="dxa"/>
            <w:tcBorders>
              <w:top w:val="single" w:sz="4" w:space="0" w:color="auto"/>
              <w:left w:val="nil"/>
              <w:right w:val="single" w:sz="4" w:space="0" w:color="auto"/>
            </w:tcBorders>
            <w:shd w:val="clear" w:color="auto" w:fill="auto"/>
            <w:vAlign w:val="center"/>
            <w:hideMark/>
          </w:tcPr>
          <w:p w14:paraId="1E3B927B" w14:textId="77777777" w:rsidR="007841BB" w:rsidRPr="00E87C8E" w:rsidRDefault="007841BB" w:rsidP="00B96C50">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Recurrir a medios de verificación externos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sobre la calidad del padrón de beneficiarios.</w:t>
            </w:r>
          </w:p>
        </w:tc>
      </w:tr>
      <w:tr w:rsidR="007841BB" w:rsidRPr="00E87C8E" w14:paraId="022707A1" w14:textId="77777777" w:rsidTr="00F25AF2">
        <w:trPr>
          <w:trHeight w:val="1411"/>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3A70ED65" w14:textId="77777777" w:rsidR="007841BB" w:rsidRPr="00E87C8E" w:rsidRDefault="007841BB" w:rsidP="00B96C50">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009D8" w14:textId="0A72C62E" w:rsidR="007841BB" w:rsidRPr="00E87C8E" w:rsidRDefault="007841BB" w:rsidP="00B96C50">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Debilidad 1</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Falta capacitar a mayor personal en la metodología de matriz de marco lógico</w:t>
            </w:r>
            <w:r w:rsidRPr="00E87C8E">
              <w:rPr>
                <w:rFonts w:ascii="Times New Roman" w:hAnsi="Times New Roman" w:cs="Times New Roman"/>
                <w:sz w:val="20"/>
                <w:szCs w:val="20"/>
                <w:lang w:val="es-MX" w:eastAsia="es-MX"/>
              </w:rPr>
              <w: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66841" w14:textId="77777777" w:rsidR="007841BB" w:rsidRPr="00E87C8E" w:rsidRDefault="007841BB" w:rsidP="00B96C50">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Matriz de Marco Lógico del Programa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A55B6" w14:textId="77777777" w:rsidR="007841BB" w:rsidRPr="00E87C8E" w:rsidRDefault="007841BB" w:rsidP="00B96C50">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Incorporar actividades tales como Elaboración del Diagnóstico,</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Verificación de Padrones, y Entrega de Recursos como necesarias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para obtener los Componentes del programa.</w:t>
            </w:r>
          </w:p>
        </w:tc>
      </w:tr>
      <w:tr w:rsidR="007841BB" w:rsidRPr="00E87C8E" w14:paraId="45B002EE" w14:textId="77777777" w:rsidTr="00F25AF2">
        <w:trPr>
          <w:trHeight w:val="1121"/>
        </w:trPr>
        <w:tc>
          <w:tcPr>
            <w:tcW w:w="1291" w:type="dxa"/>
            <w:vMerge/>
            <w:tcBorders>
              <w:top w:val="single" w:sz="4" w:space="0" w:color="auto"/>
              <w:left w:val="single" w:sz="4" w:space="0" w:color="auto"/>
              <w:bottom w:val="single" w:sz="4" w:space="0" w:color="auto"/>
              <w:right w:val="single" w:sz="4" w:space="0" w:color="auto"/>
            </w:tcBorders>
            <w:shd w:val="clear" w:color="auto" w:fill="E2AB76" w:themeFill="accent6" w:themeFillTint="99"/>
            <w:vAlign w:val="center"/>
            <w:hideMark/>
          </w:tcPr>
          <w:p w14:paraId="2E5C5D2B" w14:textId="77777777" w:rsidR="007841BB" w:rsidRPr="00E87C8E" w:rsidRDefault="007841BB" w:rsidP="00B96C50">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EFE83" w14:textId="28605BE3" w:rsidR="007841BB" w:rsidRPr="00E87C8E" w:rsidRDefault="007841BB" w:rsidP="007841BB">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Amenaza 1</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La C</w:t>
            </w:r>
            <w:r w:rsidRPr="00E87C8E">
              <w:rPr>
                <w:rFonts w:ascii="Times New Roman" w:hAnsi="Times New Roman" w:cs="Times New Roman"/>
                <w:sz w:val="20"/>
                <w:szCs w:val="20"/>
                <w:lang w:val="es-MX" w:eastAsia="es-MX"/>
              </w:rPr>
              <w:t>apacidad de la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 xml:space="preserve">Subsecretaría </w:t>
            </w:r>
            <w:r>
              <w:rPr>
                <w:rFonts w:ascii="Times New Roman" w:hAnsi="Times New Roman" w:cs="Times New Roman"/>
                <w:sz w:val="20"/>
                <w:szCs w:val="20"/>
                <w:lang w:val="es-MX" w:eastAsia="es-MX"/>
              </w:rPr>
              <w:t xml:space="preserve">de Participación Ciudadana en ciertos momentos </w:t>
            </w:r>
            <w:r w:rsidR="002A6703">
              <w:rPr>
                <w:rFonts w:ascii="Times New Roman" w:hAnsi="Times New Roman" w:cs="Times New Roman"/>
                <w:sz w:val="20"/>
                <w:szCs w:val="20"/>
                <w:lang w:val="es-MX" w:eastAsia="es-MX"/>
              </w:rPr>
              <w:t xml:space="preserve">no </w:t>
            </w:r>
            <w:r>
              <w:rPr>
                <w:rFonts w:ascii="Times New Roman" w:hAnsi="Times New Roman" w:cs="Times New Roman"/>
                <w:sz w:val="20"/>
                <w:szCs w:val="20"/>
                <w:lang w:val="es-MX" w:eastAsia="es-MX"/>
              </w:rPr>
              <w:t>tiene un mejor control de la generación de información.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6A16F" w14:textId="1C998587" w:rsidR="007841BB" w:rsidRPr="00E87C8E" w:rsidRDefault="007841BB" w:rsidP="00B96C50">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Externalidades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760C01DA" w14:textId="77777777" w:rsidR="007841BB" w:rsidRPr="00E87C8E" w:rsidRDefault="007841BB" w:rsidP="00B96C50">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Establecer capacidades </w:t>
            </w:r>
            <w:r>
              <w:rPr>
                <w:rFonts w:ascii="Times New Roman" w:hAnsi="Times New Roman" w:cs="Times New Roman"/>
                <w:sz w:val="20"/>
                <w:szCs w:val="20"/>
                <w:lang w:val="es-MX" w:eastAsia="es-MX"/>
              </w:rPr>
              <w:t>tecnológicas-</w:t>
            </w:r>
            <w:r w:rsidRPr="00E87C8E">
              <w:rPr>
                <w:rFonts w:ascii="Times New Roman" w:hAnsi="Times New Roman" w:cs="Times New Roman"/>
                <w:sz w:val="20"/>
                <w:szCs w:val="20"/>
                <w:lang w:val="es-MX" w:eastAsia="es-MX"/>
              </w:rPr>
              <w:t>operativas</w:t>
            </w:r>
            <w:r>
              <w:rPr>
                <w:rFonts w:ascii="Times New Roman" w:hAnsi="Times New Roman" w:cs="Times New Roman"/>
                <w:sz w:val="20"/>
                <w:szCs w:val="20"/>
                <w:lang w:val="es-MX" w:eastAsia="es-MX"/>
              </w:rPr>
              <w:t xml:space="preserve"> y de capacitación continua</w:t>
            </w:r>
            <w:r w:rsidRPr="00E87C8E">
              <w:rPr>
                <w:rFonts w:ascii="Times New Roman" w:hAnsi="Times New Roman" w:cs="Times New Roman"/>
                <w:sz w:val="20"/>
                <w:szCs w:val="20"/>
                <w:lang w:val="es-MX" w:eastAsia="es-MX"/>
              </w:rPr>
              <w:t xml:space="preserve"> en más oficinas.</w:t>
            </w:r>
          </w:p>
        </w:tc>
      </w:tr>
    </w:tbl>
    <w:p w14:paraId="0C6D2C52" w14:textId="77777777" w:rsidR="007841BB" w:rsidRDefault="007841BB" w:rsidP="007841BB">
      <w:pPr>
        <w:jc w:val="center"/>
        <w:rPr>
          <w:rFonts w:ascii="Times New Roman" w:hAnsi="Times New Roman" w:cs="Times New Roman"/>
          <w:sz w:val="24"/>
          <w:szCs w:val="24"/>
          <w:highlight w:val="yellow"/>
        </w:rPr>
      </w:pPr>
      <w:r w:rsidRPr="002778E4">
        <w:rPr>
          <w:rFonts w:ascii="Times New Roman" w:hAnsi="Times New Roman" w:cs="Times New Roman"/>
          <w:sz w:val="20"/>
          <w:szCs w:val="20"/>
        </w:rPr>
        <w:t>Fuente: Subdirección de Evaluación de  la Subsecretaría de Participación Ciudadana (2014)</w:t>
      </w:r>
    </w:p>
    <w:p w14:paraId="0B3B4AE1" w14:textId="77777777" w:rsidR="007841BB" w:rsidRPr="007841BB" w:rsidRDefault="007841BB" w:rsidP="007841BB">
      <w:pPr>
        <w:sectPr w:rsidR="007841BB" w:rsidRPr="007841BB" w:rsidSect="007841BB">
          <w:headerReference w:type="default" r:id="rId51"/>
          <w:footerReference w:type="default" r:id="rId52"/>
          <w:pgSz w:w="15840" w:h="12240" w:orient="landscape" w:code="1"/>
          <w:pgMar w:top="1418" w:right="1945" w:bottom="1134" w:left="1418" w:header="397" w:footer="624" w:gutter="0"/>
          <w:cols w:space="708"/>
          <w:docGrid w:linePitch="360"/>
        </w:sectPr>
      </w:pPr>
    </w:p>
    <w:p w14:paraId="403D24A9" w14:textId="77777777" w:rsidR="009A611B" w:rsidRPr="000C749F" w:rsidRDefault="009A611B" w:rsidP="009A611B">
      <w:pPr>
        <w:pStyle w:val="Ttulo1"/>
      </w:pPr>
      <w:bookmarkStart w:id="46" w:name="_Toc390783286"/>
      <w:bookmarkStart w:id="47" w:name="_Toc391753372"/>
      <w:r w:rsidRPr="000C749F">
        <w:lastRenderedPageBreak/>
        <w:t>Valoración de la Consistencia del Sistema de Indicadores</w:t>
      </w:r>
      <w:bookmarkEnd w:id="46"/>
      <w:bookmarkEnd w:id="47"/>
    </w:p>
    <w:p w14:paraId="04B44236" w14:textId="77777777" w:rsidR="009A611B" w:rsidRPr="009B40D3" w:rsidRDefault="009A611B" w:rsidP="009A611B">
      <w:pPr>
        <w:rPr>
          <w:rFonts w:ascii="Times New Roman" w:hAnsi="Times New Roman" w:cs="Times New Roman"/>
          <w:b/>
          <w:sz w:val="24"/>
          <w:szCs w:val="24"/>
        </w:rPr>
      </w:pPr>
    </w:p>
    <w:p w14:paraId="0CDC7191" w14:textId="630E217E" w:rsidR="009A611B" w:rsidRPr="009B40D3" w:rsidRDefault="009A611B" w:rsidP="009A611B">
      <w:pPr>
        <w:spacing w:line="360" w:lineRule="auto"/>
        <w:jc w:val="both"/>
        <w:rPr>
          <w:rFonts w:ascii="Times New Roman" w:hAnsi="Times New Roman"/>
          <w:sz w:val="24"/>
          <w:szCs w:val="24"/>
        </w:rPr>
      </w:pPr>
      <w:r w:rsidRPr="009B40D3">
        <w:rPr>
          <w:rFonts w:ascii="Times New Roman" w:hAnsi="Times New Roman"/>
          <w:sz w:val="24"/>
          <w:szCs w:val="24"/>
        </w:rPr>
        <w:t xml:space="preserve">El Programa </w:t>
      </w:r>
      <w:r w:rsidRPr="009B40D3">
        <w:rPr>
          <w:rFonts w:ascii="Times New Roman" w:hAnsi="Times New Roman" w:cs="Times New Roman"/>
          <w:sz w:val="24"/>
          <w:szCs w:val="24"/>
        </w:rPr>
        <w:t>Útiles</w:t>
      </w:r>
      <w:r w:rsidRPr="009B40D3">
        <w:rPr>
          <w:rFonts w:ascii="Times New Roman" w:hAnsi="Times New Roman"/>
          <w:sz w:val="24"/>
          <w:szCs w:val="24"/>
        </w:rPr>
        <w:t xml:space="preserve"> Escolares cuenta con mecanismos claros de monitoreo, seguimiento y verificación que le permiten tener un mejor desempeño</w:t>
      </w:r>
      <w:r w:rsidR="007841BB">
        <w:rPr>
          <w:rFonts w:ascii="Times New Roman" w:hAnsi="Times New Roman"/>
          <w:sz w:val="24"/>
          <w:szCs w:val="24"/>
        </w:rPr>
        <w:t>.</w:t>
      </w:r>
    </w:p>
    <w:p w14:paraId="3967A47B" w14:textId="77777777" w:rsidR="009A611B" w:rsidRPr="000C749F" w:rsidRDefault="009A611B" w:rsidP="009A611B">
      <w:pPr>
        <w:pStyle w:val="Ttulo1"/>
      </w:pPr>
      <w:bookmarkStart w:id="48" w:name="_Toc390783287"/>
      <w:bookmarkStart w:id="49" w:name="_Toc391753373"/>
      <w:r w:rsidRPr="000C749F">
        <w:t>Principales Resultados del Programa</w:t>
      </w:r>
      <w:bookmarkEnd w:id="48"/>
      <w:bookmarkEnd w:id="49"/>
    </w:p>
    <w:p w14:paraId="581DCF56" w14:textId="77777777" w:rsidR="009A611B" w:rsidRPr="009B40D3" w:rsidRDefault="009A611B" w:rsidP="009A611B">
      <w:pPr>
        <w:rPr>
          <w:rFonts w:ascii="Times New Roman" w:hAnsi="Times New Roman" w:cs="Times New Roman"/>
          <w:b/>
          <w:sz w:val="24"/>
          <w:szCs w:val="24"/>
        </w:rPr>
      </w:pPr>
    </w:p>
    <w:p w14:paraId="0AA7E91E" w14:textId="77777777" w:rsidR="009A611B" w:rsidRPr="009B40D3"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 xml:space="preserve">De acuerdo a la Encuesta Nacional Ingreso Gasto de los Hogares del INEGI, el ingreso corriente total de los hogares disminuyó en 6.8% de 2008 a 2010. También se resaltó el que los hogares destinaron la mayor proporción de sus ingresos a la adquisición de alimentos, bebidas y tabaco (33.8% en 2008 y 33.4% en 2010), seguido del gasto en transporte y comunicación en (18.4% en 2008 y 17.2% en 2010), 13.6% en educación y esparcimiento, 7.6% en cuidados personales, 6.5% en artículos y servicios para la casa, 5.8% en vestido y calzado, 3.3% en transferencias, y 2.8% en cuidados de la salud en 2010. </w:t>
      </w:r>
    </w:p>
    <w:p w14:paraId="66A6D353" w14:textId="77777777" w:rsidR="009A611B" w:rsidRPr="009B40D3" w:rsidRDefault="009A611B" w:rsidP="009A611B">
      <w:pPr>
        <w:widowControl w:val="0"/>
        <w:autoSpaceDE w:val="0"/>
        <w:autoSpaceDN w:val="0"/>
        <w:adjustRightInd w:val="0"/>
        <w:spacing w:line="360" w:lineRule="auto"/>
        <w:jc w:val="both"/>
        <w:rPr>
          <w:rFonts w:ascii="Times New Roman" w:hAnsi="Times New Roman" w:cs="Times New Roman"/>
          <w:sz w:val="24"/>
          <w:szCs w:val="24"/>
        </w:rPr>
      </w:pPr>
    </w:p>
    <w:p w14:paraId="29061688" w14:textId="77777777" w:rsidR="009A611B" w:rsidRPr="009B40D3" w:rsidRDefault="009A611B" w:rsidP="009A611B">
      <w:pPr>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De acuerdo con la evaluación del gasto en educación, salud e infraestructura del Centro de Análisis de Políticas Públicas, las familias en México gastan el 0.83 del PIB en educación pública y 0.98% en educación privada, por lo cual la educación pública en México no es gratuita, tiene un costo para las familias mexicanas y afecta más a las familias pobres.</w:t>
      </w:r>
    </w:p>
    <w:p w14:paraId="699B3127" w14:textId="77777777" w:rsidR="009A611B" w:rsidRPr="009B40D3" w:rsidRDefault="009A611B" w:rsidP="009A611B">
      <w:pPr>
        <w:pStyle w:val="Default"/>
        <w:spacing w:line="360" w:lineRule="auto"/>
        <w:jc w:val="both"/>
      </w:pPr>
    </w:p>
    <w:p w14:paraId="01B98588" w14:textId="77777777" w:rsidR="009A611B" w:rsidRDefault="009A611B" w:rsidP="009A611B">
      <w:pPr>
        <w:pStyle w:val="Default"/>
        <w:spacing w:line="360" w:lineRule="auto"/>
        <w:jc w:val="both"/>
      </w:pPr>
      <w:r w:rsidRPr="00A2151E">
        <w:t xml:space="preserve">Una forma de medir el impacto del estímulo económico del Programa en los niveles de ingreso familiar, </w:t>
      </w:r>
      <w:r>
        <w:t xml:space="preserve">es a través </w:t>
      </w:r>
      <w:r w:rsidRPr="00A2151E">
        <w:t xml:space="preserve"> </w:t>
      </w:r>
      <w:r>
        <w:t>d</w:t>
      </w:r>
      <w:r w:rsidRPr="00A2151E">
        <w:t>el efecto del aumento en la capacidad de compra de las familias que cuentan con al menos un integrante en el Programa</w:t>
      </w:r>
      <w:r w:rsidRPr="00A2151E">
        <w:rPr>
          <w:iCs/>
        </w:rPr>
        <w:t xml:space="preserve"> de </w:t>
      </w:r>
      <w:r>
        <w:rPr>
          <w:rFonts w:eastAsiaTheme="minorEastAsia"/>
          <w:lang w:eastAsia="es-ES"/>
        </w:rPr>
        <w:t>Útiles</w:t>
      </w:r>
      <w:r w:rsidRPr="00A2151E">
        <w:rPr>
          <w:iCs/>
        </w:rPr>
        <w:t xml:space="preserve"> Escolares</w:t>
      </w:r>
      <w:r>
        <w:t>.</w:t>
      </w:r>
    </w:p>
    <w:p w14:paraId="45445626" w14:textId="77777777" w:rsidR="009A611B" w:rsidRDefault="009A611B" w:rsidP="009A611B">
      <w:pPr>
        <w:pStyle w:val="Default"/>
        <w:spacing w:line="360" w:lineRule="auto"/>
        <w:jc w:val="both"/>
      </w:pPr>
    </w:p>
    <w:p w14:paraId="69A9BBEF" w14:textId="77777777" w:rsidR="009A611B" w:rsidRPr="00A2151E" w:rsidRDefault="009A611B" w:rsidP="009A611B">
      <w:pPr>
        <w:pStyle w:val="Default"/>
        <w:spacing w:line="360" w:lineRule="auto"/>
        <w:jc w:val="both"/>
      </w:pPr>
      <w:r w:rsidRPr="00A2151E">
        <w:t>Para la realización del análisis se utilizó información de la Encuesta de Ingreso-Gasto de los Ho</w:t>
      </w:r>
      <w:r>
        <w:t>gares (ENIGH) de los años 2004 a 2012</w:t>
      </w:r>
      <w:r w:rsidRPr="00A2151E">
        <w:t>. Los datos de la ENIGH muestran que en 2004, el ingreso mensual promedio de los hogares fue de $</w:t>
      </w:r>
      <w:r>
        <w:t>12,138</w:t>
      </w:r>
      <w:r w:rsidRPr="00A2151E">
        <w:t xml:space="preserve"> y </w:t>
      </w:r>
      <w:r>
        <w:t>disminuyó a $10,590 en 2012</w:t>
      </w:r>
      <w:r w:rsidRPr="00A2151E">
        <w:t>. En el</w:t>
      </w:r>
      <w:r w:rsidRPr="00A2151E">
        <w:rPr>
          <w:i/>
        </w:rPr>
        <w:t xml:space="preserve"> </w:t>
      </w:r>
      <w:r w:rsidRPr="007E56D1">
        <w:t>Cuadro 13 se</w:t>
      </w:r>
      <w:r w:rsidRPr="00A2151E">
        <w:t xml:space="preserve"> puede apreciar la gran desigualdad en cuanto a la distribución del ingreso entre grupos de la población. Las diferencias entre </w:t>
      </w:r>
      <w:proofErr w:type="spellStart"/>
      <w:r w:rsidRPr="00A2151E">
        <w:t>deciles</w:t>
      </w:r>
      <w:proofErr w:type="spellEnd"/>
      <w:r w:rsidRPr="00A2151E">
        <w:t xml:space="preserve"> de la población son muy claras; los hogares del décimo </w:t>
      </w:r>
      <w:proofErr w:type="spellStart"/>
      <w:r w:rsidRPr="00A2151E">
        <w:lastRenderedPageBreak/>
        <w:t>decil</w:t>
      </w:r>
      <w:proofErr w:type="spellEnd"/>
      <w:r w:rsidRPr="00A2151E">
        <w:t xml:space="preserve"> tienen un ingreso 20 veces mayor que los del primer </w:t>
      </w:r>
      <w:proofErr w:type="spellStart"/>
      <w:r w:rsidRPr="00A2151E">
        <w:t>decil</w:t>
      </w:r>
      <w:proofErr w:type="spellEnd"/>
      <w:r w:rsidRPr="00A2151E">
        <w:t xml:space="preserve"> y casi 13 veces mayor al ingreso del segundo </w:t>
      </w:r>
      <w:proofErr w:type="spellStart"/>
      <w:r w:rsidRPr="00A2151E">
        <w:t>decil</w:t>
      </w:r>
      <w:proofErr w:type="spellEnd"/>
      <w:r w:rsidRPr="00A2151E">
        <w:t xml:space="preserve">. </w:t>
      </w:r>
    </w:p>
    <w:p w14:paraId="2F9B9F49" w14:textId="77777777" w:rsidR="009A611B" w:rsidRPr="00A2151E" w:rsidRDefault="009A611B" w:rsidP="009A611B">
      <w:pPr>
        <w:pStyle w:val="Default"/>
        <w:spacing w:line="360" w:lineRule="auto"/>
        <w:rPr>
          <w:b/>
          <w:bCs/>
        </w:rPr>
      </w:pPr>
    </w:p>
    <w:p w14:paraId="003A76BC" w14:textId="3316E013" w:rsidR="009A611B" w:rsidRPr="009B40D3" w:rsidRDefault="009A611B" w:rsidP="009A611B">
      <w:pPr>
        <w:pStyle w:val="Default"/>
        <w:jc w:val="center"/>
        <w:rPr>
          <w:b/>
          <w:bCs/>
        </w:rPr>
      </w:pPr>
      <w:r>
        <w:rPr>
          <w:b/>
          <w:bCs/>
        </w:rPr>
        <w:t>Cuadro 1</w:t>
      </w:r>
      <w:r w:rsidR="002F56C8">
        <w:rPr>
          <w:b/>
          <w:bCs/>
        </w:rPr>
        <w:t>5</w:t>
      </w:r>
      <w:r w:rsidRPr="009B40D3">
        <w:rPr>
          <w:b/>
          <w:bCs/>
        </w:rPr>
        <w:t>. Ingreso Mensual Promedio de los Hogares del Distrito Federal</w:t>
      </w:r>
    </w:p>
    <w:tbl>
      <w:tblPr>
        <w:tblW w:w="7220" w:type="dxa"/>
        <w:jc w:val="center"/>
        <w:tblInd w:w="55" w:type="dxa"/>
        <w:tblCellMar>
          <w:left w:w="70" w:type="dxa"/>
          <w:right w:w="70" w:type="dxa"/>
        </w:tblCellMar>
        <w:tblLook w:val="04A0" w:firstRow="1" w:lastRow="0" w:firstColumn="1" w:lastColumn="0" w:noHBand="0" w:noVBand="1"/>
      </w:tblPr>
      <w:tblGrid>
        <w:gridCol w:w="1860"/>
        <w:gridCol w:w="1340"/>
        <w:gridCol w:w="1340"/>
        <w:gridCol w:w="1340"/>
        <w:gridCol w:w="1340"/>
      </w:tblGrid>
      <w:tr w:rsidR="009A611B" w:rsidRPr="009B40D3" w14:paraId="048F4F8D" w14:textId="77777777" w:rsidTr="00F25AF2">
        <w:trPr>
          <w:trHeight w:val="315"/>
          <w:jc w:val="center"/>
        </w:trPr>
        <w:tc>
          <w:tcPr>
            <w:tcW w:w="1860" w:type="dxa"/>
            <w:vMerge w:val="restart"/>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5DE9BB26"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eastAsia="es-MX"/>
              </w:rPr>
              <w:t>Población</w:t>
            </w:r>
          </w:p>
        </w:tc>
        <w:tc>
          <w:tcPr>
            <w:tcW w:w="5360" w:type="dxa"/>
            <w:gridSpan w:val="4"/>
            <w:tcBorders>
              <w:top w:val="single" w:sz="4" w:space="0" w:color="auto"/>
              <w:left w:val="nil"/>
              <w:bottom w:val="single" w:sz="4" w:space="0" w:color="auto"/>
              <w:right w:val="single" w:sz="4" w:space="0" w:color="auto"/>
            </w:tcBorders>
            <w:shd w:val="clear" w:color="auto" w:fill="C77C0E" w:themeFill="accent1" w:themeFillShade="BF"/>
            <w:noWrap/>
            <w:vAlign w:val="bottom"/>
            <w:hideMark/>
          </w:tcPr>
          <w:p w14:paraId="6ABD8B21"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Ingreso mensual promedio</w:t>
            </w:r>
          </w:p>
        </w:tc>
      </w:tr>
      <w:tr w:rsidR="009A611B" w:rsidRPr="009B40D3" w14:paraId="24DCE0AE" w14:textId="77777777" w:rsidTr="00F25AF2">
        <w:trPr>
          <w:trHeight w:val="315"/>
          <w:jc w:val="center"/>
        </w:trPr>
        <w:tc>
          <w:tcPr>
            <w:tcW w:w="1860" w:type="dxa"/>
            <w:vMerge/>
            <w:tcBorders>
              <w:top w:val="single" w:sz="4" w:space="0" w:color="auto"/>
              <w:left w:val="single" w:sz="4" w:space="0" w:color="auto"/>
              <w:bottom w:val="single" w:sz="4" w:space="0" w:color="auto"/>
              <w:right w:val="single" w:sz="4" w:space="0" w:color="auto"/>
            </w:tcBorders>
            <w:shd w:val="clear" w:color="auto" w:fill="C77C0E" w:themeFill="accent1" w:themeFillShade="BF"/>
            <w:vAlign w:val="center"/>
            <w:hideMark/>
          </w:tcPr>
          <w:p w14:paraId="08EB908B" w14:textId="77777777" w:rsidR="009A611B" w:rsidRPr="009B40D3" w:rsidRDefault="009A611B" w:rsidP="009A611B">
            <w:pPr>
              <w:rPr>
                <w:rFonts w:ascii="Times New Roman" w:hAnsi="Times New Roman" w:cs="Times New Roman"/>
                <w:b/>
                <w:bCs/>
                <w:sz w:val="24"/>
                <w:szCs w:val="24"/>
                <w:lang w:val="es-MX" w:eastAsia="es-MX"/>
              </w:rPr>
            </w:pPr>
          </w:p>
        </w:tc>
        <w:tc>
          <w:tcPr>
            <w:tcW w:w="1340" w:type="dxa"/>
            <w:tcBorders>
              <w:top w:val="nil"/>
              <w:left w:val="nil"/>
              <w:bottom w:val="single" w:sz="4" w:space="0" w:color="auto"/>
              <w:right w:val="single" w:sz="4" w:space="0" w:color="auto"/>
            </w:tcBorders>
            <w:shd w:val="clear" w:color="auto" w:fill="C77C0E" w:themeFill="accent1" w:themeFillShade="BF"/>
            <w:vAlign w:val="center"/>
            <w:hideMark/>
          </w:tcPr>
          <w:p w14:paraId="5014E070"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2006</w:t>
            </w:r>
          </w:p>
        </w:tc>
        <w:tc>
          <w:tcPr>
            <w:tcW w:w="1340" w:type="dxa"/>
            <w:tcBorders>
              <w:top w:val="nil"/>
              <w:left w:val="nil"/>
              <w:bottom w:val="single" w:sz="4" w:space="0" w:color="auto"/>
              <w:right w:val="single" w:sz="4" w:space="0" w:color="auto"/>
            </w:tcBorders>
            <w:shd w:val="clear" w:color="auto" w:fill="C77C0E" w:themeFill="accent1" w:themeFillShade="BF"/>
            <w:vAlign w:val="center"/>
            <w:hideMark/>
          </w:tcPr>
          <w:p w14:paraId="4BF30E84"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2008</w:t>
            </w:r>
          </w:p>
        </w:tc>
        <w:tc>
          <w:tcPr>
            <w:tcW w:w="1340" w:type="dxa"/>
            <w:tcBorders>
              <w:top w:val="nil"/>
              <w:left w:val="nil"/>
              <w:bottom w:val="single" w:sz="4" w:space="0" w:color="auto"/>
              <w:right w:val="single" w:sz="4" w:space="0" w:color="auto"/>
            </w:tcBorders>
            <w:shd w:val="clear" w:color="auto" w:fill="C77C0E" w:themeFill="accent1" w:themeFillShade="BF"/>
            <w:vAlign w:val="center"/>
            <w:hideMark/>
          </w:tcPr>
          <w:p w14:paraId="4680B206"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2010</w:t>
            </w:r>
          </w:p>
        </w:tc>
        <w:tc>
          <w:tcPr>
            <w:tcW w:w="1340" w:type="dxa"/>
            <w:tcBorders>
              <w:top w:val="nil"/>
              <w:left w:val="nil"/>
              <w:bottom w:val="single" w:sz="4" w:space="0" w:color="auto"/>
              <w:right w:val="single" w:sz="4" w:space="0" w:color="auto"/>
            </w:tcBorders>
            <w:shd w:val="clear" w:color="auto" w:fill="C77C0E" w:themeFill="accent1" w:themeFillShade="BF"/>
            <w:vAlign w:val="center"/>
            <w:hideMark/>
          </w:tcPr>
          <w:p w14:paraId="523A6260"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2012</w:t>
            </w:r>
          </w:p>
        </w:tc>
      </w:tr>
      <w:tr w:rsidR="009A611B" w:rsidRPr="009B40D3" w14:paraId="06B384AA"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8A44AF4"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1</w:t>
            </w:r>
          </w:p>
        </w:tc>
        <w:tc>
          <w:tcPr>
            <w:tcW w:w="1340" w:type="dxa"/>
            <w:tcBorders>
              <w:top w:val="nil"/>
              <w:left w:val="nil"/>
              <w:bottom w:val="single" w:sz="4" w:space="0" w:color="auto"/>
              <w:right w:val="single" w:sz="4" w:space="0" w:color="auto"/>
            </w:tcBorders>
            <w:shd w:val="clear" w:color="auto" w:fill="auto"/>
            <w:vAlign w:val="center"/>
            <w:hideMark/>
          </w:tcPr>
          <w:p w14:paraId="61DC4104"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2,599</w:t>
            </w:r>
          </w:p>
        </w:tc>
        <w:tc>
          <w:tcPr>
            <w:tcW w:w="1340" w:type="dxa"/>
            <w:tcBorders>
              <w:top w:val="nil"/>
              <w:left w:val="nil"/>
              <w:bottom w:val="single" w:sz="4" w:space="0" w:color="auto"/>
              <w:right w:val="single" w:sz="4" w:space="0" w:color="auto"/>
            </w:tcBorders>
            <w:shd w:val="clear" w:color="auto" w:fill="auto"/>
            <w:vAlign w:val="center"/>
            <w:hideMark/>
          </w:tcPr>
          <w:p w14:paraId="59B71024"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2,379</w:t>
            </w:r>
          </w:p>
        </w:tc>
        <w:tc>
          <w:tcPr>
            <w:tcW w:w="1340" w:type="dxa"/>
            <w:tcBorders>
              <w:top w:val="nil"/>
              <w:left w:val="nil"/>
              <w:bottom w:val="single" w:sz="4" w:space="0" w:color="auto"/>
              <w:right w:val="single" w:sz="4" w:space="0" w:color="auto"/>
            </w:tcBorders>
            <w:shd w:val="clear" w:color="auto" w:fill="auto"/>
            <w:vAlign w:val="center"/>
            <w:hideMark/>
          </w:tcPr>
          <w:p w14:paraId="5EF31F2D"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2,211</w:t>
            </w:r>
          </w:p>
        </w:tc>
        <w:tc>
          <w:tcPr>
            <w:tcW w:w="1340" w:type="dxa"/>
            <w:tcBorders>
              <w:top w:val="nil"/>
              <w:left w:val="nil"/>
              <w:bottom w:val="single" w:sz="4" w:space="0" w:color="auto"/>
              <w:right w:val="single" w:sz="4" w:space="0" w:color="auto"/>
            </w:tcBorders>
            <w:shd w:val="clear" w:color="auto" w:fill="auto"/>
            <w:vAlign w:val="center"/>
            <w:hideMark/>
          </w:tcPr>
          <w:p w14:paraId="2FFFE2FB"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2,332</w:t>
            </w:r>
          </w:p>
        </w:tc>
      </w:tr>
      <w:tr w:rsidR="009A611B" w:rsidRPr="009B40D3" w14:paraId="04F4F817"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2FF51A31"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2</w:t>
            </w:r>
          </w:p>
        </w:tc>
        <w:tc>
          <w:tcPr>
            <w:tcW w:w="1340" w:type="dxa"/>
            <w:tcBorders>
              <w:top w:val="nil"/>
              <w:left w:val="nil"/>
              <w:bottom w:val="single" w:sz="4" w:space="0" w:color="auto"/>
              <w:right w:val="single" w:sz="4" w:space="0" w:color="auto"/>
            </w:tcBorders>
            <w:shd w:val="clear" w:color="auto" w:fill="auto"/>
            <w:vAlign w:val="center"/>
            <w:hideMark/>
          </w:tcPr>
          <w:p w14:paraId="68FA98A0"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4,502</w:t>
            </w:r>
          </w:p>
        </w:tc>
        <w:tc>
          <w:tcPr>
            <w:tcW w:w="1340" w:type="dxa"/>
            <w:tcBorders>
              <w:top w:val="nil"/>
              <w:left w:val="nil"/>
              <w:bottom w:val="single" w:sz="4" w:space="0" w:color="auto"/>
              <w:right w:val="single" w:sz="4" w:space="0" w:color="auto"/>
            </w:tcBorders>
            <w:shd w:val="clear" w:color="auto" w:fill="auto"/>
            <w:vAlign w:val="center"/>
            <w:hideMark/>
          </w:tcPr>
          <w:p w14:paraId="70BE0F42"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4,153</w:t>
            </w:r>
          </w:p>
        </w:tc>
        <w:tc>
          <w:tcPr>
            <w:tcW w:w="1340" w:type="dxa"/>
            <w:tcBorders>
              <w:top w:val="nil"/>
              <w:left w:val="nil"/>
              <w:bottom w:val="single" w:sz="4" w:space="0" w:color="auto"/>
              <w:right w:val="single" w:sz="4" w:space="0" w:color="auto"/>
            </w:tcBorders>
            <w:shd w:val="clear" w:color="auto" w:fill="auto"/>
            <w:vAlign w:val="center"/>
            <w:hideMark/>
          </w:tcPr>
          <w:p w14:paraId="465C4EB6"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3,891</w:t>
            </w:r>
          </w:p>
        </w:tc>
        <w:tc>
          <w:tcPr>
            <w:tcW w:w="1340" w:type="dxa"/>
            <w:tcBorders>
              <w:top w:val="nil"/>
              <w:left w:val="nil"/>
              <w:bottom w:val="single" w:sz="4" w:space="0" w:color="auto"/>
              <w:right w:val="single" w:sz="4" w:space="0" w:color="auto"/>
            </w:tcBorders>
            <w:shd w:val="clear" w:color="auto" w:fill="auto"/>
            <w:vAlign w:val="center"/>
            <w:hideMark/>
          </w:tcPr>
          <w:p w14:paraId="5E448025"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3,931</w:t>
            </w:r>
          </w:p>
        </w:tc>
      </w:tr>
      <w:tr w:rsidR="009A611B" w:rsidRPr="009B40D3" w14:paraId="4DC8530C"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4DE4C5E"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3</w:t>
            </w:r>
          </w:p>
        </w:tc>
        <w:tc>
          <w:tcPr>
            <w:tcW w:w="1340" w:type="dxa"/>
            <w:tcBorders>
              <w:top w:val="nil"/>
              <w:left w:val="nil"/>
              <w:bottom w:val="single" w:sz="4" w:space="0" w:color="auto"/>
              <w:right w:val="single" w:sz="4" w:space="0" w:color="auto"/>
            </w:tcBorders>
            <w:shd w:val="clear" w:color="auto" w:fill="auto"/>
            <w:vAlign w:val="center"/>
            <w:hideMark/>
          </w:tcPr>
          <w:p w14:paraId="1F248CF7"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5,927</w:t>
            </w:r>
          </w:p>
        </w:tc>
        <w:tc>
          <w:tcPr>
            <w:tcW w:w="1340" w:type="dxa"/>
            <w:tcBorders>
              <w:top w:val="nil"/>
              <w:left w:val="nil"/>
              <w:bottom w:val="single" w:sz="4" w:space="0" w:color="auto"/>
              <w:right w:val="single" w:sz="4" w:space="0" w:color="auto"/>
            </w:tcBorders>
            <w:shd w:val="clear" w:color="auto" w:fill="auto"/>
            <w:vAlign w:val="center"/>
            <w:hideMark/>
          </w:tcPr>
          <w:p w14:paraId="584098E6"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5,597</w:t>
            </w:r>
          </w:p>
        </w:tc>
        <w:tc>
          <w:tcPr>
            <w:tcW w:w="1340" w:type="dxa"/>
            <w:tcBorders>
              <w:top w:val="nil"/>
              <w:left w:val="nil"/>
              <w:bottom w:val="single" w:sz="4" w:space="0" w:color="auto"/>
              <w:right w:val="single" w:sz="4" w:space="0" w:color="auto"/>
            </w:tcBorders>
            <w:shd w:val="clear" w:color="auto" w:fill="auto"/>
            <w:vAlign w:val="center"/>
            <w:hideMark/>
          </w:tcPr>
          <w:p w14:paraId="4136A019"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5,204</w:t>
            </w:r>
          </w:p>
        </w:tc>
        <w:tc>
          <w:tcPr>
            <w:tcW w:w="1340" w:type="dxa"/>
            <w:tcBorders>
              <w:top w:val="nil"/>
              <w:left w:val="nil"/>
              <w:bottom w:val="single" w:sz="4" w:space="0" w:color="auto"/>
              <w:right w:val="single" w:sz="4" w:space="0" w:color="auto"/>
            </w:tcBorders>
            <w:shd w:val="clear" w:color="auto" w:fill="auto"/>
            <w:vAlign w:val="center"/>
            <w:hideMark/>
          </w:tcPr>
          <w:p w14:paraId="67A8B22D"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5,245</w:t>
            </w:r>
          </w:p>
        </w:tc>
      </w:tr>
      <w:tr w:rsidR="009A611B" w:rsidRPr="009B40D3" w14:paraId="389BE295"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1926C004"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4</w:t>
            </w:r>
          </w:p>
        </w:tc>
        <w:tc>
          <w:tcPr>
            <w:tcW w:w="1340" w:type="dxa"/>
            <w:tcBorders>
              <w:top w:val="nil"/>
              <w:left w:val="nil"/>
              <w:bottom w:val="single" w:sz="4" w:space="0" w:color="auto"/>
              <w:right w:val="single" w:sz="4" w:space="0" w:color="auto"/>
            </w:tcBorders>
            <w:shd w:val="clear" w:color="auto" w:fill="auto"/>
            <w:vAlign w:val="center"/>
            <w:hideMark/>
          </w:tcPr>
          <w:p w14:paraId="7EA105F5"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7,387</w:t>
            </w:r>
          </w:p>
        </w:tc>
        <w:tc>
          <w:tcPr>
            <w:tcW w:w="1340" w:type="dxa"/>
            <w:tcBorders>
              <w:top w:val="nil"/>
              <w:left w:val="nil"/>
              <w:bottom w:val="single" w:sz="4" w:space="0" w:color="auto"/>
              <w:right w:val="single" w:sz="4" w:space="0" w:color="auto"/>
            </w:tcBorders>
            <w:shd w:val="clear" w:color="auto" w:fill="auto"/>
            <w:vAlign w:val="center"/>
            <w:hideMark/>
          </w:tcPr>
          <w:p w14:paraId="026E842A"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6,995</w:t>
            </w:r>
          </w:p>
        </w:tc>
        <w:tc>
          <w:tcPr>
            <w:tcW w:w="1340" w:type="dxa"/>
            <w:tcBorders>
              <w:top w:val="nil"/>
              <w:left w:val="nil"/>
              <w:bottom w:val="single" w:sz="4" w:space="0" w:color="auto"/>
              <w:right w:val="single" w:sz="4" w:space="0" w:color="auto"/>
            </w:tcBorders>
            <w:shd w:val="clear" w:color="auto" w:fill="auto"/>
            <w:vAlign w:val="center"/>
            <w:hideMark/>
          </w:tcPr>
          <w:p w14:paraId="64D0F1FB"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6,550</w:t>
            </w:r>
          </w:p>
        </w:tc>
        <w:tc>
          <w:tcPr>
            <w:tcW w:w="1340" w:type="dxa"/>
            <w:tcBorders>
              <w:top w:val="nil"/>
              <w:left w:val="nil"/>
              <w:bottom w:val="single" w:sz="4" w:space="0" w:color="auto"/>
              <w:right w:val="single" w:sz="4" w:space="0" w:color="auto"/>
            </w:tcBorders>
            <w:shd w:val="clear" w:color="auto" w:fill="auto"/>
            <w:vAlign w:val="center"/>
            <w:hideMark/>
          </w:tcPr>
          <w:p w14:paraId="3EE02944"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6,504</w:t>
            </w:r>
          </w:p>
        </w:tc>
      </w:tr>
      <w:tr w:rsidR="009A611B" w:rsidRPr="009B40D3" w14:paraId="6FE541D6"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F502F8A"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5</w:t>
            </w:r>
          </w:p>
        </w:tc>
        <w:tc>
          <w:tcPr>
            <w:tcW w:w="1340" w:type="dxa"/>
            <w:tcBorders>
              <w:top w:val="nil"/>
              <w:left w:val="nil"/>
              <w:bottom w:val="single" w:sz="4" w:space="0" w:color="auto"/>
              <w:right w:val="single" w:sz="4" w:space="0" w:color="auto"/>
            </w:tcBorders>
            <w:shd w:val="clear" w:color="auto" w:fill="auto"/>
            <w:vAlign w:val="center"/>
            <w:hideMark/>
          </w:tcPr>
          <w:p w14:paraId="523CB0ED"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9,024</w:t>
            </w:r>
          </w:p>
        </w:tc>
        <w:tc>
          <w:tcPr>
            <w:tcW w:w="1340" w:type="dxa"/>
            <w:tcBorders>
              <w:top w:val="nil"/>
              <w:left w:val="nil"/>
              <w:bottom w:val="single" w:sz="4" w:space="0" w:color="auto"/>
              <w:right w:val="single" w:sz="4" w:space="0" w:color="auto"/>
            </w:tcBorders>
            <w:shd w:val="clear" w:color="auto" w:fill="auto"/>
            <w:vAlign w:val="center"/>
            <w:hideMark/>
          </w:tcPr>
          <w:p w14:paraId="7D5C4E3C"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8,543</w:t>
            </w:r>
          </w:p>
        </w:tc>
        <w:tc>
          <w:tcPr>
            <w:tcW w:w="1340" w:type="dxa"/>
            <w:tcBorders>
              <w:top w:val="nil"/>
              <w:left w:val="nil"/>
              <w:bottom w:val="single" w:sz="4" w:space="0" w:color="auto"/>
              <w:right w:val="single" w:sz="4" w:space="0" w:color="auto"/>
            </w:tcBorders>
            <w:shd w:val="clear" w:color="auto" w:fill="auto"/>
            <w:vAlign w:val="center"/>
            <w:hideMark/>
          </w:tcPr>
          <w:p w14:paraId="59324157"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7,991</w:t>
            </w:r>
          </w:p>
        </w:tc>
        <w:tc>
          <w:tcPr>
            <w:tcW w:w="1340" w:type="dxa"/>
            <w:tcBorders>
              <w:top w:val="nil"/>
              <w:left w:val="nil"/>
              <w:bottom w:val="single" w:sz="4" w:space="0" w:color="auto"/>
              <w:right w:val="single" w:sz="4" w:space="0" w:color="auto"/>
            </w:tcBorders>
            <w:shd w:val="clear" w:color="auto" w:fill="auto"/>
            <w:vAlign w:val="center"/>
            <w:hideMark/>
          </w:tcPr>
          <w:p w14:paraId="78019605"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7,971</w:t>
            </w:r>
          </w:p>
        </w:tc>
      </w:tr>
      <w:tr w:rsidR="009A611B" w:rsidRPr="009B40D3" w14:paraId="2CC5ABAA"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491BB10B"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6</w:t>
            </w:r>
          </w:p>
        </w:tc>
        <w:tc>
          <w:tcPr>
            <w:tcW w:w="1340" w:type="dxa"/>
            <w:tcBorders>
              <w:top w:val="nil"/>
              <w:left w:val="nil"/>
              <w:bottom w:val="single" w:sz="4" w:space="0" w:color="auto"/>
              <w:right w:val="single" w:sz="4" w:space="0" w:color="auto"/>
            </w:tcBorders>
            <w:shd w:val="clear" w:color="auto" w:fill="auto"/>
            <w:vAlign w:val="center"/>
            <w:hideMark/>
          </w:tcPr>
          <w:p w14:paraId="4663C80A"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10,870</w:t>
            </w:r>
          </w:p>
        </w:tc>
        <w:tc>
          <w:tcPr>
            <w:tcW w:w="1340" w:type="dxa"/>
            <w:tcBorders>
              <w:top w:val="nil"/>
              <w:left w:val="nil"/>
              <w:bottom w:val="single" w:sz="4" w:space="0" w:color="auto"/>
              <w:right w:val="single" w:sz="4" w:space="0" w:color="auto"/>
            </w:tcBorders>
            <w:shd w:val="clear" w:color="auto" w:fill="auto"/>
            <w:vAlign w:val="center"/>
            <w:hideMark/>
          </w:tcPr>
          <w:p w14:paraId="7CFE07B0"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10,500</w:t>
            </w:r>
          </w:p>
        </w:tc>
        <w:tc>
          <w:tcPr>
            <w:tcW w:w="1340" w:type="dxa"/>
            <w:tcBorders>
              <w:top w:val="nil"/>
              <w:left w:val="nil"/>
              <w:bottom w:val="single" w:sz="4" w:space="0" w:color="auto"/>
              <w:right w:val="single" w:sz="4" w:space="0" w:color="auto"/>
            </w:tcBorders>
            <w:shd w:val="clear" w:color="auto" w:fill="auto"/>
            <w:vAlign w:val="center"/>
            <w:hideMark/>
          </w:tcPr>
          <w:p w14:paraId="3879E5E5"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9,686</w:t>
            </w:r>
          </w:p>
        </w:tc>
        <w:tc>
          <w:tcPr>
            <w:tcW w:w="1340" w:type="dxa"/>
            <w:tcBorders>
              <w:top w:val="nil"/>
              <w:left w:val="nil"/>
              <w:bottom w:val="single" w:sz="4" w:space="0" w:color="auto"/>
              <w:right w:val="single" w:sz="4" w:space="0" w:color="auto"/>
            </w:tcBorders>
            <w:shd w:val="clear" w:color="auto" w:fill="auto"/>
            <w:vAlign w:val="center"/>
            <w:hideMark/>
          </w:tcPr>
          <w:p w14:paraId="37755EE1"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9,621</w:t>
            </w:r>
          </w:p>
        </w:tc>
      </w:tr>
      <w:tr w:rsidR="009A611B" w:rsidRPr="009B40D3" w14:paraId="0E4ADD25"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36576F00"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7</w:t>
            </w:r>
          </w:p>
        </w:tc>
        <w:tc>
          <w:tcPr>
            <w:tcW w:w="1340" w:type="dxa"/>
            <w:tcBorders>
              <w:top w:val="nil"/>
              <w:left w:val="nil"/>
              <w:bottom w:val="single" w:sz="4" w:space="0" w:color="auto"/>
              <w:right w:val="single" w:sz="4" w:space="0" w:color="auto"/>
            </w:tcBorders>
            <w:shd w:val="clear" w:color="auto" w:fill="auto"/>
            <w:vAlign w:val="center"/>
            <w:hideMark/>
          </w:tcPr>
          <w:p w14:paraId="534A2F76"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13,452</w:t>
            </w:r>
          </w:p>
        </w:tc>
        <w:tc>
          <w:tcPr>
            <w:tcW w:w="1340" w:type="dxa"/>
            <w:tcBorders>
              <w:top w:val="nil"/>
              <w:left w:val="nil"/>
              <w:bottom w:val="single" w:sz="4" w:space="0" w:color="auto"/>
              <w:right w:val="single" w:sz="4" w:space="0" w:color="auto"/>
            </w:tcBorders>
            <w:shd w:val="clear" w:color="auto" w:fill="auto"/>
            <w:vAlign w:val="center"/>
            <w:hideMark/>
          </w:tcPr>
          <w:p w14:paraId="600BA140"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13,127</w:t>
            </w:r>
          </w:p>
        </w:tc>
        <w:tc>
          <w:tcPr>
            <w:tcW w:w="1340" w:type="dxa"/>
            <w:tcBorders>
              <w:top w:val="nil"/>
              <w:left w:val="nil"/>
              <w:bottom w:val="single" w:sz="4" w:space="0" w:color="auto"/>
              <w:right w:val="single" w:sz="4" w:space="0" w:color="auto"/>
            </w:tcBorders>
            <w:shd w:val="clear" w:color="auto" w:fill="auto"/>
            <w:vAlign w:val="center"/>
            <w:hideMark/>
          </w:tcPr>
          <w:p w14:paraId="3935F6DB"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11,868</w:t>
            </w:r>
          </w:p>
        </w:tc>
        <w:tc>
          <w:tcPr>
            <w:tcW w:w="1340" w:type="dxa"/>
            <w:tcBorders>
              <w:top w:val="nil"/>
              <w:left w:val="nil"/>
              <w:bottom w:val="single" w:sz="4" w:space="0" w:color="auto"/>
              <w:right w:val="single" w:sz="4" w:space="0" w:color="auto"/>
            </w:tcBorders>
            <w:shd w:val="clear" w:color="auto" w:fill="auto"/>
            <w:vAlign w:val="center"/>
            <w:hideMark/>
          </w:tcPr>
          <w:p w14:paraId="664C0AE5"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11,857</w:t>
            </w:r>
          </w:p>
        </w:tc>
      </w:tr>
      <w:tr w:rsidR="009A611B" w:rsidRPr="009B40D3" w14:paraId="1B4CEF3D"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691281C5"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8</w:t>
            </w:r>
          </w:p>
        </w:tc>
        <w:tc>
          <w:tcPr>
            <w:tcW w:w="1340" w:type="dxa"/>
            <w:tcBorders>
              <w:top w:val="nil"/>
              <w:left w:val="nil"/>
              <w:bottom w:val="single" w:sz="4" w:space="0" w:color="auto"/>
              <w:right w:val="single" w:sz="4" w:space="0" w:color="auto"/>
            </w:tcBorders>
            <w:shd w:val="clear" w:color="auto" w:fill="auto"/>
            <w:vAlign w:val="center"/>
            <w:hideMark/>
          </w:tcPr>
          <w:p w14:paraId="06095EA7"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16,929</w:t>
            </w:r>
          </w:p>
        </w:tc>
        <w:tc>
          <w:tcPr>
            <w:tcW w:w="1340" w:type="dxa"/>
            <w:tcBorders>
              <w:top w:val="nil"/>
              <w:left w:val="nil"/>
              <w:bottom w:val="single" w:sz="4" w:space="0" w:color="auto"/>
              <w:right w:val="single" w:sz="4" w:space="0" w:color="auto"/>
            </w:tcBorders>
            <w:shd w:val="clear" w:color="auto" w:fill="auto"/>
            <w:vAlign w:val="center"/>
            <w:hideMark/>
          </w:tcPr>
          <w:p w14:paraId="3080D85A"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16,695</w:t>
            </w:r>
          </w:p>
        </w:tc>
        <w:tc>
          <w:tcPr>
            <w:tcW w:w="1340" w:type="dxa"/>
            <w:tcBorders>
              <w:top w:val="nil"/>
              <w:left w:val="nil"/>
              <w:bottom w:val="single" w:sz="4" w:space="0" w:color="auto"/>
              <w:right w:val="single" w:sz="4" w:space="0" w:color="auto"/>
            </w:tcBorders>
            <w:shd w:val="clear" w:color="auto" w:fill="auto"/>
            <w:vAlign w:val="center"/>
            <w:hideMark/>
          </w:tcPr>
          <w:p w14:paraId="59F8CA90"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15,030</w:t>
            </w:r>
          </w:p>
        </w:tc>
        <w:tc>
          <w:tcPr>
            <w:tcW w:w="1340" w:type="dxa"/>
            <w:tcBorders>
              <w:top w:val="nil"/>
              <w:left w:val="nil"/>
              <w:bottom w:val="single" w:sz="4" w:space="0" w:color="auto"/>
              <w:right w:val="single" w:sz="4" w:space="0" w:color="auto"/>
            </w:tcBorders>
            <w:shd w:val="clear" w:color="auto" w:fill="auto"/>
            <w:vAlign w:val="center"/>
            <w:hideMark/>
          </w:tcPr>
          <w:p w14:paraId="387FD64C"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14,950</w:t>
            </w:r>
          </w:p>
        </w:tc>
      </w:tr>
      <w:tr w:rsidR="009A611B" w:rsidRPr="009B40D3" w14:paraId="51C64DB4"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7182B187"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9</w:t>
            </w:r>
          </w:p>
        </w:tc>
        <w:tc>
          <w:tcPr>
            <w:tcW w:w="1340" w:type="dxa"/>
            <w:tcBorders>
              <w:top w:val="nil"/>
              <w:left w:val="nil"/>
              <w:bottom w:val="single" w:sz="4" w:space="0" w:color="auto"/>
              <w:right w:val="single" w:sz="4" w:space="0" w:color="auto"/>
            </w:tcBorders>
            <w:shd w:val="clear" w:color="auto" w:fill="auto"/>
            <w:vAlign w:val="center"/>
            <w:hideMark/>
          </w:tcPr>
          <w:p w14:paraId="3DE174FD"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23,065</w:t>
            </w:r>
          </w:p>
        </w:tc>
        <w:tc>
          <w:tcPr>
            <w:tcW w:w="1340" w:type="dxa"/>
            <w:tcBorders>
              <w:top w:val="nil"/>
              <w:left w:val="nil"/>
              <w:bottom w:val="single" w:sz="4" w:space="0" w:color="auto"/>
              <w:right w:val="single" w:sz="4" w:space="0" w:color="auto"/>
            </w:tcBorders>
            <w:shd w:val="clear" w:color="auto" w:fill="auto"/>
            <w:vAlign w:val="center"/>
            <w:hideMark/>
          </w:tcPr>
          <w:p w14:paraId="0D51EBF3"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23,053</w:t>
            </w:r>
          </w:p>
        </w:tc>
        <w:tc>
          <w:tcPr>
            <w:tcW w:w="1340" w:type="dxa"/>
            <w:tcBorders>
              <w:top w:val="nil"/>
              <w:left w:val="nil"/>
              <w:bottom w:val="single" w:sz="4" w:space="0" w:color="auto"/>
              <w:right w:val="single" w:sz="4" w:space="0" w:color="auto"/>
            </w:tcBorders>
            <w:shd w:val="clear" w:color="auto" w:fill="auto"/>
            <w:vAlign w:val="center"/>
            <w:hideMark/>
          </w:tcPr>
          <w:p w14:paraId="1AD57B2F"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20,378</w:t>
            </w:r>
          </w:p>
        </w:tc>
        <w:tc>
          <w:tcPr>
            <w:tcW w:w="1340" w:type="dxa"/>
            <w:tcBorders>
              <w:top w:val="nil"/>
              <w:left w:val="nil"/>
              <w:bottom w:val="single" w:sz="4" w:space="0" w:color="auto"/>
              <w:right w:val="single" w:sz="4" w:space="0" w:color="auto"/>
            </w:tcBorders>
            <w:shd w:val="clear" w:color="auto" w:fill="auto"/>
            <w:vAlign w:val="center"/>
            <w:hideMark/>
          </w:tcPr>
          <w:p w14:paraId="0AE36C81"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20,338</w:t>
            </w:r>
          </w:p>
        </w:tc>
      </w:tr>
      <w:tr w:rsidR="009A611B" w:rsidRPr="009B40D3" w14:paraId="1C51A1F1" w14:textId="77777777" w:rsidTr="00F25AF2">
        <w:trPr>
          <w:trHeight w:val="315"/>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3F9FDF1D" w14:textId="77777777" w:rsidR="009A611B" w:rsidRPr="009B40D3" w:rsidRDefault="009A611B" w:rsidP="009A611B">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10</w:t>
            </w:r>
          </w:p>
        </w:tc>
        <w:tc>
          <w:tcPr>
            <w:tcW w:w="1340" w:type="dxa"/>
            <w:tcBorders>
              <w:top w:val="nil"/>
              <w:left w:val="nil"/>
              <w:bottom w:val="single" w:sz="4" w:space="0" w:color="auto"/>
              <w:right w:val="single" w:sz="4" w:space="0" w:color="auto"/>
            </w:tcBorders>
            <w:shd w:val="clear" w:color="auto" w:fill="auto"/>
            <w:vAlign w:val="center"/>
            <w:hideMark/>
          </w:tcPr>
          <w:p w14:paraId="733F2483"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51,905</w:t>
            </w:r>
          </w:p>
        </w:tc>
        <w:tc>
          <w:tcPr>
            <w:tcW w:w="1340" w:type="dxa"/>
            <w:tcBorders>
              <w:top w:val="nil"/>
              <w:left w:val="nil"/>
              <w:bottom w:val="single" w:sz="4" w:space="0" w:color="auto"/>
              <w:right w:val="single" w:sz="4" w:space="0" w:color="auto"/>
            </w:tcBorders>
            <w:shd w:val="clear" w:color="auto" w:fill="auto"/>
            <w:vAlign w:val="center"/>
            <w:hideMark/>
          </w:tcPr>
          <w:p w14:paraId="5868B2A5"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51,842</w:t>
            </w:r>
          </w:p>
        </w:tc>
        <w:tc>
          <w:tcPr>
            <w:tcW w:w="1340" w:type="dxa"/>
            <w:tcBorders>
              <w:top w:val="nil"/>
              <w:left w:val="nil"/>
              <w:bottom w:val="single" w:sz="4" w:space="0" w:color="auto"/>
              <w:right w:val="single" w:sz="4" w:space="0" w:color="auto"/>
            </w:tcBorders>
            <w:shd w:val="clear" w:color="auto" w:fill="auto"/>
            <w:vAlign w:val="center"/>
            <w:hideMark/>
          </w:tcPr>
          <w:p w14:paraId="439A43ED"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42,438</w:t>
            </w:r>
          </w:p>
        </w:tc>
        <w:tc>
          <w:tcPr>
            <w:tcW w:w="1340" w:type="dxa"/>
            <w:tcBorders>
              <w:top w:val="nil"/>
              <w:left w:val="nil"/>
              <w:bottom w:val="single" w:sz="4" w:space="0" w:color="auto"/>
              <w:right w:val="single" w:sz="4" w:space="0" w:color="auto"/>
            </w:tcBorders>
            <w:shd w:val="clear" w:color="auto" w:fill="auto"/>
            <w:vAlign w:val="center"/>
            <w:hideMark/>
          </w:tcPr>
          <w:p w14:paraId="102CA8BA" w14:textId="77777777" w:rsidR="009A611B" w:rsidRPr="009B40D3" w:rsidRDefault="009A611B" w:rsidP="009A611B">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44,334</w:t>
            </w:r>
          </w:p>
        </w:tc>
      </w:tr>
      <w:tr w:rsidR="009A611B" w:rsidRPr="009B40D3" w14:paraId="54E6F723" w14:textId="77777777" w:rsidTr="00F25AF2">
        <w:trPr>
          <w:trHeight w:val="433"/>
          <w:jc w:val="center"/>
        </w:trPr>
        <w:tc>
          <w:tcPr>
            <w:tcW w:w="1860" w:type="dxa"/>
            <w:tcBorders>
              <w:top w:val="nil"/>
              <w:left w:val="single" w:sz="4" w:space="0" w:color="auto"/>
              <w:bottom w:val="single" w:sz="4" w:space="0" w:color="auto"/>
              <w:right w:val="single" w:sz="4" w:space="0" w:color="auto"/>
            </w:tcBorders>
            <w:shd w:val="clear" w:color="auto" w:fill="E2AB76" w:themeFill="accent6" w:themeFillTint="99"/>
            <w:vAlign w:val="center"/>
            <w:hideMark/>
          </w:tcPr>
          <w:p w14:paraId="02BE6123"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eastAsia="es-MX"/>
              </w:rPr>
              <w:t>Ingreso Promedio</w:t>
            </w:r>
          </w:p>
        </w:tc>
        <w:tc>
          <w:tcPr>
            <w:tcW w:w="1340" w:type="dxa"/>
            <w:tcBorders>
              <w:top w:val="nil"/>
              <w:left w:val="nil"/>
              <w:bottom w:val="single" w:sz="4" w:space="0" w:color="auto"/>
              <w:right w:val="single" w:sz="4" w:space="0" w:color="auto"/>
            </w:tcBorders>
            <w:shd w:val="clear" w:color="auto" w:fill="auto"/>
            <w:noWrap/>
            <w:vAlign w:val="center"/>
            <w:hideMark/>
          </w:tcPr>
          <w:p w14:paraId="5CA1333C"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$ 12,138.33 </w:t>
            </w:r>
          </w:p>
        </w:tc>
        <w:tc>
          <w:tcPr>
            <w:tcW w:w="1340" w:type="dxa"/>
            <w:tcBorders>
              <w:top w:val="nil"/>
              <w:left w:val="nil"/>
              <w:bottom w:val="single" w:sz="4" w:space="0" w:color="auto"/>
              <w:right w:val="single" w:sz="4" w:space="0" w:color="auto"/>
            </w:tcBorders>
            <w:shd w:val="clear" w:color="auto" w:fill="auto"/>
            <w:noWrap/>
            <w:vAlign w:val="center"/>
            <w:hideMark/>
          </w:tcPr>
          <w:p w14:paraId="2F37757E"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$ 11,907.00 </w:t>
            </w:r>
          </w:p>
        </w:tc>
        <w:tc>
          <w:tcPr>
            <w:tcW w:w="1340" w:type="dxa"/>
            <w:tcBorders>
              <w:top w:val="nil"/>
              <w:left w:val="nil"/>
              <w:bottom w:val="single" w:sz="4" w:space="0" w:color="auto"/>
              <w:right w:val="single" w:sz="4" w:space="0" w:color="auto"/>
            </w:tcBorders>
            <w:shd w:val="clear" w:color="auto" w:fill="auto"/>
            <w:noWrap/>
            <w:vAlign w:val="center"/>
            <w:hideMark/>
          </w:tcPr>
          <w:p w14:paraId="7DA33471"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$ 10,437.25 </w:t>
            </w:r>
          </w:p>
        </w:tc>
        <w:tc>
          <w:tcPr>
            <w:tcW w:w="1340" w:type="dxa"/>
            <w:tcBorders>
              <w:top w:val="nil"/>
              <w:left w:val="nil"/>
              <w:bottom w:val="single" w:sz="4" w:space="0" w:color="auto"/>
              <w:right w:val="single" w:sz="4" w:space="0" w:color="auto"/>
            </w:tcBorders>
            <w:shd w:val="clear" w:color="auto" w:fill="auto"/>
            <w:noWrap/>
            <w:vAlign w:val="center"/>
            <w:hideMark/>
          </w:tcPr>
          <w:p w14:paraId="791FD2CD" w14:textId="77777777" w:rsidR="009A611B" w:rsidRPr="009B40D3" w:rsidRDefault="009A611B" w:rsidP="009A611B">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$ 10,590.25 </w:t>
            </w:r>
          </w:p>
        </w:tc>
      </w:tr>
    </w:tbl>
    <w:p w14:paraId="3BA3CC83" w14:textId="77777777" w:rsidR="009A611B" w:rsidRPr="00A2151E" w:rsidRDefault="009A611B" w:rsidP="009A611B">
      <w:pPr>
        <w:pStyle w:val="Default"/>
        <w:jc w:val="center"/>
        <w:rPr>
          <w:sz w:val="20"/>
          <w:szCs w:val="20"/>
        </w:rPr>
      </w:pPr>
      <w:r>
        <w:rPr>
          <w:sz w:val="20"/>
          <w:szCs w:val="20"/>
        </w:rPr>
        <w:t>N</w:t>
      </w:r>
      <w:r w:rsidRPr="00A2151E">
        <w:rPr>
          <w:sz w:val="20"/>
          <w:szCs w:val="20"/>
        </w:rPr>
        <w:t>ota: Los datos de ingreso fueron deflactado</w:t>
      </w:r>
      <w:r>
        <w:rPr>
          <w:sz w:val="20"/>
          <w:szCs w:val="20"/>
        </w:rPr>
        <w:t>s de acuerdo al INPC, (base 2012) de julio del 2013</w:t>
      </w:r>
      <w:r w:rsidRPr="00A2151E">
        <w:rPr>
          <w:sz w:val="20"/>
          <w:szCs w:val="20"/>
        </w:rPr>
        <w:t>.</w:t>
      </w:r>
    </w:p>
    <w:p w14:paraId="15E98C6B" w14:textId="77777777" w:rsidR="009A611B" w:rsidRPr="00A2151E" w:rsidRDefault="009A611B" w:rsidP="009A611B">
      <w:pPr>
        <w:pStyle w:val="Default"/>
        <w:jc w:val="center"/>
      </w:pPr>
      <w:r w:rsidRPr="00A2151E">
        <w:rPr>
          <w:sz w:val="20"/>
          <w:szCs w:val="20"/>
        </w:rPr>
        <w:t>Fuente: (INEGI) Encuesta Nacional de Ingre</w:t>
      </w:r>
      <w:r>
        <w:rPr>
          <w:sz w:val="20"/>
          <w:szCs w:val="20"/>
        </w:rPr>
        <w:t>so y Gasto de los Hogares 2004 a</w:t>
      </w:r>
      <w:r w:rsidRPr="00A2151E">
        <w:rPr>
          <w:sz w:val="20"/>
          <w:szCs w:val="20"/>
        </w:rPr>
        <w:t xml:space="preserve"> 2</w:t>
      </w:r>
      <w:r>
        <w:rPr>
          <w:sz w:val="20"/>
          <w:szCs w:val="20"/>
        </w:rPr>
        <w:t>012</w:t>
      </w:r>
      <w:r w:rsidRPr="00A2151E">
        <w:t>.</w:t>
      </w:r>
    </w:p>
    <w:p w14:paraId="3BBC9BA5" w14:textId="77777777" w:rsidR="009A611B" w:rsidRPr="009B40D3" w:rsidRDefault="009A611B" w:rsidP="009A611B">
      <w:pPr>
        <w:spacing w:line="360" w:lineRule="auto"/>
        <w:jc w:val="both"/>
        <w:rPr>
          <w:rFonts w:ascii="Times New Roman" w:eastAsia="Calibri" w:hAnsi="Times New Roman" w:cs="Times New Roman"/>
          <w:sz w:val="24"/>
          <w:szCs w:val="24"/>
          <w:lang w:eastAsia="en-US"/>
        </w:rPr>
      </w:pPr>
    </w:p>
    <w:p w14:paraId="4DABDA50" w14:textId="1B42B654" w:rsidR="009A611B" w:rsidRPr="009B40D3" w:rsidRDefault="009A611B" w:rsidP="009A611B">
      <w:pPr>
        <w:spacing w:line="360" w:lineRule="auto"/>
        <w:jc w:val="both"/>
        <w:rPr>
          <w:rFonts w:ascii="Times New Roman" w:hAnsi="Times New Roman"/>
          <w:sz w:val="24"/>
          <w:szCs w:val="24"/>
        </w:rPr>
      </w:pPr>
      <w:r w:rsidRPr="009B40D3">
        <w:rPr>
          <w:rFonts w:ascii="Times New Roman" w:hAnsi="Times New Roman"/>
          <w:sz w:val="24"/>
          <w:szCs w:val="24"/>
        </w:rPr>
        <w:t xml:space="preserve">El impacto del estímulo económico del Programa </w:t>
      </w:r>
      <w:r w:rsidRPr="009B40D3">
        <w:rPr>
          <w:rFonts w:ascii="Times New Roman" w:hAnsi="Times New Roman" w:cs="Times New Roman"/>
          <w:sz w:val="24"/>
          <w:szCs w:val="24"/>
        </w:rPr>
        <w:t>Útiles</w:t>
      </w:r>
      <w:r w:rsidRPr="009B40D3">
        <w:rPr>
          <w:rFonts w:ascii="Times New Roman" w:hAnsi="Times New Roman"/>
          <w:iCs/>
          <w:sz w:val="24"/>
          <w:szCs w:val="24"/>
        </w:rPr>
        <w:t xml:space="preserve"> Escolares </w:t>
      </w:r>
      <w:r w:rsidRPr="009B40D3">
        <w:rPr>
          <w:rFonts w:ascii="Times New Roman" w:hAnsi="Times New Roman"/>
          <w:sz w:val="24"/>
          <w:szCs w:val="24"/>
        </w:rPr>
        <w:t xml:space="preserve">en los hogares de los beneficiarios que ganan menos de un salario mínimo es muy alto, representando entre 30% y 45% de su ingreso mensual. En el caso de los hogares que tienen un ingreso mensual promedio de 1 a 2 salarios mínimos (20.05%), el apoyo representa entre 17% y 20% </w:t>
      </w:r>
      <w:r w:rsidR="002F56C8">
        <w:rPr>
          <w:rFonts w:ascii="Times New Roman" w:hAnsi="Times New Roman"/>
          <w:sz w:val="24"/>
          <w:szCs w:val="24"/>
        </w:rPr>
        <w:t xml:space="preserve"> aproximadamente </w:t>
      </w:r>
      <w:r w:rsidRPr="00A858A6">
        <w:rPr>
          <w:rFonts w:ascii="Times New Roman" w:hAnsi="Times New Roman"/>
          <w:sz w:val="24"/>
          <w:szCs w:val="24"/>
        </w:rPr>
        <w:t>(</w:t>
      </w:r>
      <w:r>
        <w:rPr>
          <w:rFonts w:ascii="Times New Roman" w:hAnsi="Times New Roman"/>
          <w:sz w:val="24"/>
          <w:szCs w:val="24"/>
        </w:rPr>
        <w:t>ver Gráfica 11</w:t>
      </w:r>
      <w:r w:rsidRPr="00A858A6">
        <w:rPr>
          <w:rFonts w:ascii="Times New Roman" w:hAnsi="Times New Roman"/>
          <w:sz w:val="24"/>
          <w:szCs w:val="24"/>
        </w:rPr>
        <w:t>).</w:t>
      </w:r>
    </w:p>
    <w:p w14:paraId="54E312F1" w14:textId="77777777" w:rsidR="009A611B" w:rsidRDefault="009A611B" w:rsidP="009A611B">
      <w:pPr>
        <w:spacing w:line="360" w:lineRule="auto"/>
        <w:jc w:val="both"/>
        <w:rPr>
          <w:rFonts w:ascii="Times New Roman" w:hAnsi="Times New Roman"/>
          <w:sz w:val="24"/>
          <w:szCs w:val="24"/>
        </w:rPr>
      </w:pPr>
    </w:p>
    <w:p w14:paraId="265A8643" w14:textId="77777777" w:rsidR="009A611B" w:rsidRDefault="009A611B" w:rsidP="009A611B">
      <w:pPr>
        <w:spacing w:line="360" w:lineRule="auto"/>
        <w:jc w:val="both"/>
        <w:rPr>
          <w:rFonts w:ascii="Times New Roman" w:hAnsi="Times New Roman"/>
          <w:sz w:val="24"/>
          <w:szCs w:val="24"/>
        </w:rPr>
      </w:pPr>
    </w:p>
    <w:p w14:paraId="79DD8297" w14:textId="77777777" w:rsidR="009A611B" w:rsidRDefault="009A611B" w:rsidP="009A611B">
      <w:pPr>
        <w:spacing w:line="360" w:lineRule="auto"/>
        <w:jc w:val="both"/>
        <w:rPr>
          <w:rFonts w:ascii="Times New Roman" w:hAnsi="Times New Roman"/>
          <w:sz w:val="24"/>
          <w:szCs w:val="24"/>
        </w:rPr>
      </w:pPr>
    </w:p>
    <w:p w14:paraId="69597C4B" w14:textId="77777777" w:rsidR="002F56C8" w:rsidRDefault="002F56C8" w:rsidP="009A611B">
      <w:pPr>
        <w:spacing w:line="360" w:lineRule="auto"/>
        <w:jc w:val="both"/>
        <w:rPr>
          <w:rFonts w:ascii="Times New Roman" w:hAnsi="Times New Roman"/>
          <w:sz w:val="24"/>
          <w:szCs w:val="24"/>
        </w:rPr>
      </w:pPr>
    </w:p>
    <w:p w14:paraId="290249E6" w14:textId="77777777" w:rsidR="002F56C8" w:rsidRDefault="002F56C8" w:rsidP="009A611B">
      <w:pPr>
        <w:spacing w:line="360" w:lineRule="auto"/>
        <w:jc w:val="both"/>
        <w:rPr>
          <w:rFonts w:ascii="Times New Roman" w:hAnsi="Times New Roman"/>
          <w:sz w:val="24"/>
          <w:szCs w:val="24"/>
        </w:rPr>
      </w:pPr>
    </w:p>
    <w:p w14:paraId="57D9D1AC" w14:textId="77777777" w:rsidR="002F56C8" w:rsidRDefault="002F56C8" w:rsidP="009A611B">
      <w:pPr>
        <w:spacing w:line="360" w:lineRule="auto"/>
        <w:jc w:val="both"/>
        <w:rPr>
          <w:rFonts w:ascii="Times New Roman" w:hAnsi="Times New Roman"/>
          <w:sz w:val="24"/>
          <w:szCs w:val="24"/>
        </w:rPr>
      </w:pPr>
    </w:p>
    <w:p w14:paraId="5A4D9A82" w14:textId="77777777" w:rsidR="002F56C8" w:rsidRPr="009B40D3" w:rsidRDefault="002F56C8" w:rsidP="009A611B">
      <w:pPr>
        <w:spacing w:line="360" w:lineRule="auto"/>
        <w:jc w:val="both"/>
        <w:rPr>
          <w:rFonts w:ascii="Times New Roman" w:hAnsi="Times New Roman"/>
          <w:sz w:val="24"/>
          <w:szCs w:val="24"/>
        </w:rPr>
      </w:pPr>
    </w:p>
    <w:p w14:paraId="41E7DB48" w14:textId="77777777" w:rsidR="009A611B" w:rsidRDefault="009A611B" w:rsidP="009A611B">
      <w:pPr>
        <w:jc w:val="center"/>
        <w:rPr>
          <w:rFonts w:ascii="Times New Roman" w:hAnsi="Times New Roman"/>
          <w:b/>
          <w:bCs/>
          <w:sz w:val="24"/>
          <w:szCs w:val="24"/>
        </w:rPr>
      </w:pPr>
    </w:p>
    <w:p w14:paraId="76D43FE1" w14:textId="77777777" w:rsidR="009A611B" w:rsidRPr="009B40D3" w:rsidRDefault="009A611B" w:rsidP="009A611B">
      <w:pPr>
        <w:jc w:val="center"/>
        <w:rPr>
          <w:rFonts w:ascii="Times New Roman" w:hAnsi="Times New Roman"/>
          <w:b/>
          <w:bCs/>
          <w:i/>
          <w:iCs/>
          <w:sz w:val="24"/>
          <w:szCs w:val="24"/>
        </w:rPr>
      </w:pPr>
      <w:r w:rsidRPr="00A858A6">
        <w:rPr>
          <w:rFonts w:ascii="Times New Roman" w:hAnsi="Times New Roman"/>
          <w:b/>
          <w:bCs/>
          <w:sz w:val="24"/>
          <w:szCs w:val="24"/>
        </w:rPr>
        <w:lastRenderedPageBreak/>
        <w:t xml:space="preserve">Gráfica 11. Distribución de los Ingresos Familiares de los Beneficiarios del Programa </w:t>
      </w:r>
      <w:r w:rsidRPr="00A858A6">
        <w:rPr>
          <w:rFonts w:ascii="Times New Roman" w:hAnsi="Times New Roman" w:cs="Times New Roman"/>
          <w:b/>
          <w:sz w:val="24"/>
          <w:szCs w:val="24"/>
        </w:rPr>
        <w:t>de Útiles Escolares 2013</w:t>
      </w:r>
    </w:p>
    <w:p w14:paraId="47A39C10" w14:textId="77777777" w:rsidR="009A611B" w:rsidRPr="00A2151E" w:rsidRDefault="009A611B" w:rsidP="009A611B">
      <w:pPr>
        <w:spacing w:line="360" w:lineRule="auto"/>
        <w:jc w:val="center"/>
        <w:rPr>
          <w:rFonts w:ascii="Times New Roman" w:hAnsi="Times New Roman"/>
          <w:b/>
          <w:bCs/>
          <w:i/>
          <w:iCs/>
        </w:rPr>
      </w:pPr>
      <w:r w:rsidRPr="00A2151E">
        <w:rPr>
          <w:rFonts w:ascii="Times New Roman" w:hAnsi="Times New Roman"/>
          <w:b/>
          <w:i/>
          <w:noProof/>
          <w:lang w:val="es-MX" w:eastAsia="es-MX"/>
        </w:rPr>
        <w:drawing>
          <wp:inline distT="0" distB="0" distL="0" distR="0" wp14:anchorId="762BF9EA" wp14:editId="13CAD44F">
            <wp:extent cx="5404514" cy="2347415"/>
            <wp:effectExtent l="0" t="0" r="5715" b="0"/>
            <wp:docPr id="17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AA6FF6E" w14:textId="77777777" w:rsidR="009A611B" w:rsidRPr="00A2151E" w:rsidRDefault="009A611B" w:rsidP="009A611B">
      <w:pPr>
        <w:jc w:val="center"/>
        <w:rPr>
          <w:rFonts w:ascii="Times New Roman" w:hAnsi="Times New Roman" w:cs="Times New Roman"/>
        </w:rPr>
      </w:pPr>
      <w:r w:rsidRPr="00A2151E">
        <w:rPr>
          <w:rFonts w:ascii="Times New Roman" w:hAnsi="Times New Roman"/>
          <w:sz w:val="20"/>
          <w:szCs w:val="20"/>
        </w:rPr>
        <w:t>Fuente: Subdirección de Evaluación de la Subsecretaría de Participación Ciudadana (201</w:t>
      </w:r>
      <w:r>
        <w:rPr>
          <w:rFonts w:ascii="Times New Roman" w:hAnsi="Times New Roman"/>
          <w:sz w:val="20"/>
          <w:szCs w:val="20"/>
        </w:rPr>
        <w:t>4, con una estimación propia basada</w:t>
      </w:r>
      <w:r w:rsidRPr="00A2151E">
        <w:rPr>
          <w:rFonts w:ascii="Times New Roman" w:hAnsi="Times New Roman"/>
          <w:sz w:val="20"/>
          <w:szCs w:val="20"/>
        </w:rPr>
        <w:t xml:space="preserve"> a los datos de la Encuesta Nacional de In</w:t>
      </w:r>
      <w:r>
        <w:rPr>
          <w:rFonts w:ascii="Times New Roman" w:hAnsi="Times New Roman"/>
          <w:sz w:val="20"/>
          <w:szCs w:val="20"/>
        </w:rPr>
        <w:t>greso Gasto de los Hogares (2012</w:t>
      </w:r>
      <w:r w:rsidRPr="00A2151E">
        <w:rPr>
          <w:rFonts w:ascii="Times New Roman" w:hAnsi="Times New Roman"/>
          <w:sz w:val="20"/>
          <w:szCs w:val="20"/>
        </w:rPr>
        <w:t>)</w:t>
      </w:r>
    </w:p>
    <w:p w14:paraId="23A21533" w14:textId="77777777" w:rsidR="009A611B" w:rsidRDefault="009A611B" w:rsidP="009A611B">
      <w:pPr>
        <w:rPr>
          <w:b/>
        </w:rPr>
      </w:pPr>
    </w:p>
    <w:p w14:paraId="1C141122" w14:textId="77777777" w:rsidR="009A611B" w:rsidRPr="009B40D3"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 xml:space="preserve">En este sentido, en </w:t>
      </w:r>
      <w:r w:rsidRPr="00A858A6">
        <w:rPr>
          <w:rFonts w:ascii="Times New Roman" w:hAnsi="Times New Roman" w:cs="Times New Roman"/>
          <w:color w:val="393520"/>
          <w:sz w:val="24"/>
          <w:szCs w:val="24"/>
        </w:rPr>
        <w:t>la Gráfica 12 se</w:t>
      </w:r>
      <w:r w:rsidRPr="009B40D3">
        <w:rPr>
          <w:rFonts w:ascii="Times New Roman" w:hAnsi="Times New Roman" w:cs="Times New Roman"/>
          <w:color w:val="393520"/>
          <w:sz w:val="24"/>
          <w:szCs w:val="24"/>
        </w:rPr>
        <w:t xml:space="preserve"> aprecia que la marcha económica del país se ve reflejada en los </w:t>
      </w:r>
      <w:proofErr w:type="spellStart"/>
      <w:r w:rsidRPr="009B40D3">
        <w:rPr>
          <w:rFonts w:ascii="Times New Roman" w:hAnsi="Times New Roman" w:cs="Times New Roman"/>
          <w:color w:val="393520"/>
          <w:sz w:val="24"/>
          <w:szCs w:val="24"/>
        </w:rPr>
        <w:t>deciles</w:t>
      </w:r>
      <w:proofErr w:type="spellEnd"/>
      <w:r w:rsidRPr="009B40D3">
        <w:rPr>
          <w:rFonts w:ascii="Times New Roman" w:hAnsi="Times New Roman" w:cs="Times New Roman"/>
          <w:color w:val="393520"/>
          <w:sz w:val="24"/>
          <w:szCs w:val="24"/>
        </w:rPr>
        <w:t xml:space="preserve"> más bajo de ingresos, ya que entre 2010 y 2012, lo parte proporcional de los ingresos por transferencias pasaron de 37.3% (2010) a 38.1% (2012). Esto resalta más los impactos y efectos de los Programas </w:t>
      </w:r>
      <w:r w:rsidRPr="00D038F3">
        <w:rPr>
          <w:rFonts w:ascii="Times New Roman" w:hAnsi="Times New Roman" w:cs="Times New Roman"/>
          <w:color w:val="393520"/>
          <w:sz w:val="24"/>
          <w:szCs w:val="24"/>
        </w:rPr>
        <w:t>Uniformes</w:t>
      </w:r>
      <w:r w:rsidRPr="009B40D3">
        <w:rPr>
          <w:rFonts w:ascii="Times New Roman" w:hAnsi="Times New Roman" w:cs="Times New Roman"/>
          <w:color w:val="393520"/>
          <w:sz w:val="24"/>
          <w:szCs w:val="24"/>
        </w:rPr>
        <w:t xml:space="preserve"> y Útiles Escolares Gratuitos, ya que disminuye significativamente los gastos escolares.</w:t>
      </w:r>
    </w:p>
    <w:p w14:paraId="48E20364"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21A8FC74"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6AE9C1E8"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24C0E455"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17045EE2"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1DB8BAF4"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52E8D49E"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49319128"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0D9A8A9E"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7CC49621"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1CC05BD0"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6E2D640F" w14:textId="77777777" w:rsidR="002F56C8" w:rsidRDefault="002F56C8"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1A8EFCBA" w14:textId="77777777" w:rsidR="009A611B" w:rsidRPr="009B40D3"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7A822DF4" w14:textId="77777777" w:rsidR="009A611B" w:rsidRPr="009B40D3" w:rsidRDefault="009A611B" w:rsidP="009A611B">
      <w:pPr>
        <w:widowControl w:val="0"/>
        <w:autoSpaceDE w:val="0"/>
        <w:autoSpaceDN w:val="0"/>
        <w:adjustRightInd w:val="0"/>
        <w:jc w:val="center"/>
        <w:rPr>
          <w:rFonts w:ascii="Times New Roman" w:hAnsi="Times New Roman" w:cs="Times New Roman"/>
          <w:b/>
          <w:color w:val="393520"/>
          <w:sz w:val="24"/>
          <w:szCs w:val="24"/>
        </w:rPr>
      </w:pPr>
      <w:r w:rsidRPr="009B40D3">
        <w:rPr>
          <w:rFonts w:ascii="Times New Roman" w:hAnsi="Times New Roman" w:cs="Times New Roman"/>
          <w:b/>
          <w:color w:val="393520"/>
          <w:sz w:val="24"/>
          <w:szCs w:val="24"/>
        </w:rPr>
        <w:lastRenderedPageBreak/>
        <w:t>Gráfica</w:t>
      </w:r>
      <w:r>
        <w:rPr>
          <w:rFonts w:ascii="Times New Roman" w:hAnsi="Times New Roman" w:cs="Times New Roman"/>
          <w:b/>
          <w:color w:val="393520"/>
          <w:sz w:val="24"/>
          <w:szCs w:val="24"/>
        </w:rPr>
        <w:t xml:space="preserve"> 12</w:t>
      </w:r>
      <w:r w:rsidRPr="009B40D3">
        <w:rPr>
          <w:rFonts w:ascii="Times New Roman" w:hAnsi="Times New Roman" w:cs="Times New Roman"/>
          <w:b/>
          <w:color w:val="393520"/>
          <w:sz w:val="24"/>
          <w:szCs w:val="24"/>
        </w:rPr>
        <w:t xml:space="preserve">. Distribución del ingreso total corriente de los hogares del </w:t>
      </w:r>
      <w:proofErr w:type="spellStart"/>
      <w:r w:rsidRPr="009B40D3">
        <w:rPr>
          <w:rFonts w:ascii="Times New Roman" w:hAnsi="Times New Roman" w:cs="Times New Roman"/>
          <w:b/>
          <w:color w:val="393520"/>
          <w:sz w:val="24"/>
          <w:szCs w:val="24"/>
        </w:rPr>
        <w:t>decil</w:t>
      </w:r>
      <w:proofErr w:type="spellEnd"/>
      <w:r w:rsidRPr="009B40D3">
        <w:rPr>
          <w:rFonts w:ascii="Times New Roman" w:hAnsi="Times New Roman" w:cs="Times New Roman"/>
          <w:b/>
          <w:color w:val="393520"/>
          <w:sz w:val="24"/>
          <w:szCs w:val="24"/>
        </w:rPr>
        <w:t xml:space="preserve"> más bajo de ingresos, 2010-2012 en la ciudad de México</w:t>
      </w:r>
    </w:p>
    <w:p w14:paraId="6F29E74B" w14:textId="77777777" w:rsidR="009A611B" w:rsidRDefault="009A611B" w:rsidP="009A611B">
      <w:pPr>
        <w:widowControl w:val="0"/>
        <w:autoSpaceDE w:val="0"/>
        <w:autoSpaceDN w:val="0"/>
        <w:adjustRightInd w:val="0"/>
        <w:spacing w:line="360" w:lineRule="auto"/>
        <w:jc w:val="both"/>
        <w:rPr>
          <w:rFonts w:ascii="Times New Roman" w:hAnsi="Times New Roman" w:cs="Times New Roman"/>
          <w:color w:val="393520"/>
        </w:rPr>
      </w:pPr>
      <w:r>
        <w:rPr>
          <w:noProof/>
          <w:lang w:val="es-MX" w:eastAsia="es-MX"/>
        </w:rPr>
        <w:drawing>
          <wp:inline distT="0" distB="0" distL="0" distR="0" wp14:anchorId="245B5824" wp14:editId="10E9CFD8">
            <wp:extent cx="5534025" cy="34290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9B199D" w14:textId="77777777" w:rsidR="009A611B" w:rsidRPr="00A2151E" w:rsidRDefault="009A611B" w:rsidP="009A611B">
      <w:pPr>
        <w:pStyle w:val="Default"/>
        <w:jc w:val="center"/>
      </w:pPr>
      <w:r w:rsidRPr="00A2151E">
        <w:rPr>
          <w:sz w:val="20"/>
          <w:szCs w:val="20"/>
        </w:rPr>
        <w:t>Fuente: Encuesta Nacional de Ingre</w:t>
      </w:r>
      <w:r>
        <w:rPr>
          <w:sz w:val="20"/>
          <w:szCs w:val="20"/>
        </w:rPr>
        <w:t xml:space="preserve">so y Gasto de los Hogares </w:t>
      </w:r>
      <w:r w:rsidRPr="00A2151E">
        <w:rPr>
          <w:sz w:val="20"/>
          <w:szCs w:val="20"/>
        </w:rPr>
        <w:t>(INEGI)</w:t>
      </w:r>
      <w:r>
        <w:rPr>
          <w:sz w:val="20"/>
          <w:szCs w:val="20"/>
        </w:rPr>
        <w:t>, 2010 y</w:t>
      </w:r>
      <w:r w:rsidRPr="00A2151E">
        <w:rPr>
          <w:sz w:val="20"/>
          <w:szCs w:val="20"/>
        </w:rPr>
        <w:t xml:space="preserve"> 2</w:t>
      </w:r>
      <w:r>
        <w:rPr>
          <w:sz w:val="20"/>
          <w:szCs w:val="20"/>
        </w:rPr>
        <w:t>012</w:t>
      </w:r>
      <w:r w:rsidRPr="00A2151E">
        <w:t>.</w:t>
      </w:r>
    </w:p>
    <w:p w14:paraId="1A326F22" w14:textId="77777777" w:rsidR="009A611B" w:rsidRPr="00DD0B7C" w:rsidRDefault="009A611B" w:rsidP="009A611B">
      <w:pPr>
        <w:widowControl w:val="0"/>
        <w:autoSpaceDE w:val="0"/>
        <w:autoSpaceDN w:val="0"/>
        <w:adjustRightInd w:val="0"/>
        <w:spacing w:line="360" w:lineRule="auto"/>
        <w:jc w:val="both"/>
        <w:rPr>
          <w:rFonts w:ascii="Times New Roman" w:hAnsi="Times New Roman" w:cs="Times New Roman"/>
          <w:color w:val="393520"/>
        </w:rPr>
      </w:pPr>
    </w:p>
    <w:p w14:paraId="1BDE2FB0" w14:textId="46D11C0D" w:rsidR="009A611B" w:rsidRPr="009B40D3"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Los datos anteriores son consistentes con los resultados publicado por el Consejo Nacional de Evaluación de la Política del Desarrollo Social para el 2012, en el cual en t</w:t>
      </w:r>
      <w:r w:rsidR="002F56C8">
        <w:rPr>
          <w:rFonts w:ascii="Times New Roman" w:hAnsi="Times New Roman" w:cs="Times New Roman"/>
          <w:color w:val="393520"/>
          <w:sz w:val="24"/>
          <w:szCs w:val="24"/>
        </w:rPr>
        <w:t>érminos de ingreso, el Ingreso total p</w:t>
      </w:r>
      <w:r w:rsidRPr="009B40D3">
        <w:rPr>
          <w:rFonts w:ascii="Times New Roman" w:hAnsi="Times New Roman" w:cs="Times New Roman"/>
          <w:color w:val="393520"/>
          <w:sz w:val="24"/>
          <w:szCs w:val="24"/>
        </w:rPr>
        <w:t xml:space="preserve">er-cápita de los habitantes de la ciudad de México bajó de $4,973 en 2010 a $4,945 en 2012, De 2008 a 2010 el porcentaje de población con un ingreso inferior a la línea de bienestar aumentó de 32.6 a 34.0, lo que representó un incremento de 2,865,770 a 2,987,552 personas en esta situación. </w:t>
      </w:r>
    </w:p>
    <w:p w14:paraId="35D83F97" w14:textId="77777777" w:rsidR="009A611B" w:rsidRPr="009B40D3"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21DC584A" w14:textId="77777777" w:rsidR="007A4986"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sectPr w:rsidR="007A4986" w:rsidSect="007D4E39">
          <w:headerReference w:type="default" r:id="rId55"/>
          <w:footerReference w:type="default" r:id="rId56"/>
          <w:pgSz w:w="12240" w:h="15840" w:code="1"/>
          <w:pgMar w:top="1945" w:right="1134" w:bottom="1418" w:left="1418" w:header="397" w:footer="624" w:gutter="0"/>
          <w:cols w:space="708"/>
          <w:docGrid w:linePitch="360"/>
        </w:sectPr>
      </w:pPr>
      <w:r w:rsidRPr="009B40D3">
        <w:rPr>
          <w:rFonts w:ascii="Times New Roman" w:hAnsi="Times New Roman" w:cs="Times New Roman"/>
          <w:color w:val="393520"/>
          <w:sz w:val="24"/>
          <w:szCs w:val="24"/>
        </w:rPr>
        <w:t>Si bien es cierto, en términos de ingreso y de la línea básica de bienestar la situación de los habitantes de la ciudad de México entre 2004 y 2012 no ha mejorado (recordando que en este sentido, estas variables salen por completo del control y margen de acción de la política social del Gobierno del Distrito Federal), al menos no ha caído drásticamente.</w:t>
      </w:r>
    </w:p>
    <w:p w14:paraId="2867F35D" w14:textId="77777777" w:rsidR="009A611B" w:rsidRPr="00A2574D" w:rsidRDefault="009A611B" w:rsidP="009A611B">
      <w:pPr>
        <w:widowControl w:val="0"/>
        <w:autoSpaceDE w:val="0"/>
        <w:autoSpaceDN w:val="0"/>
        <w:adjustRightInd w:val="0"/>
        <w:spacing w:line="360" w:lineRule="auto"/>
        <w:jc w:val="both"/>
        <w:rPr>
          <w:rFonts w:ascii="Times New Roman" w:hAnsi="Times New Roman" w:cs="Times New Roman"/>
          <w:color w:val="393520"/>
        </w:rPr>
      </w:pPr>
    </w:p>
    <w:p w14:paraId="4EC60BA8" w14:textId="77777777" w:rsidR="00653AD3" w:rsidRDefault="00653AD3" w:rsidP="00653AD3">
      <w:pPr>
        <w:jc w:val="center"/>
        <w:rPr>
          <w:rFonts w:ascii="Times New Roman" w:hAnsi="Times New Roman" w:cs="Times New Roman"/>
          <w:b/>
          <w:sz w:val="24"/>
          <w:szCs w:val="24"/>
        </w:rPr>
      </w:pPr>
    </w:p>
    <w:p w14:paraId="71608402" w14:textId="16A2B534" w:rsidR="002F56C8" w:rsidRDefault="002F56C8" w:rsidP="002F56C8">
      <w:pPr>
        <w:jc w:val="center"/>
        <w:rPr>
          <w:rFonts w:ascii="Times New Roman" w:hAnsi="Times New Roman" w:cs="Times New Roman"/>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16. Matriz de Indicadores de Resu</w:t>
      </w:r>
      <w:r w:rsidR="002E3ACF">
        <w:rPr>
          <w:rFonts w:ascii="Times New Roman" w:hAnsi="Times New Roman" w:cs="Times New Roman"/>
          <w:b/>
          <w:sz w:val="24"/>
          <w:szCs w:val="24"/>
        </w:rPr>
        <w:t>ltados del Programa de Útiles</w:t>
      </w:r>
      <w:r>
        <w:rPr>
          <w:rFonts w:ascii="Times New Roman" w:hAnsi="Times New Roman" w:cs="Times New Roman"/>
          <w:b/>
          <w:sz w:val="24"/>
          <w:szCs w:val="24"/>
        </w:rPr>
        <w:t xml:space="preserve"> Escolares Gratuitos</w:t>
      </w:r>
    </w:p>
    <w:tbl>
      <w:tblPr>
        <w:tblW w:w="1555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6"/>
        <w:gridCol w:w="1430"/>
        <w:gridCol w:w="1201"/>
        <w:gridCol w:w="1490"/>
        <w:gridCol w:w="1506"/>
        <w:gridCol w:w="908"/>
        <w:gridCol w:w="1754"/>
        <w:gridCol w:w="1501"/>
        <w:gridCol w:w="1430"/>
        <w:gridCol w:w="1818"/>
        <w:gridCol w:w="1265"/>
      </w:tblGrid>
      <w:tr w:rsidR="002F56C8" w:rsidRPr="00FD57CF" w14:paraId="538E2AC6" w14:textId="77777777" w:rsidTr="00F25AF2">
        <w:trPr>
          <w:trHeight w:val="480"/>
        </w:trPr>
        <w:tc>
          <w:tcPr>
            <w:tcW w:w="1256" w:type="dxa"/>
            <w:shd w:val="clear" w:color="auto" w:fill="C77C0E" w:themeFill="accent1" w:themeFillShade="BF"/>
            <w:vAlign w:val="center"/>
            <w:hideMark/>
          </w:tcPr>
          <w:p w14:paraId="1EB5341E"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OBJETIVO</w:t>
            </w:r>
          </w:p>
        </w:tc>
        <w:tc>
          <w:tcPr>
            <w:tcW w:w="1430" w:type="dxa"/>
            <w:shd w:val="clear" w:color="auto" w:fill="C77C0E" w:themeFill="accent1" w:themeFillShade="BF"/>
            <w:vAlign w:val="center"/>
            <w:hideMark/>
          </w:tcPr>
          <w:p w14:paraId="289D3240"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NOMBRE DEL INDICADOR</w:t>
            </w:r>
          </w:p>
        </w:tc>
        <w:tc>
          <w:tcPr>
            <w:tcW w:w="1201" w:type="dxa"/>
            <w:shd w:val="clear" w:color="auto" w:fill="C77C0E" w:themeFill="accent1" w:themeFillShade="BF"/>
            <w:vAlign w:val="center"/>
            <w:hideMark/>
          </w:tcPr>
          <w:p w14:paraId="319D8270"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TIPO DE INDICADOR</w:t>
            </w:r>
          </w:p>
        </w:tc>
        <w:tc>
          <w:tcPr>
            <w:tcW w:w="1490" w:type="dxa"/>
            <w:shd w:val="clear" w:color="auto" w:fill="C77C0E" w:themeFill="accent1" w:themeFillShade="BF"/>
            <w:vAlign w:val="center"/>
            <w:hideMark/>
          </w:tcPr>
          <w:p w14:paraId="02A1DD94"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FÓRMULA DE CÁLCULO</w:t>
            </w:r>
          </w:p>
        </w:tc>
        <w:tc>
          <w:tcPr>
            <w:tcW w:w="1506" w:type="dxa"/>
            <w:shd w:val="clear" w:color="auto" w:fill="C77C0E" w:themeFill="accent1" w:themeFillShade="BF"/>
            <w:vAlign w:val="center"/>
            <w:hideMark/>
          </w:tcPr>
          <w:p w14:paraId="16BE36E8"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PERIODICIDAD</w:t>
            </w:r>
          </w:p>
        </w:tc>
        <w:tc>
          <w:tcPr>
            <w:tcW w:w="908" w:type="dxa"/>
            <w:shd w:val="clear" w:color="auto" w:fill="C77C0E" w:themeFill="accent1" w:themeFillShade="BF"/>
            <w:vAlign w:val="center"/>
            <w:hideMark/>
          </w:tcPr>
          <w:p w14:paraId="1A4D2858"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UNIDAD DE MEDIA</w:t>
            </w:r>
          </w:p>
        </w:tc>
        <w:tc>
          <w:tcPr>
            <w:tcW w:w="1754" w:type="dxa"/>
            <w:shd w:val="clear" w:color="auto" w:fill="C77C0E" w:themeFill="accent1" w:themeFillShade="BF"/>
            <w:vAlign w:val="center"/>
            <w:hideMark/>
          </w:tcPr>
          <w:p w14:paraId="1D117C15"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DESAGREGACIÓN</w:t>
            </w:r>
          </w:p>
        </w:tc>
        <w:tc>
          <w:tcPr>
            <w:tcW w:w="1501" w:type="dxa"/>
            <w:shd w:val="clear" w:color="auto" w:fill="C77C0E" w:themeFill="accent1" w:themeFillShade="BF"/>
            <w:vAlign w:val="center"/>
            <w:hideMark/>
          </w:tcPr>
          <w:p w14:paraId="42D1E960"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MEDIOS DE VERIFICACIÓN</w:t>
            </w:r>
          </w:p>
        </w:tc>
        <w:tc>
          <w:tcPr>
            <w:tcW w:w="1430" w:type="dxa"/>
            <w:shd w:val="clear" w:color="auto" w:fill="C77C0E" w:themeFill="accent1" w:themeFillShade="BF"/>
            <w:vAlign w:val="center"/>
            <w:hideMark/>
          </w:tcPr>
          <w:p w14:paraId="09F2E71D" w14:textId="77777777" w:rsidR="002F56C8" w:rsidRPr="00FD57CF" w:rsidRDefault="002F56C8" w:rsidP="00B96C50">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SUPUESTO</w:t>
            </w:r>
          </w:p>
        </w:tc>
        <w:tc>
          <w:tcPr>
            <w:tcW w:w="1818" w:type="dxa"/>
            <w:shd w:val="clear" w:color="auto" w:fill="C77C0E" w:themeFill="accent1" w:themeFillShade="BF"/>
            <w:vAlign w:val="center"/>
            <w:hideMark/>
          </w:tcPr>
          <w:p w14:paraId="4698F1D7" w14:textId="77777777" w:rsidR="002F56C8" w:rsidRPr="00FD57CF" w:rsidRDefault="002F56C8" w:rsidP="00B96C50">
            <w:pPr>
              <w:jc w:val="center"/>
              <w:rPr>
                <w:rFonts w:ascii="Times New Roman" w:hAnsi="Times New Roman" w:cs="Times New Roman"/>
                <w:b/>
                <w:bCs/>
                <w:color w:val="auto"/>
                <w:sz w:val="20"/>
                <w:szCs w:val="20"/>
                <w:lang w:val="es-MX" w:eastAsia="es-MX"/>
              </w:rPr>
            </w:pPr>
            <w:r w:rsidRPr="00FD57CF">
              <w:rPr>
                <w:rFonts w:ascii="Times New Roman" w:hAnsi="Times New Roman" w:cs="Times New Roman"/>
                <w:b/>
                <w:bCs/>
                <w:color w:val="auto"/>
                <w:sz w:val="20"/>
                <w:szCs w:val="20"/>
                <w:lang w:val="es-MX" w:eastAsia="es-MX"/>
              </w:rPr>
              <w:t>Resultado</w:t>
            </w:r>
          </w:p>
        </w:tc>
        <w:tc>
          <w:tcPr>
            <w:tcW w:w="1265" w:type="dxa"/>
            <w:shd w:val="clear" w:color="auto" w:fill="C77C0E" w:themeFill="accent1" w:themeFillShade="BF"/>
            <w:vAlign w:val="center"/>
            <w:hideMark/>
          </w:tcPr>
          <w:p w14:paraId="7482A8AF" w14:textId="77777777" w:rsidR="002F56C8" w:rsidRPr="00FD57CF" w:rsidRDefault="002F56C8" w:rsidP="00B96C50">
            <w:pPr>
              <w:jc w:val="center"/>
              <w:rPr>
                <w:rFonts w:ascii="Times New Roman" w:hAnsi="Times New Roman" w:cs="Times New Roman"/>
                <w:b/>
                <w:bCs/>
                <w:color w:val="auto"/>
                <w:sz w:val="20"/>
                <w:szCs w:val="20"/>
                <w:lang w:val="es-MX" w:eastAsia="es-MX"/>
              </w:rPr>
            </w:pPr>
            <w:r w:rsidRPr="00FD57CF">
              <w:rPr>
                <w:rFonts w:ascii="Times New Roman" w:hAnsi="Times New Roman" w:cs="Times New Roman"/>
                <w:b/>
                <w:bCs/>
                <w:color w:val="auto"/>
                <w:sz w:val="20"/>
                <w:szCs w:val="20"/>
                <w:lang w:val="es-MX" w:eastAsia="es-MX"/>
              </w:rPr>
              <w:t>Observación</w:t>
            </w:r>
          </w:p>
        </w:tc>
      </w:tr>
      <w:tr w:rsidR="002F56C8" w:rsidRPr="00FD57CF" w14:paraId="33E2D1B5" w14:textId="77777777" w:rsidTr="00B96C50">
        <w:trPr>
          <w:trHeight w:val="1920"/>
        </w:trPr>
        <w:tc>
          <w:tcPr>
            <w:tcW w:w="1256" w:type="dxa"/>
            <w:shd w:val="clear" w:color="auto" w:fill="auto"/>
            <w:vAlign w:val="center"/>
            <w:hideMark/>
          </w:tcPr>
          <w:p w14:paraId="100BC8AC"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Contribuir a la disminución del gasto educativos de los hogares con alumnos inscritos en escuelas públicas de nivel básico en el Distrito Federal</w:t>
            </w:r>
          </w:p>
        </w:tc>
        <w:tc>
          <w:tcPr>
            <w:tcW w:w="1430" w:type="dxa"/>
            <w:shd w:val="clear" w:color="auto" w:fill="auto"/>
            <w:vAlign w:val="center"/>
            <w:hideMark/>
          </w:tcPr>
          <w:p w14:paraId="2F1E20B0"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Cambio en la probabilidad de incurrir en gastos educativos que impacten en la economía del hogar</w:t>
            </w:r>
          </w:p>
        </w:tc>
        <w:tc>
          <w:tcPr>
            <w:tcW w:w="1201" w:type="dxa"/>
            <w:shd w:val="clear" w:color="auto" w:fill="auto"/>
            <w:vAlign w:val="center"/>
            <w:hideMark/>
          </w:tcPr>
          <w:p w14:paraId="31D8CE3D"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656CCCE1"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hogares que disminuyeron el gasto en educación en el año  actual) - (Porcentaje de hogares que disminuyeron el gasto en educación en el anterior)</w:t>
            </w:r>
          </w:p>
        </w:tc>
        <w:tc>
          <w:tcPr>
            <w:tcW w:w="1506" w:type="dxa"/>
            <w:shd w:val="clear" w:color="auto" w:fill="auto"/>
            <w:vAlign w:val="center"/>
            <w:hideMark/>
          </w:tcPr>
          <w:p w14:paraId="19FCC1F6"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10A9B544"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599B9C56"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shd w:val="clear" w:color="auto" w:fill="auto"/>
            <w:vAlign w:val="center"/>
            <w:hideMark/>
          </w:tcPr>
          <w:p w14:paraId="41C976A5"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Cuestionario aplicado a todos los estudiantes que hicieron uso  del Programa</w:t>
            </w:r>
          </w:p>
        </w:tc>
        <w:tc>
          <w:tcPr>
            <w:tcW w:w="1430" w:type="dxa"/>
            <w:shd w:val="clear" w:color="auto" w:fill="auto"/>
            <w:vAlign w:val="center"/>
            <w:hideMark/>
          </w:tcPr>
          <w:p w14:paraId="68D964E4"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Existe una mejora en los ingresos de los hogares</w:t>
            </w:r>
          </w:p>
        </w:tc>
        <w:tc>
          <w:tcPr>
            <w:tcW w:w="1818" w:type="dxa"/>
            <w:shd w:val="clear" w:color="auto" w:fill="auto"/>
            <w:vAlign w:val="center"/>
            <w:hideMark/>
          </w:tcPr>
          <w:p w14:paraId="77006D92"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En construcción</w:t>
            </w:r>
          </w:p>
        </w:tc>
        <w:tc>
          <w:tcPr>
            <w:tcW w:w="1265" w:type="dxa"/>
            <w:shd w:val="clear" w:color="auto" w:fill="auto"/>
            <w:vAlign w:val="center"/>
            <w:hideMark/>
          </w:tcPr>
          <w:p w14:paraId="667865B6"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No se cuenta con información del ciclo anterior, se ha iniciado el levantamiento de cuestionarios en este ciclo fiscal</w:t>
            </w:r>
          </w:p>
        </w:tc>
      </w:tr>
      <w:tr w:rsidR="002F56C8" w:rsidRPr="00FD57CF" w14:paraId="0D8CB3EB" w14:textId="77777777" w:rsidTr="00B96C50">
        <w:trPr>
          <w:trHeight w:val="2880"/>
        </w:trPr>
        <w:tc>
          <w:tcPr>
            <w:tcW w:w="1256" w:type="dxa"/>
            <w:shd w:val="clear" w:color="auto" w:fill="auto"/>
            <w:vAlign w:val="center"/>
            <w:hideMark/>
          </w:tcPr>
          <w:p w14:paraId="1F93D763" w14:textId="6E18FA79"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Han dis</w:t>
            </w:r>
            <w:r w:rsidR="00C23538">
              <w:rPr>
                <w:rFonts w:ascii="Times New Roman" w:hAnsi="Times New Roman" w:cs="Times New Roman"/>
                <w:sz w:val="18"/>
                <w:szCs w:val="18"/>
                <w:lang w:val="es-MX" w:eastAsia="es-MX"/>
              </w:rPr>
              <w:t>minuido los gastos en Útiles E</w:t>
            </w:r>
            <w:r w:rsidRPr="00FD57CF">
              <w:rPr>
                <w:rFonts w:ascii="Times New Roman" w:hAnsi="Times New Roman" w:cs="Times New Roman"/>
                <w:sz w:val="18"/>
                <w:szCs w:val="18"/>
                <w:lang w:val="es-MX" w:eastAsia="es-MX"/>
              </w:rPr>
              <w:t>scolares de los hogares con alumnos beneficiarios del Programa inscritos en escuelas de educación básica pública en el Distrito Federal</w:t>
            </w:r>
          </w:p>
        </w:tc>
        <w:tc>
          <w:tcPr>
            <w:tcW w:w="1430" w:type="dxa"/>
            <w:shd w:val="clear" w:color="auto" w:fill="auto"/>
            <w:vAlign w:val="center"/>
            <w:hideMark/>
          </w:tcPr>
          <w:p w14:paraId="05BAA126" w14:textId="242EF416"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Variación porcentual de los hogares con alumnos benefici</w:t>
            </w:r>
            <w:r>
              <w:rPr>
                <w:rFonts w:ascii="Times New Roman" w:hAnsi="Times New Roman" w:cs="Times New Roman"/>
                <w:sz w:val="18"/>
                <w:szCs w:val="18"/>
                <w:lang w:val="es-MX" w:eastAsia="es-MX"/>
              </w:rPr>
              <w:t>arios del Programa que han dism</w:t>
            </w:r>
            <w:r w:rsidRPr="00FD57CF">
              <w:rPr>
                <w:rFonts w:ascii="Times New Roman" w:hAnsi="Times New Roman" w:cs="Times New Roman"/>
                <w:sz w:val="18"/>
                <w:szCs w:val="18"/>
                <w:lang w:val="es-MX" w:eastAsia="es-MX"/>
              </w:rPr>
              <w:t>i</w:t>
            </w:r>
            <w:r>
              <w:rPr>
                <w:rFonts w:ascii="Times New Roman" w:hAnsi="Times New Roman" w:cs="Times New Roman"/>
                <w:sz w:val="18"/>
                <w:szCs w:val="18"/>
                <w:lang w:val="es-MX" w:eastAsia="es-MX"/>
              </w:rPr>
              <w:t>nui</w:t>
            </w:r>
            <w:r w:rsidR="004847EE">
              <w:rPr>
                <w:rFonts w:ascii="Times New Roman" w:hAnsi="Times New Roman" w:cs="Times New Roman"/>
                <w:sz w:val="18"/>
                <w:szCs w:val="18"/>
                <w:lang w:val="es-MX" w:eastAsia="es-MX"/>
              </w:rPr>
              <w:t>do el gasto en Útiles E</w:t>
            </w:r>
            <w:r w:rsidRPr="00FD57CF">
              <w:rPr>
                <w:rFonts w:ascii="Times New Roman" w:hAnsi="Times New Roman" w:cs="Times New Roman"/>
                <w:sz w:val="18"/>
                <w:szCs w:val="18"/>
                <w:lang w:val="es-MX" w:eastAsia="es-MX"/>
              </w:rPr>
              <w:t>scolares con respecto al año anterior</w:t>
            </w:r>
          </w:p>
        </w:tc>
        <w:tc>
          <w:tcPr>
            <w:tcW w:w="1201" w:type="dxa"/>
            <w:shd w:val="clear" w:color="auto" w:fill="auto"/>
            <w:vAlign w:val="center"/>
            <w:hideMark/>
          </w:tcPr>
          <w:p w14:paraId="63C4DA6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11FBE369" w14:textId="663C2F35"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hogares con alumnos beneficiarios del Program</w:t>
            </w:r>
            <w:r w:rsidR="00153D5F">
              <w:rPr>
                <w:rFonts w:ascii="Times New Roman" w:hAnsi="Times New Roman" w:cs="Times New Roman"/>
                <w:sz w:val="18"/>
                <w:szCs w:val="18"/>
                <w:lang w:val="es-MX" w:eastAsia="es-MX"/>
              </w:rPr>
              <w:t>a que disminuyeron el gasto en Útiles</w:t>
            </w:r>
            <w:r w:rsidRPr="00FD57CF">
              <w:rPr>
                <w:rFonts w:ascii="Times New Roman" w:hAnsi="Times New Roman" w:cs="Times New Roman"/>
                <w:sz w:val="18"/>
                <w:szCs w:val="18"/>
                <w:lang w:val="es-MX" w:eastAsia="es-MX"/>
              </w:rPr>
              <w:t xml:space="preserve"> </w:t>
            </w:r>
            <w:r w:rsidR="00153D5F">
              <w:rPr>
                <w:rFonts w:ascii="Times New Roman" w:hAnsi="Times New Roman" w:cs="Times New Roman"/>
                <w:sz w:val="18"/>
                <w:szCs w:val="18"/>
                <w:lang w:val="es-MX" w:eastAsia="es-MX"/>
              </w:rPr>
              <w:t>E</w:t>
            </w:r>
            <w:r w:rsidRPr="00FD57CF">
              <w:rPr>
                <w:rFonts w:ascii="Times New Roman" w:hAnsi="Times New Roman" w:cs="Times New Roman"/>
                <w:sz w:val="18"/>
                <w:szCs w:val="18"/>
                <w:lang w:val="es-MX" w:eastAsia="es-MX"/>
              </w:rPr>
              <w:t>scolares del ciclo escolar actual) - (Porcentaje de hogares con alumnos beneficiarios del Programa que dism</w:t>
            </w:r>
            <w:r w:rsidR="00A15E84">
              <w:rPr>
                <w:rFonts w:ascii="Times New Roman" w:hAnsi="Times New Roman" w:cs="Times New Roman"/>
                <w:sz w:val="18"/>
                <w:szCs w:val="18"/>
                <w:lang w:val="es-MX" w:eastAsia="es-MX"/>
              </w:rPr>
              <w:t>inuyeron el gasto en Útiles E</w:t>
            </w:r>
            <w:r w:rsidRPr="00FD57CF">
              <w:rPr>
                <w:rFonts w:ascii="Times New Roman" w:hAnsi="Times New Roman" w:cs="Times New Roman"/>
                <w:sz w:val="18"/>
                <w:szCs w:val="18"/>
                <w:lang w:val="es-MX" w:eastAsia="es-MX"/>
              </w:rPr>
              <w:t>scolares del ciclo escolar anterior)</w:t>
            </w:r>
          </w:p>
        </w:tc>
        <w:tc>
          <w:tcPr>
            <w:tcW w:w="1506" w:type="dxa"/>
            <w:shd w:val="clear" w:color="auto" w:fill="auto"/>
            <w:vAlign w:val="center"/>
            <w:hideMark/>
          </w:tcPr>
          <w:p w14:paraId="074FF0E4"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20D901B8"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4023ADBC"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Nivel educativo Delegación           Género</w:t>
            </w:r>
          </w:p>
        </w:tc>
        <w:tc>
          <w:tcPr>
            <w:tcW w:w="1501" w:type="dxa"/>
            <w:shd w:val="clear" w:color="auto" w:fill="auto"/>
            <w:vAlign w:val="center"/>
            <w:hideMark/>
          </w:tcPr>
          <w:p w14:paraId="33CCE07C"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Cuestionario aplicado a una muestra est</w:t>
            </w:r>
            <w:r>
              <w:rPr>
                <w:rFonts w:ascii="Times New Roman" w:hAnsi="Times New Roman" w:cs="Times New Roman"/>
                <w:sz w:val="18"/>
                <w:szCs w:val="18"/>
                <w:lang w:val="es-MX" w:eastAsia="es-MX"/>
              </w:rPr>
              <w:t>á dire</w:t>
            </w:r>
            <w:r w:rsidRPr="00FD57CF">
              <w:rPr>
                <w:rFonts w:ascii="Times New Roman" w:hAnsi="Times New Roman" w:cs="Times New Roman"/>
                <w:sz w:val="18"/>
                <w:szCs w:val="18"/>
                <w:lang w:val="es-MX" w:eastAsia="es-MX"/>
              </w:rPr>
              <w:t>c</w:t>
            </w:r>
            <w:r>
              <w:rPr>
                <w:rFonts w:ascii="Times New Roman" w:hAnsi="Times New Roman" w:cs="Times New Roman"/>
                <w:sz w:val="18"/>
                <w:szCs w:val="18"/>
                <w:lang w:val="es-MX" w:eastAsia="es-MX"/>
              </w:rPr>
              <w:t>t</w:t>
            </w:r>
            <w:r w:rsidRPr="00FD57CF">
              <w:rPr>
                <w:rFonts w:ascii="Times New Roman" w:hAnsi="Times New Roman" w:cs="Times New Roman"/>
                <w:sz w:val="18"/>
                <w:szCs w:val="18"/>
                <w:lang w:val="es-MX" w:eastAsia="es-MX"/>
              </w:rPr>
              <w:t>amente significativa de alumnos beneficiarios y padres/tutores del Programa que hicieron uso  del vale electrónico</w:t>
            </w:r>
          </w:p>
        </w:tc>
        <w:tc>
          <w:tcPr>
            <w:tcW w:w="1430" w:type="dxa"/>
            <w:shd w:val="clear" w:color="auto" w:fill="auto"/>
            <w:vAlign w:val="center"/>
            <w:hideMark/>
          </w:tcPr>
          <w:p w14:paraId="55CCD10F" w14:textId="0A9A282A"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apoyo económico es em</w:t>
            </w:r>
            <w:r w:rsidR="00B14C53">
              <w:rPr>
                <w:rFonts w:ascii="Times New Roman" w:hAnsi="Times New Roman" w:cs="Times New Roman"/>
                <w:sz w:val="18"/>
                <w:szCs w:val="18"/>
                <w:lang w:val="es-MX" w:eastAsia="es-MX"/>
              </w:rPr>
              <w:t>pleado en la compra de Útiles Escolares</w:t>
            </w:r>
            <w:r w:rsidRPr="00FD57CF">
              <w:rPr>
                <w:rFonts w:ascii="Times New Roman" w:hAnsi="Times New Roman" w:cs="Times New Roman"/>
                <w:sz w:val="18"/>
                <w:szCs w:val="18"/>
                <w:lang w:val="es-MX" w:eastAsia="es-MX"/>
              </w:rPr>
              <w:t xml:space="preserve"> del beneficiario</w:t>
            </w:r>
          </w:p>
        </w:tc>
        <w:tc>
          <w:tcPr>
            <w:tcW w:w="1818" w:type="dxa"/>
            <w:shd w:val="clear" w:color="auto" w:fill="auto"/>
            <w:vAlign w:val="center"/>
            <w:hideMark/>
          </w:tcPr>
          <w:p w14:paraId="2D7D0863" w14:textId="71FF7931"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76.3% de los hogares disminuyó el g</w:t>
            </w:r>
            <w:r w:rsidR="00B14C53">
              <w:rPr>
                <w:rFonts w:ascii="Times New Roman" w:hAnsi="Times New Roman" w:cs="Times New Roman"/>
                <w:sz w:val="18"/>
                <w:szCs w:val="18"/>
                <w:lang w:val="es-MX" w:eastAsia="es-MX"/>
              </w:rPr>
              <w:t>asto en Útiles E</w:t>
            </w:r>
            <w:r w:rsidRPr="00FD57CF">
              <w:rPr>
                <w:rFonts w:ascii="Times New Roman" w:hAnsi="Times New Roman" w:cs="Times New Roman"/>
                <w:sz w:val="18"/>
                <w:szCs w:val="18"/>
                <w:lang w:val="es-MX" w:eastAsia="es-MX"/>
              </w:rPr>
              <w:t>scolares</w:t>
            </w:r>
          </w:p>
        </w:tc>
        <w:tc>
          <w:tcPr>
            <w:tcW w:w="1265" w:type="dxa"/>
            <w:shd w:val="clear" w:color="auto" w:fill="auto"/>
            <w:noWrap/>
            <w:vAlign w:val="center"/>
            <w:hideMark/>
          </w:tcPr>
          <w:p w14:paraId="30B792EF"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55E0CB63" w14:textId="77777777" w:rsidTr="00B96C50">
        <w:trPr>
          <w:trHeight w:val="2262"/>
        </w:trPr>
        <w:tc>
          <w:tcPr>
            <w:tcW w:w="1256" w:type="dxa"/>
            <w:vMerge w:val="restart"/>
            <w:shd w:val="clear" w:color="auto" w:fill="auto"/>
            <w:vAlign w:val="center"/>
            <w:hideMark/>
          </w:tcPr>
          <w:p w14:paraId="69DEF0B8" w14:textId="7EF42B65" w:rsidR="002F56C8" w:rsidRPr="00FD57CF" w:rsidRDefault="002F56C8" w:rsidP="00983B26">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C.1. Se ha entregado vales para</w:t>
            </w:r>
            <w:r w:rsidR="00983B26">
              <w:t xml:space="preserve"> </w:t>
            </w:r>
            <w:r w:rsidR="00983B26" w:rsidRPr="00983B26">
              <w:rPr>
                <w:rFonts w:ascii="Times New Roman" w:hAnsi="Times New Roman" w:cs="Times New Roman"/>
                <w:sz w:val="18"/>
                <w:szCs w:val="18"/>
                <w:lang w:val="es-MX" w:eastAsia="es-MX"/>
              </w:rPr>
              <w:t>Útiles Escolares</w:t>
            </w:r>
            <w:r w:rsidRPr="00FD57CF">
              <w:rPr>
                <w:rFonts w:ascii="Times New Roman" w:hAnsi="Times New Roman" w:cs="Times New Roman"/>
                <w:sz w:val="18"/>
                <w:szCs w:val="18"/>
                <w:lang w:val="es-MX" w:eastAsia="es-MX"/>
              </w:rPr>
              <w:t xml:space="preserve"> a todos los alumnos  inscritos en escuelas pública de educación básica del Distrito Federal</w:t>
            </w:r>
          </w:p>
        </w:tc>
        <w:tc>
          <w:tcPr>
            <w:tcW w:w="1430" w:type="dxa"/>
            <w:shd w:val="clear" w:color="auto" w:fill="auto"/>
            <w:vAlign w:val="center"/>
            <w:hideMark/>
          </w:tcPr>
          <w:p w14:paraId="28C5C572"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Cobertura de entrega del vale electrónico </w:t>
            </w:r>
          </w:p>
        </w:tc>
        <w:tc>
          <w:tcPr>
            <w:tcW w:w="1201" w:type="dxa"/>
            <w:shd w:val="clear" w:color="auto" w:fill="auto"/>
            <w:vAlign w:val="center"/>
            <w:hideMark/>
          </w:tcPr>
          <w:p w14:paraId="463470E5"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Eficiencia</w:t>
            </w:r>
          </w:p>
        </w:tc>
        <w:tc>
          <w:tcPr>
            <w:tcW w:w="1490" w:type="dxa"/>
            <w:shd w:val="clear" w:color="auto" w:fill="auto"/>
            <w:vAlign w:val="center"/>
            <w:hideMark/>
          </w:tcPr>
          <w:p w14:paraId="64DBC9CC"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(Total de alumnos que han recibido el vale electrónico  del Programa en el periodo t/ Total de estudiantes inscritos en la educación básica pública que solicitaron la atención del Programa en el periodo)</w:t>
            </w:r>
          </w:p>
        </w:tc>
        <w:tc>
          <w:tcPr>
            <w:tcW w:w="1506" w:type="dxa"/>
            <w:shd w:val="clear" w:color="auto" w:fill="auto"/>
            <w:vAlign w:val="center"/>
            <w:hideMark/>
          </w:tcPr>
          <w:p w14:paraId="5ED97152"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Anual </w:t>
            </w:r>
          </w:p>
        </w:tc>
        <w:tc>
          <w:tcPr>
            <w:tcW w:w="908" w:type="dxa"/>
            <w:shd w:val="clear" w:color="auto" w:fill="auto"/>
            <w:vAlign w:val="center"/>
            <w:hideMark/>
          </w:tcPr>
          <w:p w14:paraId="56DD4B4D"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029EB420"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                     Nivel Educativo Delegación            Género</w:t>
            </w:r>
          </w:p>
        </w:tc>
        <w:tc>
          <w:tcPr>
            <w:tcW w:w="1501" w:type="dxa"/>
            <w:shd w:val="clear" w:color="auto" w:fill="auto"/>
            <w:vAlign w:val="center"/>
            <w:hideMark/>
          </w:tcPr>
          <w:p w14:paraId="1D70D95D"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Padrón de estudiantes de educación básica pública en el Distrito Federal, Sistema Nacional de información Educativa (SNIE)</w:t>
            </w:r>
          </w:p>
        </w:tc>
        <w:tc>
          <w:tcPr>
            <w:tcW w:w="1430" w:type="dxa"/>
            <w:vMerge w:val="restart"/>
            <w:shd w:val="clear" w:color="auto" w:fill="auto"/>
            <w:vAlign w:val="center"/>
            <w:hideMark/>
          </w:tcPr>
          <w:p w14:paraId="0D4F7EEF"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Los estudiantes inscritos en escuelas públicas de educación básica solicitan el vale electrónico</w:t>
            </w:r>
          </w:p>
        </w:tc>
        <w:tc>
          <w:tcPr>
            <w:tcW w:w="1818" w:type="dxa"/>
            <w:shd w:val="clear" w:color="auto" w:fill="auto"/>
            <w:vAlign w:val="center"/>
            <w:hideMark/>
          </w:tcPr>
          <w:p w14:paraId="3DC55F81" w14:textId="20F7DFC6" w:rsidR="002F56C8" w:rsidRPr="00FD57CF" w:rsidRDefault="002F56C8" w:rsidP="003242EA">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100% de los solicitantes recibió el vale electrónico para los </w:t>
            </w:r>
            <w:r w:rsidR="003242EA" w:rsidRPr="003242EA">
              <w:rPr>
                <w:rFonts w:ascii="Times New Roman" w:hAnsi="Times New Roman" w:cs="Times New Roman"/>
                <w:sz w:val="18"/>
                <w:szCs w:val="18"/>
                <w:lang w:val="es-MX" w:eastAsia="es-MX"/>
              </w:rPr>
              <w:t>Útiles Escolares</w:t>
            </w:r>
          </w:p>
        </w:tc>
        <w:tc>
          <w:tcPr>
            <w:tcW w:w="1265" w:type="dxa"/>
            <w:shd w:val="clear" w:color="auto" w:fill="auto"/>
            <w:noWrap/>
            <w:vAlign w:val="center"/>
            <w:hideMark/>
          </w:tcPr>
          <w:p w14:paraId="57EDB90B"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62151DCC" w14:textId="77777777" w:rsidTr="00B96C50">
        <w:trPr>
          <w:trHeight w:val="1410"/>
        </w:trPr>
        <w:tc>
          <w:tcPr>
            <w:tcW w:w="1256" w:type="dxa"/>
            <w:vMerge/>
            <w:shd w:val="clear" w:color="auto" w:fill="auto"/>
            <w:vAlign w:val="center"/>
            <w:hideMark/>
          </w:tcPr>
          <w:p w14:paraId="2BE7807D" w14:textId="77777777" w:rsidR="002F56C8" w:rsidRPr="00FD57CF" w:rsidRDefault="002F56C8" w:rsidP="00B96C50">
            <w:pPr>
              <w:rPr>
                <w:rFonts w:ascii="Times New Roman" w:hAnsi="Times New Roman" w:cs="Times New Roman"/>
                <w:sz w:val="18"/>
                <w:szCs w:val="18"/>
                <w:lang w:val="es-MX" w:eastAsia="es-MX"/>
              </w:rPr>
            </w:pPr>
          </w:p>
        </w:tc>
        <w:tc>
          <w:tcPr>
            <w:tcW w:w="1430" w:type="dxa"/>
            <w:shd w:val="clear" w:color="auto" w:fill="auto"/>
            <w:vAlign w:val="center"/>
            <w:hideMark/>
          </w:tcPr>
          <w:p w14:paraId="6B3907FC"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Costo Promedio por estudiante inscrito</w:t>
            </w:r>
          </w:p>
        </w:tc>
        <w:tc>
          <w:tcPr>
            <w:tcW w:w="1201" w:type="dxa"/>
            <w:shd w:val="clear" w:color="auto" w:fill="auto"/>
            <w:vAlign w:val="center"/>
            <w:hideMark/>
          </w:tcPr>
          <w:p w14:paraId="05F440D1"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0667458E" w14:textId="52B51FF1" w:rsidR="002F56C8" w:rsidRPr="00FD57CF" w:rsidRDefault="002F56C8" w:rsidP="00D6240A">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(Costo total del Programa de</w:t>
            </w:r>
            <w:r w:rsidR="00D6240A">
              <w:t xml:space="preserve"> </w:t>
            </w:r>
            <w:r w:rsidR="00D6240A" w:rsidRPr="00D6240A">
              <w:rPr>
                <w:rFonts w:ascii="Times New Roman" w:hAnsi="Times New Roman" w:cs="Times New Roman"/>
                <w:sz w:val="18"/>
                <w:szCs w:val="18"/>
                <w:lang w:val="es-MX" w:eastAsia="es-MX"/>
              </w:rPr>
              <w:t>Útiles Escolares</w:t>
            </w:r>
            <w:r w:rsidRPr="00FD57CF">
              <w:rPr>
                <w:rFonts w:ascii="Times New Roman" w:hAnsi="Times New Roman" w:cs="Times New Roman"/>
                <w:sz w:val="18"/>
                <w:szCs w:val="18"/>
                <w:lang w:val="es-MX" w:eastAsia="es-MX"/>
              </w:rPr>
              <w:t xml:space="preserve"> en el periodo </w:t>
            </w:r>
            <w:r w:rsidR="00D6240A">
              <w:rPr>
                <w:rFonts w:ascii="Times New Roman" w:hAnsi="Times New Roman" w:cs="Times New Roman"/>
                <w:sz w:val="18"/>
                <w:szCs w:val="18"/>
                <w:lang w:val="es-MX" w:eastAsia="es-MX"/>
              </w:rPr>
              <w:t xml:space="preserve">      </w:t>
            </w:r>
            <w:r w:rsidRPr="00FD57CF">
              <w:rPr>
                <w:rFonts w:ascii="Times New Roman" w:hAnsi="Times New Roman" w:cs="Times New Roman"/>
                <w:sz w:val="18"/>
                <w:szCs w:val="18"/>
                <w:lang w:val="es-MX" w:eastAsia="es-MX"/>
              </w:rPr>
              <w:t>t/ Número de estudiantes que recibieron el vale electrónico en el periodo t)* 100</w:t>
            </w:r>
          </w:p>
        </w:tc>
        <w:tc>
          <w:tcPr>
            <w:tcW w:w="1506" w:type="dxa"/>
            <w:shd w:val="clear" w:color="auto" w:fill="auto"/>
            <w:vAlign w:val="center"/>
            <w:hideMark/>
          </w:tcPr>
          <w:p w14:paraId="42E411D5"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428CE987"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Pesos</w:t>
            </w:r>
          </w:p>
        </w:tc>
        <w:tc>
          <w:tcPr>
            <w:tcW w:w="1754" w:type="dxa"/>
            <w:shd w:val="clear" w:color="auto" w:fill="auto"/>
            <w:vAlign w:val="center"/>
            <w:hideMark/>
          </w:tcPr>
          <w:p w14:paraId="32E7AF05"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shd w:val="clear" w:color="auto" w:fill="auto"/>
            <w:vAlign w:val="center"/>
            <w:hideMark/>
          </w:tcPr>
          <w:p w14:paraId="7D321786" w14:textId="431E3C65" w:rsidR="002F56C8" w:rsidRPr="00FD57CF" w:rsidRDefault="002F56C8" w:rsidP="000E19DD">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Informe de Actividades de la regional </w:t>
            </w:r>
          </w:p>
        </w:tc>
        <w:tc>
          <w:tcPr>
            <w:tcW w:w="1430" w:type="dxa"/>
            <w:vMerge/>
            <w:shd w:val="clear" w:color="auto" w:fill="auto"/>
            <w:vAlign w:val="center"/>
            <w:hideMark/>
          </w:tcPr>
          <w:p w14:paraId="05BD5F2D" w14:textId="77777777" w:rsidR="002F56C8" w:rsidRPr="00FD57CF" w:rsidRDefault="002F56C8" w:rsidP="00B96C50">
            <w:pPr>
              <w:rPr>
                <w:rFonts w:ascii="Times New Roman" w:hAnsi="Times New Roman" w:cs="Times New Roman"/>
                <w:sz w:val="18"/>
                <w:szCs w:val="18"/>
                <w:lang w:val="es-MX" w:eastAsia="es-MX"/>
              </w:rPr>
            </w:pPr>
          </w:p>
        </w:tc>
        <w:tc>
          <w:tcPr>
            <w:tcW w:w="1818" w:type="dxa"/>
            <w:shd w:val="clear" w:color="auto" w:fill="auto"/>
            <w:vAlign w:val="center"/>
            <w:hideMark/>
          </w:tcPr>
          <w:p w14:paraId="4CF8FF9D" w14:textId="6D511606" w:rsidR="002F56C8" w:rsidRPr="00FD57CF" w:rsidRDefault="002F56C8" w:rsidP="002E65BD">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coste promedio por beneficiario fue de $</w:t>
            </w:r>
            <w:r w:rsidR="002E65BD">
              <w:rPr>
                <w:rFonts w:ascii="Times New Roman" w:hAnsi="Times New Roman" w:cs="Times New Roman"/>
                <w:sz w:val="18"/>
                <w:szCs w:val="18"/>
                <w:lang w:val="es-MX" w:eastAsia="es-MX"/>
              </w:rPr>
              <w:t>108.87</w:t>
            </w:r>
            <w:r w:rsidRPr="00FD57CF">
              <w:rPr>
                <w:rFonts w:ascii="Times New Roman" w:hAnsi="Times New Roman" w:cs="Times New Roman"/>
                <w:sz w:val="18"/>
                <w:szCs w:val="18"/>
                <w:lang w:val="es-MX" w:eastAsia="es-MX"/>
              </w:rPr>
              <w:t xml:space="preserve"> pesos</w:t>
            </w:r>
          </w:p>
        </w:tc>
        <w:tc>
          <w:tcPr>
            <w:tcW w:w="1265" w:type="dxa"/>
            <w:shd w:val="clear" w:color="auto" w:fill="auto"/>
            <w:noWrap/>
            <w:vAlign w:val="center"/>
            <w:hideMark/>
          </w:tcPr>
          <w:p w14:paraId="077301B4"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4232ED16" w14:textId="77777777" w:rsidTr="00B96C50">
        <w:trPr>
          <w:trHeight w:val="720"/>
        </w:trPr>
        <w:tc>
          <w:tcPr>
            <w:tcW w:w="1256" w:type="dxa"/>
            <w:vMerge w:val="restart"/>
            <w:shd w:val="clear" w:color="auto" w:fill="auto"/>
            <w:vAlign w:val="center"/>
            <w:hideMark/>
          </w:tcPr>
          <w:p w14:paraId="5F24F8EB"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A1.C1.- Recepción de documentación para integración de expedientes de solicitantes del apoyo</w:t>
            </w:r>
          </w:p>
        </w:tc>
        <w:tc>
          <w:tcPr>
            <w:tcW w:w="1430" w:type="dxa"/>
            <w:shd w:val="clear" w:color="auto" w:fill="auto"/>
            <w:vAlign w:val="center"/>
            <w:hideMark/>
          </w:tcPr>
          <w:p w14:paraId="286E391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Promedio de solicitantes por día</w:t>
            </w:r>
          </w:p>
        </w:tc>
        <w:tc>
          <w:tcPr>
            <w:tcW w:w="1201" w:type="dxa"/>
            <w:shd w:val="clear" w:color="auto" w:fill="auto"/>
            <w:vAlign w:val="center"/>
            <w:hideMark/>
          </w:tcPr>
          <w:p w14:paraId="279132E0"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Eficiencia</w:t>
            </w:r>
          </w:p>
        </w:tc>
        <w:tc>
          <w:tcPr>
            <w:tcW w:w="1490" w:type="dxa"/>
            <w:shd w:val="clear" w:color="auto" w:fill="auto"/>
            <w:vAlign w:val="center"/>
            <w:hideMark/>
          </w:tcPr>
          <w:p w14:paraId="0859771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Total de solicitantes /Número de días hábiles en el mes</w:t>
            </w:r>
          </w:p>
        </w:tc>
        <w:tc>
          <w:tcPr>
            <w:tcW w:w="1506" w:type="dxa"/>
            <w:shd w:val="clear" w:color="auto" w:fill="auto"/>
            <w:vAlign w:val="center"/>
            <w:hideMark/>
          </w:tcPr>
          <w:p w14:paraId="6B3AA4A4"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               (Periodo de registro)</w:t>
            </w:r>
          </w:p>
        </w:tc>
        <w:tc>
          <w:tcPr>
            <w:tcW w:w="908" w:type="dxa"/>
            <w:shd w:val="clear" w:color="auto" w:fill="auto"/>
            <w:vAlign w:val="center"/>
            <w:hideMark/>
          </w:tcPr>
          <w:p w14:paraId="43CB0803"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w:t>
            </w:r>
          </w:p>
        </w:tc>
        <w:tc>
          <w:tcPr>
            <w:tcW w:w="1754" w:type="dxa"/>
            <w:shd w:val="clear" w:color="auto" w:fill="auto"/>
            <w:vAlign w:val="center"/>
            <w:hideMark/>
          </w:tcPr>
          <w:p w14:paraId="5EFF2C3C"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r w:rsidRPr="00FD57CF">
              <w:rPr>
                <w:rFonts w:ascii="Times New Roman" w:hAnsi="Times New Roman" w:cs="Times New Roman"/>
                <w:sz w:val="18"/>
                <w:szCs w:val="18"/>
                <w:lang w:val="es-MX" w:eastAsia="es-MX"/>
              </w:rPr>
              <w:br/>
              <w:t>Nivel Educativo</w:t>
            </w:r>
          </w:p>
        </w:tc>
        <w:tc>
          <w:tcPr>
            <w:tcW w:w="1501" w:type="dxa"/>
            <w:vMerge w:val="restart"/>
            <w:shd w:val="clear" w:color="auto" w:fill="auto"/>
            <w:vAlign w:val="center"/>
            <w:hideMark/>
          </w:tcPr>
          <w:p w14:paraId="7E50EF22"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Informe de Actividades de las Direcciones Ejecutivas Regionales</w:t>
            </w:r>
          </w:p>
        </w:tc>
        <w:tc>
          <w:tcPr>
            <w:tcW w:w="1430" w:type="dxa"/>
            <w:vMerge w:val="restart"/>
            <w:shd w:val="clear" w:color="auto" w:fill="auto"/>
            <w:vAlign w:val="center"/>
            <w:hideMark/>
          </w:tcPr>
          <w:p w14:paraId="01F2D66E"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La población objetivo  presenta en su escuela la documentación requerida.</w:t>
            </w:r>
          </w:p>
        </w:tc>
        <w:tc>
          <w:tcPr>
            <w:tcW w:w="1818" w:type="dxa"/>
            <w:shd w:val="clear" w:color="auto" w:fill="auto"/>
            <w:noWrap/>
            <w:vAlign w:val="bottom"/>
            <w:hideMark/>
          </w:tcPr>
          <w:p w14:paraId="5C18DCCD" w14:textId="77777777" w:rsidR="002F56C8" w:rsidRPr="00FD57CF" w:rsidRDefault="002F56C8" w:rsidP="00B96C50">
            <w:pPr>
              <w:rPr>
                <w:rFonts w:ascii="Calibri" w:hAnsi="Calibri" w:cs="Times New Roman"/>
                <w:sz w:val="24"/>
                <w:szCs w:val="24"/>
                <w:lang w:val="es-MX" w:eastAsia="es-MX"/>
              </w:rPr>
            </w:pPr>
            <w:r w:rsidRPr="00FD57CF">
              <w:rPr>
                <w:rFonts w:ascii="Calibri" w:hAnsi="Calibri" w:cs="Times New Roman"/>
                <w:sz w:val="24"/>
                <w:szCs w:val="24"/>
                <w:lang w:val="es-MX" w:eastAsia="es-MX"/>
              </w:rPr>
              <w:t> </w:t>
            </w:r>
          </w:p>
        </w:tc>
        <w:tc>
          <w:tcPr>
            <w:tcW w:w="1265" w:type="dxa"/>
            <w:shd w:val="clear" w:color="auto" w:fill="auto"/>
            <w:noWrap/>
            <w:vAlign w:val="center"/>
            <w:hideMark/>
          </w:tcPr>
          <w:p w14:paraId="40DB9013"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4C7C93F5" w14:textId="77777777" w:rsidTr="00B96C50">
        <w:trPr>
          <w:trHeight w:val="960"/>
        </w:trPr>
        <w:tc>
          <w:tcPr>
            <w:tcW w:w="1256" w:type="dxa"/>
            <w:vMerge/>
            <w:shd w:val="clear" w:color="auto" w:fill="auto"/>
            <w:vAlign w:val="center"/>
            <w:hideMark/>
          </w:tcPr>
          <w:p w14:paraId="36BE4A12" w14:textId="77777777" w:rsidR="002F56C8" w:rsidRPr="00FD57CF" w:rsidRDefault="002F56C8" w:rsidP="00B96C50">
            <w:pPr>
              <w:rPr>
                <w:rFonts w:ascii="Times New Roman" w:hAnsi="Times New Roman" w:cs="Times New Roman"/>
                <w:sz w:val="18"/>
                <w:szCs w:val="18"/>
                <w:lang w:val="es-MX" w:eastAsia="es-MX"/>
              </w:rPr>
            </w:pPr>
          </w:p>
        </w:tc>
        <w:tc>
          <w:tcPr>
            <w:tcW w:w="1430" w:type="dxa"/>
            <w:shd w:val="clear" w:color="auto" w:fill="auto"/>
            <w:vAlign w:val="center"/>
            <w:hideMark/>
          </w:tcPr>
          <w:p w14:paraId="3D2C6FA7"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solicitantes con expedientes completos</w:t>
            </w:r>
          </w:p>
        </w:tc>
        <w:tc>
          <w:tcPr>
            <w:tcW w:w="1201" w:type="dxa"/>
            <w:shd w:val="clear" w:color="auto" w:fill="auto"/>
            <w:vAlign w:val="center"/>
            <w:hideMark/>
          </w:tcPr>
          <w:p w14:paraId="6CC42EB6"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3D40DC2D"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 de solicitantes con el total de documentos/total de solicitantes) * 100</w:t>
            </w:r>
          </w:p>
        </w:tc>
        <w:tc>
          <w:tcPr>
            <w:tcW w:w="1506" w:type="dxa"/>
            <w:shd w:val="clear" w:color="auto" w:fill="auto"/>
            <w:vAlign w:val="center"/>
            <w:hideMark/>
          </w:tcPr>
          <w:p w14:paraId="7C4B7F17"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77577FE7"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72D2A625"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r w:rsidRPr="00FD57CF">
              <w:rPr>
                <w:rFonts w:ascii="Times New Roman" w:hAnsi="Times New Roman" w:cs="Times New Roman"/>
                <w:sz w:val="18"/>
                <w:szCs w:val="18"/>
                <w:lang w:val="es-MX" w:eastAsia="es-MX"/>
              </w:rPr>
              <w:br/>
              <w:t>Nivel Educativo</w:t>
            </w:r>
          </w:p>
        </w:tc>
        <w:tc>
          <w:tcPr>
            <w:tcW w:w="1501" w:type="dxa"/>
            <w:vMerge/>
            <w:shd w:val="clear" w:color="auto" w:fill="auto"/>
            <w:vAlign w:val="center"/>
            <w:hideMark/>
          </w:tcPr>
          <w:p w14:paraId="163CC292" w14:textId="77777777" w:rsidR="002F56C8" w:rsidRPr="00FD57CF" w:rsidRDefault="002F56C8" w:rsidP="00B96C50">
            <w:pPr>
              <w:rPr>
                <w:rFonts w:ascii="Times New Roman" w:hAnsi="Times New Roman" w:cs="Times New Roman"/>
                <w:sz w:val="18"/>
                <w:szCs w:val="18"/>
                <w:lang w:val="es-MX" w:eastAsia="es-MX"/>
              </w:rPr>
            </w:pPr>
          </w:p>
        </w:tc>
        <w:tc>
          <w:tcPr>
            <w:tcW w:w="1430" w:type="dxa"/>
            <w:vMerge/>
            <w:shd w:val="clear" w:color="auto" w:fill="auto"/>
            <w:vAlign w:val="center"/>
            <w:hideMark/>
          </w:tcPr>
          <w:p w14:paraId="34010886" w14:textId="77777777" w:rsidR="002F56C8" w:rsidRPr="00FD57CF" w:rsidRDefault="002F56C8" w:rsidP="00B96C50">
            <w:pPr>
              <w:rPr>
                <w:rFonts w:ascii="Times New Roman" w:hAnsi="Times New Roman" w:cs="Times New Roman"/>
                <w:sz w:val="18"/>
                <w:szCs w:val="18"/>
                <w:lang w:val="es-MX" w:eastAsia="es-MX"/>
              </w:rPr>
            </w:pPr>
          </w:p>
        </w:tc>
        <w:tc>
          <w:tcPr>
            <w:tcW w:w="1818" w:type="dxa"/>
            <w:shd w:val="clear" w:color="auto" w:fill="auto"/>
            <w:noWrap/>
            <w:vAlign w:val="bottom"/>
            <w:hideMark/>
          </w:tcPr>
          <w:p w14:paraId="26B0B9F9" w14:textId="77777777" w:rsidR="002F56C8" w:rsidRPr="00FD57CF" w:rsidRDefault="002F56C8" w:rsidP="00B96C50">
            <w:pPr>
              <w:rPr>
                <w:rFonts w:ascii="Calibri" w:hAnsi="Calibri" w:cs="Times New Roman"/>
                <w:sz w:val="24"/>
                <w:szCs w:val="24"/>
                <w:lang w:val="es-MX" w:eastAsia="es-MX"/>
              </w:rPr>
            </w:pPr>
            <w:r w:rsidRPr="00FD57CF">
              <w:rPr>
                <w:rFonts w:ascii="Calibri" w:hAnsi="Calibri" w:cs="Times New Roman"/>
                <w:sz w:val="24"/>
                <w:szCs w:val="24"/>
                <w:lang w:val="es-MX" w:eastAsia="es-MX"/>
              </w:rPr>
              <w:t> </w:t>
            </w:r>
            <w:bookmarkStart w:id="50" w:name="_GoBack"/>
            <w:bookmarkEnd w:id="50"/>
          </w:p>
        </w:tc>
        <w:tc>
          <w:tcPr>
            <w:tcW w:w="1265" w:type="dxa"/>
            <w:shd w:val="clear" w:color="auto" w:fill="auto"/>
            <w:noWrap/>
            <w:vAlign w:val="center"/>
            <w:hideMark/>
          </w:tcPr>
          <w:p w14:paraId="64DB4F42"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239243B9" w14:textId="77777777" w:rsidTr="00B96C50">
        <w:trPr>
          <w:trHeight w:val="982"/>
        </w:trPr>
        <w:tc>
          <w:tcPr>
            <w:tcW w:w="1256" w:type="dxa"/>
            <w:vMerge w:val="restart"/>
            <w:shd w:val="clear" w:color="auto" w:fill="auto"/>
            <w:vAlign w:val="center"/>
            <w:hideMark/>
          </w:tcPr>
          <w:p w14:paraId="6244F6F1"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A1.C2.-Entrega del vale electrónico a los beneficiarios </w:t>
            </w:r>
          </w:p>
        </w:tc>
        <w:tc>
          <w:tcPr>
            <w:tcW w:w="1430" w:type="dxa"/>
            <w:shd w:val="clear" w:color="auto" w:fill="auto"/>
            <w:vAlign w:val="center"/>
            <w:hideMark/>
          </w:tcPr>
          <w:p w14:paraId="0AC26CB2"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vales electrónicos entregados</w:t>
            </w:r>
          </w:p>
        </w:tc>
        <w:tc>
          <w:tcPr>
            <w:tcW w:w="1201" w:type="dxa"/>
            <w:shd w:val="clear" w:color="auto" w:fill="auto"/>
            <w:vAlign w:val="center"/>
            <w:hideMark/>
          </w:tcPr>
          <w:p w14:paraId="5FD0A6C7"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629B1062"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 de vales electrónicos entregados / Total de solicitudes de registro )*100</w:t>
            </w:r>
          </w:p>
        </w:tc>
        <w:tc>
          <w:tcPr>
            <w:tcW w:w="1506" w:type="dxa"/>
            <w:shd w:val="clear" w:color="auto" w:fill="auto"/>
            <w:vAlign w:val="center"/>
            <w:hideMark/>
          </w:tcPr>
          <w:p w14:paraId="71D0759C"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653CE518"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6C2DBAA2"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val="restart"/>
            <w:shd w:val="clear" w:color="auto" w:fill="auto"/>
            <w:vAlign w:val="center"/>
            <w:hideMark/>
          </w:tcPr>
          <w:p w14:paraId="315DCECA"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Padrón de beneficiarios del Programa e informe de actividades de las Direcciones Ejecutivas Regionales</w:t>
            </w:r>
          </w:p>
        </w:tc>
        <w:tc>
          <w:tcPr>
            <w:tcW w:w="1430" w:type="dxa"/>
            <w:vMerge w:val="restart"/>
            <w:shd w:val="clear" w:color="auto" w:fill="auto"/>
            <w:vAlign w:val="center"/>
            <w:hideMark/>
          </w:tcPr>
          <w:p w14:paraId="76D2F19F"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padre/madre/tutor acuden a la escuela en la fecha de entrega de la tarjeta bancaria</w:t>
            </w:r>
          </w:p>
        </w:tc>
        <w:tc>
          <w:tcPr>
            <w:tcW w:w="1818" w:type="dxa"/>
            <w:shd w:val="clear" w:color="auto" w:fill="auto"/>
            <w:vAlign w:val="center"/>
            <w:hideMark/>
          </w:tcPr>
          <w:p w14:paraId="158C6397"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100% de los vales electrónicos solicitados fueron entregados</w:t>
            </w:r>
          </w:p>
        </w:tc>
        <w:tc>
          <w:tcPr>
            <w:tcW w:w="1265" w:type="dxa"/>
            <w:shd w:val="clear" w:color="auto" w:fill="auto"/>
            <w:noWrap/>
            <w:vAlign w:val="center"/>
            <w:hideMark/>
          </w:tcPr>
          <w:p w14:paraId="45D55107"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0CEF7D46" w14:textId="77777777" w:rsidTr="00B96C50">
        <w:trPr>
          <w:trHeight w:val="660"/>
        </w:trPr>
        <w:tc>
          <w:tcPr>
            <w:tcW w:w="1256" w:type="dxa"/>
            <w:vMerge/>
            <w:shd w:val="clear" w:color="auto" w:fill="auto"/>
            <w:vAlign w:val="center"/>
            <w:hideMark/>
          </w:tcPr>
          <w:p w14:paraId="3D3CE34E" w14:textId="77777777" w:rsidR="002F56C8" w:rsidRPr="00FD57CF" w:rsidRDefault="002F56C8" w:rsidP="00B96C50">
            <w:pPr>
              <w:rPr>
                <w:rFonts w:ascii="Times New Roman" w:hAnsi="Times New Roman" w:cs="Times New Roman"/>
                <w:sz w:val="18"/>
                <w:szCs w:val="18"/>
                <w:lang w:val="es-MX" w:eastAsia="es-MX"/>
              </w:rPr>
            </w:pPr>
          </w:p>
        </w:tc>
        <w:tc>
          <w:tcPr>
            <w:tcW w:w="1430" w:type="dxa"/>
            <w:shd w:val="clear" w:color="auto" w:fill="auto"/>
            <w:vAlign w:val="center"/>
            <w:hideMark/>
          </w:tcPr>
          <w:p w14:paraId="63E8EBAB"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Porcentaje de vales electrónicos entregados al padre/madre/tutor oportunamente (máximo </w:t>
            </w:r>
            <w:r w:rsidRPr="00FD57CF">
              <w:rPr>
                <w:rFonts w:ascii="Times New Roman" w:hAnsi="Times New Roman" w:cs="Times New Roman"/>
                <w:color w:val="000000" w:themeColor="text1"/>
                <w:sz w:val="18"/>
                <w:szCs w:val="18"/>
                <w:lang w:val="es-MX" w:eastAsia="es-MX"/>
              </w:rPr>
              <w:t xml:space="preserve">30 días hábiles después </w:t>
            </w:r>
            <w:r w:rsidRPr="00FD57CF">
              <w:rPr>
                <w:rFonts w:ascii="Times New Roman" w:hAnsi="Times New Roman" w:cs="Times New Roman"/>
                <w:color w:val="000000" w:themeColor="text1"/>
                <w:sz w:val="18"/>
                <w:szCs w:val="18"/>
                <w:lang w:val="es-MX" w:eastAsia="es-MX"/>
              </w:rPr>
              <w:lastRenderedPageBreak/>
              <w:t>de solicitar el apoyo)</w:t>
            </w:r>
          </w:p>
        </w:tc>
        <w:tc>
          <w:tcPr>
            <w:tcW w:w="1201" w:type="dxa"/>
            <w:shd w:val="clear" w:color="auto" w:fill="auto"/>
            <w:vAlign w:val="center"/>
            <w:hideMark/>
          </w:tcPr>
          <w:p w14:paraId="79A5F222"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Calidad</w:t>
            </w:r>
          </w:p>
        </w:tc>
        <w:tc>
          <w:tcPr>
            <w:tcW w:w="1490" w:type="dxa"/>
            <w:shd w:val="clear" w:color="auto" w:fill="auto"/>
            <w:vAlign w:val="center"/>
            <w:hideMark/>
          </w:tcPr>
          <w:p w14:paraId="6E46FB95"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(Porcentaje de vales electrónicos entregados máximo 30 días hábiles después de solicitar el apoyo / Total de vales </w:t>
            </w:r>
            <w:r w:rsidRPr="00FD57CF">
              <w:rPr>
                <w:rFonts w:ascii="Times New Roman" w:hAnsi="Times New Roman" w:cs="Times New Roman"/>
                <w:sz w:val="18"/>
                <w:szCs w:val="18"/>
                <w:lang w:val="es-MX" w:eastAsia="es-MX"/>
              </w:rPr>
              <w:lastRenderedPageBreak/>
              <w:t>electrónicos entregados)*100</w:t>
            </w:r>
          </w:p>
        </w:tc>
        <w:tc>
          <w:tcPr>
            <w:tcW w:w="1506" w:type="dxa"/>
            <w:shd w:val="clear" w:color="auto" w:fill="auto"/>
            <w:vAlign w:val="center"/>
            <w:hideMark/>
          </w:tcPr>
          <w:p w14:paraId="342E7F70"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Anual</w:t>
            </w:r>
          </w:p>
        </w:tc>
        <w:tc>
          <w:tcPr>
            <w:tcW w:w="908" w:type="dxa"/>
            <w:shd w:val="clear" w:color="auto" w:fill="auto"/>
            <w:vAlign w:val="center"/>
            <w:hideMark/>
          </w:tcPr>
          <w:p w14:paraId="76DBAC5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646FC92B"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shd w:val="clear" w:color="auto" w:fill="auto"/>
            <w:vAlign w:val="center"/>
            <w:hideMark/>
          </w:tcPr>
          <w:p w14:paraId="2F8553C2" w14:textId="77777777" w:rsidR="002F56C8" w:rsidRPr="00FD57CF" w:rsidRDefault="002F56C8" w:rsidP="00B96C50">
            <w:pPr>
              <w:rPr>
                <w:rFonts w:ascii="Times New Roman" w:hAnsi="Times New Roman" w:cs="Times New Roman"/>
                <w:sz w:val="18"/>
                <w:szCs w:val="18"/>
                <w:lang w:val="es-MX" w:eastAsia="es-MX"/>
              </w:rPr>
            </w:pPr>
          </w:p>
        </w:tc>
        <w:tc>
          <w:tcPr>
            <w:tcW w:w="1430" w:type="dxa"/>
            <w:vMerge/>
            <w:shd w:val="clear" w:color="auto" w:fill="auto"/>
            <w:vAlign w:val="center"/>
            <w:hideMark/>
          </w:tcPr>
          <w:p w14:paraId="28EB0ADA" w14:textId="77777777" w:rsidR="002F56C8" w:rsidRPr="00FD57CF" w:rsidRDefault="002F56C8" w:rsidP="00B96C50">
            <w:pPr>
              <w:rPr>
                <w:rFonts w:ascii="Times New Roman" w:hAnsi="Times New Roman" w:cs="Times New Roman"/>
                <w:sz w:val="18"/>
                <w:szCs w:val="18"/>
                <w:lang w:val="es-MX" w:eastAsia="es-MX"/>
              </w:rPr>
            </w:pPr>
          </w:p>
        </w:tc>
        <w:tc>
          <w:tcPr>
            <w:tcW w:w="1818" w:type="dxa"/>
            <w:shd w:val="clear" w:color="auto" w:fill="auto"/>
            <w:noWrap/>
            <w:vAlign w:val="bottom"/>
            <w:hideMark/>
          </w:tcPr>
          <w:p w14:paraId="5C0C0AB6" w14:textId="77777777" w:rsidR="002F56C8" w:rsidRPr="00FD57CF" w:rsidRDefault="002F56C8" w:rsidP="00B96C50">
            <w:pPr>
              <w:rPr>
                <w:rFonts w:ascii="Calibri" w:hAnsi="Calibri" w:cs="Times New Roman"/>
                <w:sz w:val="24"/>
                <w:szCs w:val="24"/>
                <w:lang w:val="es-MX" w:eastAsia="es-MX"/>
              </w:rPr>
            </w:pPr>
            <w:r w:rsidRPr="00FD57CF">
              <w:rPr>
                <w:rFonts w:ascii="Calibri" w:hAnsi="Calibri" w:cs="Times New Roman"/>
                <w:sz w:val="24"/>
                <w:szCs w:val="24"/>
                <w:lang w:val="es-MX" w:eastAsia="es-MX"/>
              </w:rPr>
              <w:t> </w:t>
            </w:r>
          </w:p>
        </w:tc>
        <w:tc>
          <w:tcPr>
            <w:tcW w:w="1265" w:type="dxa"/>
            <w:shd w:val="clear" w:color="auto" w:fill="auto"/>
            <w:noWrap/>
            <w:vAlign w:val="center"/>
            <w:hideMark/>
          </w:tcPr>
          <w:p w14:paraId="5503C6D3"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5F302AC1" w14:textId="77777777" w:rsidTr="00B96C50">
        <w:trPr>
          <w:trHeight w:val="1073"/>
        </w:trPr>
        <w:tc>
          <w:tcPr>
            <w:tcW w:w="1256" w:type="dxa"/>
            <w:vMerge w:val="restart"/>
            <w:shd w:val="clear" w:color="auto" w:fill="FFFFFF" w:themeFill="background1"/>
            <w:vAlign w:val="center"/>
            <w:hideMark/>
          </w:tcPr>
          <w:p w14:paraId="5AA59A21"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A1.C3.- Dispersión del apoyo económico a los beneficiarios</w:t>
            </w:r>
          </w:p>
        </w:tc>
        <w:tc>
          <w:tcPr>
            <w:tcW w:w="1430" w:type="dxa"/>
            <w:shd w:val="clear" w:color="auto" w:fill="auto"/>
            <w:vAlign w:val="center"/>
            <w:hideMark/>
          </w:tcPr>
          <w:p w14:paraId="1E16CA91"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beneficiarios con la dispersión del vale electrónico</w:t>
            </w:r>
          </w:p>
        </w:tc>
        <w:tc>
          <w:tcPr>
            <w:tcW w:w="1201" w:type="dxa"/>
            <w:shd w:val="clear" w:color="auto" w:fill="auto"/>
            <w:vAlign w:val="center"/>
            <w:hideMark/>
          </w:tcPr>
          <w:p w14:paraId="6B65E9B3"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3FC36DBD"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 de vales electrónicos dispersados / Total de beneficiarios)*100</w:t>
            </w:r>
          </w:p>
        </w:tc>
        <w:tc>
          <w:tcPr>
            <w:tcW w:w="1506" w:type="dxa"/>
            <w:shd w:val="clear" w:color="auto" w:fill="auto"/>
            <w:vAlign w:val="center"/>
            <w:hideMark/>
          </w:tcPr>
          <w:p w14:paraId="4755D34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Mensual</w:t>
            </w:r>
          </w:p>
        </w:tc>
        <w:tc>
          <w:tcPr>
            <w:tcW w:w="908" w:type="dxa"/>
            <w:shd w:val="clear" w:color="auto" w:fill="auto"/>
            <w:vAlign w:val="center"/>
            <w:hideMark/>
          </w:tcPr>
          <w:p w14:paraId="42977960"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48183A41"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val="restart"/>
            <w:shd w:val="clear" w:color="auto" w:fill="auto"/>
            <w:vAlign w:val="center"/>
            <w:hideMark/>
          </w:tcPr>
          <w:p w14:paraId="647FBC68" w14:textId="79FFC528" w:rsidR="002F56C8" w:rsidRPr="00FD57CF" w:rsidRDefault="002F56C8" w:rsidP="000E19DD">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Padrón de beneficiarios del Programa </w:t>
            </w:r>
            <w:r w:rsidR="00065CFC">
              <w:rPr>
                <w:rFonts w:ascii="Times New Roman" w:hAnsi="Times New Roman" w:cs="Times New Roman"/>
                <w:sz w:val="18"/>
                <w:szCs w:val="18"/>
                <w:lang w:val="es-MX" w:eastAsia="es-MX"/>
              </w:rPr>
              <w:t xml:space="preserve">Útiles </w:t>
            </w:r>
            <w:r w:rsidRPr="00FD57CF">
              <w:rPr>
                <w:rFonts w:ascii="Times New Roman" w:hAnsi="Times New Roman" w:cs="Times New Roman"/>
                <w:sz w:val="18"/>
                <w:szCs w:val="18"/>
                <w:lang w:val="es-MX" w:eastAsia="es-MX"/>
              </w:rPr>
              <w:t xml:space="preserve">Escolares Gratuitos </w:t>
            </w:r>
          </w:p>
        </w:tc>
        <w:tc>
          <w:tcPr>
            <w:tcW w:w="1430" w:type="dxa"/>
            <w:vMerge w:val="restart"/>
            <w:shd w:val="clear" w:color="auto" w:fill="auto"/>
            <w:vAlign w:val="center"/>
            <w:hideMark/>
          </w:tcPr>
          <w:p w14:paraId="136BD81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beneficiario comprueba estar inscrito en la escuela</w:t>
            </w:r>
          </w:p>
        </w:tc>
        <w:tc>
          <w:tcPr>
            <w:tcW w:w="1818" w:type="dxa"/>
            <w:shd w:val="clear" w:color="auto" w:fill="auto"/>
            <w:vAlign w:val="center"/>
            <w:hideMark/>
          </w:tcPr>
          <w:p w14:paraId="2B4DE34B"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100% de los vales electrónicos solicitados fueron dispersados</w:t>
            </w:r>
          </w:p>
        </w:tc>
        <w:tc>
          <w:tcPr>
            <w:tcW w:w="1265" w:type="dxa"/>
            <w:shd w:val="clear" w:color="auto" w:fill="auto"/>
            <w:noWrap/>
            <w:vAlign w:val="center"/>
            <w:hideMark/>
          </w:tcPr>
          <w:p w14:paraId="66156E2A"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2F56C8" w:rsidRPr="00FD57CF" w14:paraId="24AECF73" w14:textId="77777777" w:rsidTr="00B96C50">
        <w:trPr>
          <w:trHeight w:val="1440"/>
        </w:trPr>
        <w:tc>
          <w:tcPr>
            <w:tcW w:w="1256" w:type="dxa"/>
            <w:vMerge/>
            <w:shd w:val="clear" w:color="auto" w:fill="FFFFFF" w:themeFill="background1"/>
            <w:vAlign w:val="center"/>
            <w:hideMark/>
          </w:tcPr>
          <w:p w14:paraId="55E524B9" w14:textId="77777777" w:rsidR="002F56C8" w:rsidRPr="00FD57CF" w:rsidRDefault="002F56C8" w:rsidP="00B96C50">
            <w:pPr>
              <w:rPr>
                <w:rFonts w:ascii="Times New Roman" w:hAnsi="Times New Roman" w:cs="Times New Roman"/>
                <w:sz w:val="18"/>
                <w:szCs w:val="18"/>
                <w:lang w:val="es-MX" w:eastAsia="es-MX"/>
              </w:rPr>
            </w:pPr>
          </w:p>
        </w:tc>
        <w:tc>
          <w:tcPr>
            <w:tcW w:w="1430" w:type="dxa"/>
            <w:shd w:val="clear" w:color="auto" w:fill="auto"/>
            <w:vAlign w:val="center"/>
            <w:hideMark/>
          </w:tcPr>
          <w:p w14:paraId="52BEBBA7"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del presupuesto del Programa destinado al depósito del vale electrónico a los beneficiarios</w:t>
            </w:r>
          </w:p>
        </w:tc>
        <w:tc>
          <w:tcPr>
            <w:tcW w:w="1201" w:type="dxa"/>
            <w:shd w:val="clear" w:color="auto" w:fill="auto"/>
            <w:vAlign w:val="center"/>
            <w:hideMark/>
          </w:tcPr>
          <w:p w14:paraId="7A31C577"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Economía</w:t>
            </w:r>
          </w:p>
        </w:tc>
        <w:tc>
          <w:tcPr>
            <w:tcW w:w="1490" w:type="dxa"/>
            <w:shd w:val="clear" w:color="auto" w:fill="auto"/>
            <w:vAlign w:val="center"/>
            <w:hideMark/>
          </w:tcPr>
          <w:p w14:paraId="6271513A"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(Presupuesto asignado al depósito del vale electrónico/ total de presupuesto asignado al Programa)*100</w:t>
            </w:r>
          </w:p>
        </w:tc>
        <w:tc>
          <w:tcPr>
            <w:tcW w:w="1506" w:type="dxa"/>
            <w:shd w:val="clear" w:color="auto" w:fill="auto"/>
            <w:vAlign w:val="center"/>
            <w:hideMark/>
          </w:tcPr>
          <w:p w14:paraId="3046069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0977DDF9"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Pesos</w:t>
            </w:r>
          </w:p>
        </w:tc>
        <w:tc>
          <w:tcPr>
            <w:tcW w:w="1754" w:type="dxa"/>
            <w:shd w:val="clear" w:color="auto" w:fill="auto"/>
            <w:vAlign w:val="center"/>
            <w:hideMark/>
          </w:tcPr>
          <w:p w14:paraId="568B4A62" w14:textId="77777777" w:rsidR="002F56C8" w:rsidRPr="00FD57CF" w:rsidRDefault="002F56C8" w:rsidP="00B96C50">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shd w:val="clear" w:color="auto" w:fill="auto"/>
            <w:vAlign w:val="center"/>
            <w:hideMark/>
          </w:tcPr>
          <w:p w14:paraId="38B182E5" w14:textId="77777777" w:rsidR="002F56C8" w:rsidRPr="00FD57CF" w:rsidRDefault="002F56C8" w:rsidP="00B96C50">
            <w:pPr>
              <w:rPr>
                <w:rFonts w:ascii="Times New Roman" w:hAnsi="Times New Roman" w:cs="Times New Roman"/>
                <w:sz w:val="18"/>
                <w:szCs w:val="18"/>
                <w:lang w:val="es-MX" w:eastAsia="es-MX"/>
              </w:rPr>
            </w:pPr>
          </w:p>
        </w:tc>
        <w:tc>
          <w:tcPr>
            <w:tcW w:w="1430" w:type="dxa"/>
            <w:vMerge/>
            <w:shd w:val="clear" w:color="auto" w:fill="auto"/>
            <w:vAlign w:val="center"/>
            <w:hideMark/>
          </w:tcPr>
          <w:p w14:paraId="0CF7573F" w14:textId="77777777" w:rsidR="002F56C8" w:rsidRPr="00FD57CF" w:rsidRDefault="002F56C8" w:rsidP="00B96C50">
            <w:pPr>
              <w:rPr>
                <w:rFonts w:ascii="Times New Roman" w:hAnsi="Times New Roman" w:cs="Times New Roman"/>
                <w:sz w:val="18"/>
                <w:szCs w:val="18"/>
                <w:lang w:val="es-MX" w:eastAsia="es-MX"/>
              </w:rPr>
            </w:pPr>
          </w:p>
        </w:tc>
        <w:tc>
          <w:tcPr>
            <w:tcW w:w="1818" w:type="dxa"/>
            <w:shd w:val="clear" w:color="auto" w:fill="auto"/>
            <w:vAlign w:val="center"/>
            <w:hideMark/>
          </w:tcPr>
          <w:p w14:paraId="07DACD61" w14:textId="77777777" w:rsidR="002F56C8" w:rsidRPr="00FD57CF" w:rsidRDefault="002F56C8" w:rsidP="00B96C50">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100% del presupuesto va dirigido a la dispersión de los vales electrónicos</w:t>
            </w:r>
          </w:p>
        </w:tc>
        <w:tc>
          <w:tcPr>
            <w:tcW w:w="1265" w:type="dxa"/>
            <w:shd w:val="clear" w:color="auto" w:fill="auto"/>
            <w:noWrap/>
            <w:vAlign w:val="center"/>
            <w:hideMark/>
          </w:tcPr>
          <w:p w14:paraId="7005AC45" w14:textId="77777777" w:rsidR="002F56C8" w:rsidRPr="00FD57CF" w:rsidRDefault="002F56C8" w:rsidP="00B96C50">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bl>
    <w:p w14:paraId="61593655" w14:textId="77777777" w:rsidR="002F56C8" w:rsidRPr="0028375D" w:rsidRDefault="002F56C8" w:rsidP="002F56C8">
      <w:pPr>
        <w:jc w:val="center"/>
        <w:rPr>
          <w:rFonts w:ascii="Times New Roman" w:hAnsi="Times New Roman" w:cs="Times New Roman"/>
          <w:lang w:val="es-MX"/>
        </w:rPr>
      </w:pPr>
      <w:r w:rsidRPr="002778E4">
        <w:rPr>
          <w:rFonts w:ascii="Times New Roman" w:hAnsi="Times New Roman" w:cs="Times New Roman"/>
          <w:sz w:val="20"/>
          <w:szCs w:val="20"/>
        </w:rPr>
        <w:t>Fuente: Subdirección de Evaluación de  la Subsecretaría de Participación Ciudadana (2014)</w:t>
      </w:r>
    </w:p>
    <w:p w14:paraId="669A0ABF" w14:textId="7CA0F09F" w:rsidR="007A4986" w:rsidRPr="002F56C8" w:rsidRDefault="007A4986" w:rsidP="009A611B">
      <w:pPr>
        <w:pStyle w:val="Ttulo1"/>
        <w:rPr>
          <w:highlight w:val="yellow"/>
          <w:lang w:val="es-MX"/>
        </w:rPr>
        <w:sectPr w:rsidR="007A4986" w:rsidRPr="002F56C8" w:rsidSect="007D4E39">
          <w:headerReference w:type="default" r:id="rId57"/>
          <w:footerReference w:type="default" r:id="rId58"/>
          <w:pgSz w:w="15840" w:h="12240" w:orient="landscape" w:code="1"/>
          <w:pgMar w:top="1418" w:right="1945" w:bottom="1134" w:left="1418" w:header="397" w:footer="624" w:gutter="0"/>
          <w:cols w:space="708"/>
          <w:docGrid w:linePitch="360"/>
        </w:sectPr>
      </w:pPr>
    </w:p>
    <w:p w14:paraId="38D2AA9E" w14:textId="77777777" w:rsidR="009A611B" w:rsidRDefault="009A611B" w:rsidP="009A611B">
      <w:pPr>
        <w:pStyle w:val="Ttulo1"/>
      </w:pPr>
      <w:bookmarkStart w:id="51" w:name="_Toc390783288"/>
      <w:bookmarkStart w:id="52" w:name="_Toc391753374"/>
      <w:r w:rsidRPr="00505339">
        <w:lastRenderedPageBreak/>
        <w:t>Sistema de Indicadores de Monitoreo del Programa</w:t>
      </w:r>
      <w:bookmarkEnd w:id="51"/>
      <w:bookmarkEnd w:id="52"/>
    </w:p>
    <w:p w14:paraId="04E84040" w14:textId="77777777" w:rsidR="009A611B" w:rsidRPr="00505339" w:rsidRDefault="009A611B" w:rsidP="009A611B">
      <w:pPr>
        <w:rPr>
          <w:rFonts w:ascii="Times New Roman" w:hAnsi="Times New Roman" w:cs="Times New Roman"/>
          <w:sz w:val="24"/>
          <w:szCs w:val="24"/>
        </w:rPr>
      </w:pPr>
    </w:p>
    <w:p w14:paraId="5CF58A5A" w14:textId="1B24A537" w:rsidR="009A611B" w:rsidRDefault="002F56C8" w:rsidP="009A611B">
      <w:pPr>
        <w:widowControl w:val="0"/>
        <w:autoSpaceDE w:val="0"/>
        <w:autoSpaceDN w:val="0"/>
        <w:adjustRightInd w:val="0"/>
        <w:spacing w:line="360" w:lineRule="auto"/>
        <w:jc w:val="both"/>
        <w:rPr>
          <w:rFonts w:ascii="Times New Roman" w:hAnsi="Times New Roman" w:cs="Times New Roman"/>
          <w:color w:val="393520"/>
          <w:sz w:val="24"/>
          <w:szCs w:val="24"/>
        </w:rPr>
      </w:pPr>
      <w:r>
        <w:rPr>
          <w:rFonts w:ascii="Times New Roman" w:hAnsi="Times New Roman" w:cs="Times New Roman"/>
          <w:color w:val="393520"/>
          <w:sz w:val="24"/>
          <w:szCs w:val="24"/>
        </w:rPr>
        <w:t>Con base en</w:t>
      </w:r>
      <w:r w:rsidR="009A611B" w:rsidRPr="00505339">
        <w:rPr>
          <w:rFonts w:ascii="Times New Roman" w:hAnsi="Times New Roman" w:cs="Times New Roman"/>
          <w:color w:val="393520"/>
          <w:sz w:val="24"/>
          <w:szCs w:val="24"/>
        </w:rPr>
        <w:t xml:space="preserve"> la Metodología de Marco Lógico, durante la construcción de la Matriz de Indicadores, luego de seleccionarlos, se deben precisar los métodos y fuentes de recolección de información que permitirán evaluar y monitorear los indicadores, para observar el logro de los objetivos que se persiguen con la instrumentación del Programa. </w:t>
      </w:r>
    </w:p>
    <w:p w14:paraId="0850603B" w14:textId="77777777" w:rsidR="002F56C8" w:rsidRPr="00505339" w:rsidRDefault="002F56C8"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1918C61C" w14:textId="26B2E6DC" w:rsidR="00653AD3" w:rsidRPr="00F25AF2" w:rsidRDefault="009A611B" w:rsidP="00F25AF2">
      <w:pPr>
        <w:widowControl w:val="0"/>
        <w:autoSpaceDE w:val="0"/>
        <w:autoSpaceDN w:val="0"/>
        <w:adjustRightInd w:val="0"/>
        <w:spacing w:line="360" w:lineRule="auto"/>
        <w:jc w:val="both"/>
        <w:rPr>
          <w:rFonts w:ascii="Times New Roman" w:hAnsi="Times New Roman" w:cs="Times New Roman"/>
          <w:color w:val="393520"/>
          <w:sz w:val="24"/>
          <w:szCs w:val="24"/>
        </w:rPr>
      </w:pPr>
      <w:r w:rsidRPr="00505339">
        <w:rPr>
          <w:rFonts w:ascii="Times New Roman" w:hAnsi="Times New Roman" w:cs="Times New Roman"/>
          <w:color w:val="393520"/>
          <w:sz w:val="24"/>
          <w:szCs w:val="24"/>
        </w:rPr>
        <w:t>Los principale</w:t>
      </w:r>
      <w:r w:rsidR="002F56C8">
        <w:rPr>
          <w:rFonts w:ascii="Times New Roman" w:hAnsi="Times New Roman" w:cs="Times New Roman"/>
          <w:color w:val="393520"/>
          <w:sz w:val="24"/>
          <w:szCs w:val="24"/>
        </w:rPr>
        <w:t>s aspectos que deben ser tomados</w:t>
      </w:r>
      <w:r w:rsidRPr="00505339">
        <w:rPr>
          <w:rFonts w:ascii="Times New Roman" w:hAnsi="Times New Roman" w:cs="Times New Roman"/>
          <w:color w:val="393520"/>
          <w:sz w:val="24"/>
          <w:szCs w:val="24"/>
        </w:rPr>
        <w:t xml:space="preserve"> en cuenta al precisar los medios de verificación de la MML son las fuentes, el método de recopilación, las agencias responsables, el método de análisis, la frecuencia, cómo se aplicará la información, formatos de difusión y circulación. De esta manera, tomando en cuenta los elementos mencionados, se conforma la columna de medios de verificación de la MML para el Programa de </w:t>
      </w:r>
      <w:r w:rsidR="00411D45">
        <w:rPr>
          <w:rFonts w:ascii="Times New Roman" w:eastAsiaTheme="minorEastAsia" w:hAnsi="Times New Roman" w:cs="Times New Roman"/>
          <w:sz w:val="24"/>
          <w:szCs w:val="24"/>
        </w:rPr>
        <w:t>Útiles</w:t>
      </w:r>
      <w:r w:rsidRPr="00505339">
        <w:rPr>
          <w:rFonts w:ascii="Times New Roman" w:hAnsi="Times New Roman" w:cs="Times New Roman"/>
          <w:color w:val="393520"/>
          <w:sz w:val="24"/>
          <w:szCs w:val="24"/>
        </w:rPr>
        <w:t xml:space="preserve"> </w:t>
      </w:r>
      <w:r w:rsidR="002F56C8">
        <w:rPr>
          <w:rFonts w:ascii="Times New Roman" w:hAnsi="Times New Roman" w:cs="Times New Roman"/>
          <w:color w:val="393520"/>
          <w:sz w:val="24"/>
          <w:szCs w:val="24"/>
        </w:rPr>
        <w:t>Escolares Gratuitos.</w:t>
      </w:r>
    </w:p>
    <w:p w14:paraId="714D5ADA" w14:textId="77777777" w:rsidR="009A611B" w:rsidRPr="00420198" w:rsidRDefault="009A611B" w:rsidP="009A611B">
      <w:pPr>
        <w:pStyle w:val="Ttulo1"/>
      </w:pPr>
      <w:bookmarkStart w:id="53" w:name="_Toc390783290"/>
      <w:bookmarkStart w:id="54" w:name="_Toc391753375"/>
      <w:r w:rsidRPr="00420198">
        <w:t>Mecanismos de Seguimiento de Indicadores</w:t>
      </w:r>
      <w:bookmarkEnd w:id="53"/>
      <w:bookmarkEnd w:id="54"/>
    </w:p>
    <w:p w14:paraId="3FA35CB9" w14:textId="77777777" w:rsidR="009A611B" w:rsidRPr="00505339" w:rsidRDefault="009A611B" w:rsidP="009A611B">
      <w:pPr>
        <w:rPr>
          <w:rFonts w:ascii="Times New Roman" w:hAnsi="Times New Roman" w:cs="Times New Roman"/>
          <w:sz w:val="24"/>
          <w:szCs w:val="24"/>
        </w:rPr>
      </w:pPr>
    </w:p>
    <w:p w14:paraId="7929050A" w14:textId="35A950C2" w:rsidR="009A611B" w:rsidRPr="00A2151E" w:rsidRDefault="009A611B" w:rsidP="009A611B">
      <w:pPr>
        <w:spacing w:line="360" w:lineRule="auto"/>
        <w:jc w:val="both"/>
        <w:rPr>
          <w:rFonts w:ascii="Times New Roman" w:hAnsi="Times New Roman"/>
          <w:sz w:val="24"/>
          <w:szCs w:val="24"/>
        </w:rPr>
      </w:pPr>
      <w:r w:rsidRPr="00A2151E">
        <w:rPr>
          <w:rFonts w:ascii="Times New Roman" w:hAnsi="Times New Roman"/>
          <w:sz w:val="24"/>
          <w:szCs w:val="24"/>
        </w:rPr>
        <w:t>Dentro de la Subsecreta</w:t>
      </w:r>
      <w:r>
        <w:rPr>
          <w:rFonts w:ascii="Times New Roman" w:hAnsi="Times New Roman"/>
          <w:sz w:val="24"/>
          <w:szCs w:val="24"/>
        </w:rPr>
        <w:t xml:space="preserve">ría de Participación Ciudadana </w:t>
      </w:r>
      <w:r w:rsidRPr="00A2151E">
        <w:rPr>
          <w:rFonts w:ascii="Times New Roman" w:hAnsi="Times New Roman"/>
          <w:sz w:val="24"/>
          <w:szCs w:val="24"/>
        </w:rPr>
        <w:t xml:space="preserve"> la responsabilidad de actualizar y dar seguimiento a los indicadores de gestión y resultados del Programa </w:t>
      </w:r>
      <w:r w:rsidR="00411D45">
        <w:rPr>
          <w:rFonts w:ascii="Times New Roman" w:eastAsiaTheme="minorEastAsia" w:hAnsi="Times New Roman" w:cs="Times New Roman"/>
          <w:sz w:val="24"/>
          <w:szCs w:val="24"/>
        </w:rPr>
        <w:t>Útiles</w:t>
      </w:r>
      <w:r w:rsidRPr="00A2151E">
        <w:rPr>
          <w:rFonts w:ascii="Times New Roman" w:hAnsi="Times New Roman"/>
          <w:sz w:val="24"/>
          <w:szCs w:val="24"/>
        </w:rPr>
        <w:t xml:space="preserve"> Escolares Gratuitos, aunque operativamente recae en cada una de las áreas que intervienen en el Programa, dependiendo de su participación dentro del Programa, pues como puede observarse en la Matriz de Indicadores del Programa, todas las áreas realizan actividades que conllevan a la operación de los componentes del Programa que contribuyen al logro del objetivo general del Programa: brindar las mismas oportunidades educativas a todos los niños y jóvenes inscritos en educación básica en las escuelas  públicas del Distrito Federal.</w:t>
      </w:r>
    </w:p>
    <w:p w14:paraId="35B336B0" w14:textId="77777777" w:rsidR="009A611B" w:rsidRDefault="009A611B" w:rsidP="009A611B">
      <w:pPr>
        <w:pStyle w:val="Pa14"/>
        <w:spacing w:line="360" w:lineRule="auto"/>
        <w:jc w:val="both"/>
        <w:rPr>
          <w:rFonts w:ascii="Times New Roman" w:hAnsi="Times New Roman"/>
          <w:lang w:val="es-ES"/>
        </w:rPr>
      </w:pPr>
    </w:p>
    <w:p w14:paraId="63E53D6A" w14:textId="77777777" w:rsidR="009A611B" w:rsidRDefault="009A611B" w:rsidP="009A611B">
      <w:pPr>
        <w:rPr>
          <w:rFonts w:ascii="Times New Roman" w:hAnsi="Times New Roman" w:cs="Times New Roman"/>
          <w:b/>
          <w:sz w:val="24"/>
          <w:szCs w:val="24"/>
        </w:rPr>
      </w:pPr>
    </w:p>
    <w:p w14:paraId="2323D6B0" w14:textId="77777777" w:rsidR="002F56C8" w:rsidRDefault="002F56C8" w:rsidP="009A611B">
      <w:pPr>
        <w:rPr>
          <w:rFonts w:ascii="Times New Roman" w:hAnsi="Times New Roman" w:cs="Times New Roman"/>
          <w:b/>
          <w:sz w:val="24"/>
          <w:szCs w:val="24"/>
        </w:rPr>
      </w:pPr>
    </w:p>
    <w:p w14:paraId="30EFEA5E" w14:textId="77777777" w:rsidR="002F56C8" w:rsidRDefault="002F56C8" w:rsidP="009A611B">
      <w:pPr>
        <w:rPr>
          <w:rFonts w:ascii="Times New Roman" w:hAnsi="Times New Roman" w:cs="Times New Roman"/>
          <w:b/>
          <w:sz w:val="24"/>
          <w:szCs w:val="24"/>
        </w:rPr>
      </w:pPr>
    </w:p>
    <w:p w14:paraId="7EFED61C" w14:textId="77777777" w:rsidR="002F56C8" w:rsidRDefault="002F56C8" w:rsidP="009A611B">
      <w:pPr>
        <w:rPr>
          <w:rFonts w:ascii="Times New Roman" w:hAnsi="Times New Roman" w:cs="Times New Roman"/>
          <w:b/>
          <w:sz w:val="24"/>
          <w:szCs w:val="24"/>
        </w:rPr>
      </w:pPr>
    </w:p>
    <w:p w14:paraId="1168F8B2" w14:textId="77777777" w:rsidR="002F56C8" w:rsidRDefault="002F56C8" w:rsidP="009A611B">
      <w:pPr>
        <w:rPr>
          <w:rFonts w:ascii="Times New Roman" w:hAnsi="Times New Roman" w:cs="Times New Roman"/>
          <w:b/>
          <w:sz w:val="24"/>
          <w:szCs w:val="24"/>
        </w:rPr>
      </w:pPr>
    </w:p>
    <w:p w14:paraId="384F47A3" w14:textId="77777777" w:rsidR="00F25AF2" w:rsidRDefault="00F25AF2" w:rsidP="009A611B">
      <w:pPr>
        <w:rPr>
          <w:rFonts w:ascii="Times New Roman" w:hAnsi="Times New Roman" w:cs="Times New Roman"/>
          <w:b/>
          <w:sz w:val="24"/>
          <w:szCs w:val="24"/>
        </w:rPr>
      </w:pPr>
    </w:p>
    <w:p w14:paraId="547BF727" w14:textId="77777777" w:rsidR="00F25AF2" w:rsidRPr="00505339" w:rsidRDefault="00F25AF2" w:rsidP="009A611B">
      <w:pPr>
        <w:rPr>
          <w:rFonts w:ascii="Times New Roman" w:hAnsi="Times New Roman" w:cs="Times New Roman"/>
          <w:b/>
          <w:sz w:val="24"/>
          <w:szCs w:val="24"/>
        </w:rPr>
      </w:pPr>
    </w:p>
    <w:p w14:paraId="6C71E6D8" w14:textId="77777777" w:rsidR="009A611B" w:rsidRPr="00AB1993" w:rsidRDefault="009A611B" w:rsidP="009A611B">
      <w:pPr>
        <w:pStyle w:val="Ttulo"/>
        <w:rPr>
          <w:color w:val="C77C0E" w:themeColor="accent1" w:themeShade="BF"/>
          <w:sz w:val="44"/>
          <w:szCs w:val="44"/>
        </w:rPr>
      </w:pPr>
      <w:r w:rsidRPr="00AB1993">
        <w:rPr>
          <w:color w:val="C77C0E" w:themeColor="accent1" w:themeShade="BF"/>
          <w:sz w:val="44"/>
          <w:szCs w:val="44"/>
        </w:rPr>
        <w:lastRenderedPageBreak/>
        <w:t>RESULTADOS DE LA EVALUACIÓN</w:t>
      </w:r>
    </w:p>
    <w:p w14:paraId="68B1D66A" w14:textId="77777777" w:rsidR="009A611B" w:rsidRPr="000C749F" w:rsidRDefault="009A611B" w:rsidP="009A611B">
      <w:pPr>
        <w:pStyle w:val="Ttulo1"/>
      </w:pPr>
      <w:bookmarkStart w:id="55" w:name="_Toc390783291"/>
      <w:bookmarkStart w:id="56" w:name="_Toc391753376"/>
      <w:r w:rsidRPr="000C749F">
        <w:t>Conclusiones de la Evaluación (FODA General de la Evaluación)</w:t>
      </w:r>
      <w:bookmarkEnd w:id="55"/>
      <w:bookmarkEnd w:id="56"/>
    </w:p>
    <w:p w14:paraId="097B9AB8" w14:textId="77777777" w:rsidR="009A611B" w:rsidRPr="00F51165" w:rsidRDefault="009A611B" w:rsidP="009A611B">
      <w:pPr>
        <w:rPr>
          <w:rFonts w:ascii="Times New Roman" w:hAnsi="Times New Roman" w:cs="Times New Roman"/>
          <w:b/>
          <w:sz w:val="24"/>
          <w:szCs w:val="24"/>
        </w:rPr>
      </w:pPr>
    </w:p>
    <w:p w14:paraId="65EB4222"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Las sociedades con individuos más educados enfrentan con ventajas, las cambiantes condiciones de la actividad económica y optimizan el aprovechamiento del desarrollo tecnológico y los mercados globales. Si una persona carece de la educación mínima que exige el mercado laboral no logrará un empleo, si carece de la capacitación en un oficio, no podrá ejercer un trabajo por su cuenta, en resumen, quedará a la deriva y con grandes dificultades para lograr un bienestar razonable. En estas circunstancias enfrentará el riesgo de la pobreza en algún momento de su vida.</w:t>
      </w:r>
    </w:p>
    <w:p w14:paraId="0D550286"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114E7EF0" w14:textId="47511263"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En especial, la educación de las niñas tiene beneficios sociales particularmente notables: los ingresos son más elevados y las tasas de mortalidad materna e infantil son más bajas en las mujeres in</w:t>
      </w:r>
      <w:r w:rsidR="002F56C8">
        <w:rPr>
          <w:rFonts w:ascii="Times New Roman" w:hAnsi="Times New Roman" w:cs="Times New Roman"/>
          <w:color w:val="393520"/>
          <w:sz w:val="24"/>
          <w:szCs w:val="24"/>
        </w:rPr>
        <w:t>struidas, quienes también</w:t>
      </w:r>
      <w:r w:rsidRPr="004B26A9">
        <w:rPr>
          <w:rFonts w:ascii="Times New Roman" w:hAnsi="Times New Roman" w:cs="Times New Roman"/>
          <w:color w:val="393520"/>
          <w:sz w:val="24"/>
          <w:szCs w:val="24"/>
        </w:rPr>
        <w:t xml:space="preserve"> gozan de más libertad personal.</w:t>
      </w:r>
    </w:p>
    <w:p w14:paraId="0B686FC5"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40947CFB" w14:textId="116E0952"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 xml:space="preserve">Respecto al ingreso, las brechas entre las personas con educación superior y aquellas con niveles educativos más bajos son sustanciales y durante periodos de recesión crecen más. </w:t>
      </w:r>
    </w:p>
    <w:p w14:paraId="1B8B8DAA"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53C67C7D"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Por su parte la Encuesta Nacional de la Juventud, 2010 del Instituto Mexicano de la Juventud (IMJ), sobre el tema de las causas de deserción escolar en México; indicó que solo una mínima parte de los jóvenes se encuentran insertos en el sistema educativo nacional después de los 16 años, la mayoría abandona la escuela porque prefiere trabajar, la escuela no cubre sus expectativas, sus padres no quisieron que siguiera estudiando o debido a las condiciones económicas de la familia derivadas de la poca preparación que han tenido sus padres.</w:t>
      </w:r>
    </w:p>
    <w:p w14:paraId="00A29710"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7889F782"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sz w:val="24"/>
          <w:szCs w:val="24"/>
        </w:rPr>
      </w:pPr>
      <w:r w:rsidRPr="004B26A9">
        <w:rPr>
          <w:rFonts w:ascii="Times New Roman" w:hAnsi="Times New Roman" w:cs="Times New Roman"/>
          <w:color w:val="393520"/>
          <w:sz w:val="24"/>
          <w:szCs w:val="24"/>
        </w:rPr>
        <w:t xml:space="preserve">De acuerdo a la medición del rezago educativo el Distrito Federal es la entidad en la que menos se presenta dicho fenómeno, por ende en términos de deserción en niveles de educación básico no son un problema desde la perspectiva de una política educativa o social, sin embargo, en el contexto macroeconómico las familias están teniendo serios problemas con sus finanzas domésticas. Los indicadores muestran que el ingreso de los hogares registró una caída generalizada por la situación </w:t>
      </w:r>
      <w:r w:rsidRPr="004B26A9">
        <w:rPr>
          <w:rFonts w:ascii="Times New Roman" w:hAnsi="Times New Roman" w:cs="Times New Roman"/>
          <w:color w:val="393520"/>
          <w:sz w:val="24"/>
          <w:szCs w:val="24"/>
        </w:rPr>
        <w:lastRenderedPageBreak/>
        <w:t>económica derivada de la crisis financiera mundial de 2008 y 2009. Las remuneraciones al trabajo se redujeron 21% entre 2006 y 2008 para el 20% más pobre de la población, mientras que las transferencias derivadas de los programas sociales aumentaron 8% en el mismo periodo.</w:t>
      </w:r>
    </w:p>
    <w:p w14:paraId="5FE926FE"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De acuerdo a la Encuesta Nacional Ingreso Gasto de los Hogares del INEGI, el ingreso corriente total de los hogares disminuyó en 6.8% de 2008 a 2010. También se resaltó el que los hogares destinaron la mayor proporción de sus ingresos a la adquisición de alimentos, bebidas y tabaco (33.8% en 2008 y 33.4% en 2010), seguido del gasto en transporte y comunicación en (18.4% en 2008 y 17.2% en 2010), 13.6% en educación y esparcimiento, 7.6% en cuidados personales, 6.5% en artículos y servicios para la casa, 5.8% en vestido y calzado, 3.3% en transferencias, y 2.8% en cuidados de la salud en 2010.</w:t>
      </w:r>
    </w:p>
    <w:p w14:paraId="0E89D1E4" w14:textId="77777777" w:rsidR="009A611B" w:rsidRPr="004B26A9"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p>
    <w:p w14:paraId="5845D5B8" w14:textId="0324EB83" w:rsidR="009A611B" w:rsidRDefault="009A611B" w:rsidP="009A611B">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De acuerdo con la evaluación del gasto en educación, salud e infraestructura del Centro de Análisis de Políticas Públicas, las familias en México gastan el 0.83 del PIB en educación pública y 0.98% en educación privada, por lo cual la educación pública en México no es gratuita, tiene un costo para las familias mexicanas y a</w:t>
      </w:r>
      <w:r w:rsidR="00D86B73">
        <w:rPr>
          <w:rFonts w:ascii="Times New Roman" w:hAnsi="Times New Roman" w:cs="Times New Roman"/>
          <w:color w:val="393520"/>
          <w:sz w:val="24"/>
          <w:szCs w:val="24"/>
        </w:rPr>
        <w:t>fecta más a las familias pobres, es por ello que se resalta la participación de los programas sociales como Útiles Escolares ya que impacta en las familias más pobres de la Ciudad de México.</w:t>
      </w:r>
    </w:p>
    <w:p w14:paraId="0A24CF09" w14:textId="77777777" w:rsidR="009A611B" w:rsidRDefault="009A611B" w:rsidP="009A611B">
      <w:pPr>
        <w:widowControl w:val="0"/>
        <w:autoSpaceDE w:val="0"/>
        <w:autoSpaceDN w:val="0"/>
        <w:adjustRightInd w:val="0"/>
        <w:spacing w:line="360" w:lineRule="auto"/>
        <w:jc w:val="center"/>
        <w:rPr>
          <w:rFonts w:ascii="Times New Roman" w:hAnsi="Times New Roman" w:cs="Times New Roman"/>
          <w:color w:val="393520"/>
          <w:sz w:val="24"/>
          <w:szCs w:val="24"/>
          <w:highlight w:val="yellow"/>
        </w:rPr>
      </w:pPr>
    </w:p>
    <w:p w14:paraId="6885CC67" w14:textId="61F70592" w:rsidR="00653AD3" w:rsidRDefault="00653AD3" w:rsidP="009A611B">
      <w:pPr>
        <w:widowControl w:val="0"/>
        <w:autoSpaceDE w:val="0"/>
        <w:autoSpaceDN w:val="0"/>
        <w:adjustRightInd w:val="0"/>
        <w:spacing w:line="360" w:lineRule="auto"/>
        <w:jc w:val="center"/>
        <w:rPr>
          <w:rFonts w:ascii="Times New Roman" w:hAnsi="Times New Roman" w:cs="Times New Roman"/>
          <w:color w:val="393520"/>
          <w:sz w:val="24"/>
          <w:szCs w:val="24"/>
        </w:rPr>
        <w:sectPr w:rsidR="00653AD3" w:rsidSect="007D4E39">
          <w:headerReference w:type="default" r:id="rId59"/>
          <w:footerReference w:type="default" r:id="rId60"/>
          <w:pgSz w:w="12240" w:h="15840" w:code="1"/>
          <w:pgMar w:top="1945" w:right="1134" w:bottom="1418" w:left="1418" w:header="397" w:footer="624" w:gutter="0"/>
          <w:cols w:space="708"/>
          <w:docGrid w:linePitch="360"/>
        </w:sectPr>
      </w:pPr>
    </w:p>
    <w:p w14:paraId="365B1629" w14:textId="77777777" w:rsidR="00653AD3" w:rsidRDefault="00653AD3" w:rsidP="00653AD3">
      <w:pPr>
        <w:jc w:val="center"/>
        <w:rPr>
          <w:rFonts w:ascii="Times New Roman" w:hAnsi="Times New Roman" w:cs="Times New Roman"/>
          <w:b/>
          <w:sz w:val="24"/>
          <w:szCs w:val="24"/>
        </w:rPr>
      </w:pPr>
    </w:p>
    <w:p w14:paraId="5F6DF3AA" w14:textId="77777777" w:rsidR="00653AD3" w:rsidRDefault="00653AD3" w:rsidP="00653AD3">
      <w:pPr>
        <w:jc w:val="center"/>
        <w:rPr>
          <w:rFonts w:ascii="Times New Roman" w:hAnsi="Times New Roman" w:cs="Times New Roman"/>
          <w:b/>
          <w:sz w:val="24"/>
          <w:szCs w:val="24"/>
        </w:rPr>
      </w:pPr>
    </w:p>
    <w:p w14:paraId="7A75BE25" w14:textId="0790DA62" w:rsidR="00653AD3" w:rsidRPr="006501D9" w:rsidRDefault="00653AD3" w:rsidP="00653AD3">
      <w:pPr>
        <w:jc w:val="center"/>
        <w:rPr>
          <w:rFonts w:ascii="Times New Roman" w:hAnsi="Times New Roman" w:cs="Times New Roman"/>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 xml:space="preserve">17. Matriz FODA general del Programa </w:t>
      </w:r>
      <w:r w:rsidR="00D86B73">
        <w:rPr>
          <w:rFonts w:ascii="Times New Roman" w:hAnsi="Times New Roman" w:cs="Times New Roman"/>
          <w:b/>
          <w:sz w:val="24"/>
          <w:szCs w:val="24"/>
        </w:rPr>
        <w:t>Útiles Escolares Gratuitos, 2013</w:t>
      </w:r>
    </w:p>
    <w:p w14:paraId="120C98B1" w14:textId="269AD13B" w:rsidR="00653AD3" w:rsidRPr="00CE5410" w:rsidRDefault="00653AD3" w:rsidP="00653AD3">
      <w:pPr>
        <w:spacing w:line="360" w:lineRule="auto"/>
        <w:jc w:val="center"/>
        <w:rPr>
          <w:rFonts w:ascii="Times New Roman" w:hAnsi="Times New Roman" w:cs="Times New Roman"/>
          <w:b/>
          <w:szCs w:val="24"/>
          <w:lang w:val="es-MX"/>
        </w:rPr>
      </w:pPr>
      <w:r w:rsidRPr="00CE5410">
        <w:rPr>
          <w:rFonts w:ascii="Times New Roman" w:hAnsi="Times New Roman" w:cs="Times New Roman"/>
          <w:noProof/>
          <w:lang w:val="es-MX" w:eastAsia="es-MX"/>
        </w:rPr>
        <mc:AlternateContent>
          <mc:Choice Requires="wps">
            <w:drawing>
              <wp:anchor distT="0" distB="0" distL="114300" distR="114300" simplePos="0" relativeHeight="251680768" behindDoc="1" locked="0" layoutInCell="1" allowOverlap="1" wp14:anchorId="563C034E" wp14:editId="6133C3DA">
                <wp:simplePos x="0" y="0"/>
                <wp:positionH relativeFrom="column">
                  <wp:posOffset>5043170</wp:posOffset>
                </wp:positionH>
                <wp:positionV relativeFrom="paragraph">
                  <wp:posOffset>36830</wp:posOffset>
                </wp:positionV>
                <wp:extent cx="3185414" cy="5235829"/>
                <wp:effectExtent l="57150" t="38100" r="72390" b="98425"/>
                <wp:wrapNone/>
                <wp:docPr id="588" name="Rectángulo redondead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414" cy="5235829"/>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D7F28DE" w14:textId="77777777" w:rsidR="000E19DD" w:rsidRPr="00CE5410" w:rsidRDefault="000E19DD" w:rsidP="00653AD3">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Externo</w:t>
                            </w:r>
                          </w:p>
                          <w:p w14:paraId="524F9960" w14:textId="77777777" w:rsidR="000E19DD" w:rsidRPr="000778FF" w:rsidRDefault="000E19DD" w:rsidP="00653AD3">
                            <w:pPr>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5" style="position:absolute;left:0;text-align:left;margin-left:397.1pt;margin-top:2.9pt;width:250.8pt;height:41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" fillcolor="#f7d096 [1620]" strokecolor="#ef9b20 [3044]">
                <v:fill color2="#fcf0df [500]" rotate="t" angle="180" colors="0 #ffd084;22938f #ffdca9;1 #fff0db" focus="100%" type="gradient"/>
                <v:shadow on="t" color="black" opacity="24903f" origin=",.5" offset="0,.55556mm"/>
                <v:textbox>
                  <w:txbxContent>
                    <w:p w14:paraId="3D7F28DE" w14:textId="77777777" w:rsidR="000E19DD" w:rsidRPr="00CE5410" w:rsidRDefault="000E19DD" w:rsidP="00653AD3">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Externo</w:t>
                      </w:r>
                    </w:p>
                    <w:p w14:paraId="524F9960" w14:textId="77777777" w:rsidR="000E19DD" w:rsidRPr="000778FF" w:rsidRDefault="000E19DD" w:rsidP="00653AD3">
                      <w:pPr>
                        <w:jc w:val="center"/>
                        <w:rPr>
                          <w:b/>
                          <w:lang w:val="es-MX"/>
                        </w:rPr>
                      </w:pPr>
                    </w:p>
                  </w:txbxContent>
                </v:textbox>
              </v:round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79744" behindDoc="1" locked="0" layoutInCell="1" allowOverlap="1" wp14:anchorId="5711558E" wp14:editId="59D8CB6E">
                <wp:simplePos x="0" y="0"/>
                <wp:positionH relativeFrom="column">
                  <wp:posOffset>-120142</wp:posOffset>
                </wp:positionH>
                <wp:positionV relativeFrom="paragraph">
                  <wp:posOffset>36829</wp:posOffset>
                </wp:positionV>
                <wp:extent cx="5162550" cy="5236337"/>
                <wp:effectExtent l="57150" t="38100" r="76200" b="97790"/>
                <wp:wrapNone/>
                <wp:docPr id="589" name="Rectángulo redondead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236337"/>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A692B28" w14:textId="77777777" w:rsidR="000E19DD" w:rsidRPr="00CE5410" w:rsidRDefault="000E19DD" w:rsidP="00653AD3">
                            <w:pPr>
                              <w:spacing w:after="240"/>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7FA9508E" w14:textId="77777777" w:rsidR="000E19DD" w:rsidRDefault="000E19DD" w:rsidP="00653AD3">
                            <w:pPr>
                              <w:spacing w:after="240"/>
                              <w:jc w:val="center"/>
                              <w:rPr>
                                <w:b/>
                                <w:lang w:val="es-MX"/>
                              </w:rPr>
                            </w:pPr>
                          </w:p>
                          <w:p w14:paraId="1D844C2D" w14:textId="77777777" w:rsidR="000E19DD" w:rsidRPr="000778FF" w:rsidRDefault="000E19DD" w:rsidP="00653AD3">
                            <w:pPr>
                              <w:spacing w:after="240"/>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6" style="position:absolute;left:0;text-align:left;margin-left:-9.45pt;margin-top:2.9pt;width:406.5pt;height:412.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" fillcolor="#f7d096 [1620]" strokecolor="#ef9b20 [3044]">
                <v:fill color2="#fcf0df [500]" rotate="t" angle="180" colors="0 #ffd084;22938f #ffdca9;1 #fff0db" focus="100%" type="gradient"/>
                <v:shadow on="t" color="black" opacity="24903f" origin=",.5" offset="0,.55556mm"/>
                <v:textbox>
                  <w:txbxContent>
                    <w:p w14:paraId="0A692B28" w14:textId="77777777" w:rsidR="000E19DD" w:rsidRPr="00CE5410" w:rsidRDefault="000E19DD" w:rsidP="00653AD3">
                      <w:pPr>
                        <w:spacing w:after="240"/>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7FA9508E" w14:textId="77777777" w:rsidR="000E19DD" w:rsidRDefault="000E19DD" w:rsidP="00653AD3">
                      <w:pPr>
                        <w:spacing w:after="240"/>
                        <w:jc w:val="center"/>
                        <w:rPr>
                          <w:b/>
                          <w:lang w:val="es-MX"/>
                        </w:rPr>
                      </w:pPr>
                    </w:p>
                    <w:p w14:paraId="1D844C2D" w14:textId="77777777" w:rsidR="000E19DD" w:rsidRPr="000778FF" w:rsidRDefault="000E19DD" w:rsidP="00653AD3">
                      <w:pPr>
                        <w:spacing w:after="240"/>
                        <w:jc w:val="center"/>
                        <w:rPr>
                          <w:b/>
                          <w:lang w:val="es-MX"/>
                        </w:rPr>
                      </w:pPr>
                    </w:p>
                  </w:txbxContent>
                </v:textbox>
              </v:roundrect>
            </w:pict>
          </mc:Fallback>
        </mc:AlternateContent>
      </w:r>
    </w:p>
    <w:p w14:paraId="084A6C89" w14:textId="77777777" w:rsidR="00653AD3" w:rsidRPr="00CE5410" w:rsidRDefault="00653AD3" w:rsidP="00653AD3">
      <w:pPr>
        <w:rPr>
          <w:rFonts w:ascii="Times New Roman" w:hAnsi="Times New Roman" w:cs="Times New Roman"/>
          <w:szCs w:val="24"/>
        </w:rPr>
      </w:pPr>
    </w:p>
    <w:p w14:paraId="2A327A05" w14:textId="77777777" w:rsidR="00653AD3" w:rsidRPr="00CE5410" w:rsidRDefault="00653AD3" w:rsidP="00653AD3">
      <w:pPr>
        <w:rPr>
          <w:rFonts w:ascii="Times New Roman" w:hAnsi="Times New Roman" w:cs="Times New Roman"/>
          <w:szCs w:val="24"/>
        </w:rPr>
      </w:pPr>
    </w:p>
    <w:p w14:paraId="6D7FD8C5" w14:textId="1451E96D" w:rsidR="00653AD3" w:rsidRPr="00CE5410" w:rsidRDefault="00653AD3" w:rsidP="00653AD3">
      <w:pPr>
        <w:rPr>
          <w:rFonts w:ascii="Times New Roman" w:hAnsi="Times New Roman" w:cs="Times New Roman"/>
          <w:szCs w:val="24"/>
        </w:rPr>
      </w:pPr>
      <w:r w:rsidRPr="00CE5410">
        <w:rPr>
          <w:rFonts w:ascii="Times New Roman" w:hAnsi="Times New Roman" w:cs="Times New Roman"/>
          <w:noProof/>
          <w:lang w:val="es-MX" w:eastAsia="es-MX"/>
        </w:rPr>
        <mc:AlternateContent>
          <mc:Choice Requires="wps">
            <w:drawing>
              <wp:anchor distT="0" distB="0" distL="114300" distR="114300" simplePos="0" relativeHeight="251681792" behindDoc="1" locked="0" layoutInCell="1" allowOverlap="1" wp14:anchorId="1B38DC19" wp14:editId="48601128">
                <wp:simplePos x="0" y="0"/>
                <wp:positionH relativeFrom="column">
                  <wp:posOffset>5037074</wp:posOffset>
                </wp:positionH>
                <wp:positionV relativeFrom="paragraph">
                  <wp:posOffset>48514</wp:posOffset>
                </wp:positionV>
                <wp:extent cx="3190875" cy="4815586"/>
                <wp:effectExtent l="0" t="0" r="28575" b="23495"/>
                <wp:wrapNone/>
                <wp:docPr id="590"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4815586"/>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14:paraId="64A17F6C" w14:textId="77777777" w:rsidR="000E19DD" w:rsidRPr="00CE5410" w:rsidRDefault="000E19DD" w:rsidP="00653AD3">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22A23345" w14:textId="77777777" w:rsidR="000E19DD" w:rsidRPr="00CE5410" w:rsidRDefault="000E19DD" w:rsidP="00653AD3">
                            <w:pPr>
                              <w:jc w:val="both"/>
                              <w:rPr>
                                <w:rFonts w:ascii="Times New Roman" w:hAnsi="Times New Roman" w:cs="Times New Roman"/>
                                <w:b/>
                                <w:bCs/>
                                <w:color w:val="403152"/>
                                <w:sz w:val="24"/>
                                <w:szCs w:val="24"/>
                                <w:lang w:val="es-MX"/>
                              </w:rPr>
                            </w:pPr>
                          </w:p>
                          <w:p w14:paraId="43959A29" w14:textId="10CDB822" w:rsidR="000E19DD" w:rsidRPr="00CE5410" w:rsidRDefault="000E19DD" w:rsidP="00653AD3">
                            <w:pPr>
                              <w:jc w:val="both"/>
                              <w:rPr>
                                <w:rFonts w:ascii="Times New Roman" w:hAnsi="Times New Roman" w:cs="Times New Roman"/>
                                <w:sz w:val="24"/>
                                <w:szCs w:val="24"/>
                              </w:rPr>
                            </w:pPr>
                            <w:r w:rsidRPr="00CE5410">
                              <w:rPr>
                                <w:rFonts w:ascii="Times New Roman" w:hAnsi="Times New Roman" w:cs="Times New Roman"/>
                                <w:b/>
                                <w:sz w:val="24"/>
                                <w:szCs w:val="24"/>
                              </w:rPr>
                              <w:t>O.1.</w:t>
                            </w:r>
                            <w:r w:rsidRPr="00CE5410">
                              <w:rPr>
                                <w:rFonts w:ascii="Times New Roman" w:hAnsi="Times New Roman" w:cs="Times New Roman"/>
                                <w:sz w:val="24"/>
                                <w:szCs w:val="24"/>
                              </w:rPr>
                              <w:t>Canales de comunica</w:t>
                            </w:r>
                            <w:r>
                              <w:rPr>
                                <w:rFonts w:ascii="Times New Roman" w:hAnsi="Times New Roman" w:cs="Times New Roman"/>
                                <w:sz w:val="24"/>
                                <w:szCs w:val="24"/>
                              </w:rPr>
                              <w:t>ción con otras  Dependencias y Programas S</w:t>
                            </w:r>
                            <w:r w:rsidRPr="00CE5410">
                              <w:rPr>
                                <w:rFonts w:ascii="Times New Roman" w:hAnsi="Times New Roman" w:cs="Times New Roman"/>
                                <w:sz w:val="24"/>
                                <w:szCs w:val="24"/>
                              </w:rPr>
                              <w:t xml:space="preserve">ociales del Gobierno </w:t>
                            </w:r>
                            <w:r>
                              <w:rPr>
                                <w:rFonts w:ascii="Times New Roman" w:hAnsi="Times New Roman" w:cs="Times New Roman"/>
                                <w:sz w:val="24"/>
                                <w:szCs w:val="24"/>
                              </w:rPr>
                              <w:t>de la Ciudad de México y Federal</w:t>
                            </w:r>
                          </w:p>
                          <w:p w14:paraId="5D47E44B" w14:textId="77777777" w:rsidR="000E19DD" w:rsidRPr="00CE5410" w:rsidRDefault="000E19DD" w:rsidP="00653AD3">
                            <w:pPr>
                              <w:jc w:val="both"/>
                              <w:rPr>
                                <w:rFonts w:ascii="Times New Roman" w:hAnsi="Times New Roman" w:cs="Times New Roman"/>
                                <w:b/>
                                <w:sz w:val="24"/>
                                <w:szCs w:val="24"/>
                              </w:rPr>
                            </w:pPr>
                          </w:p>
                          <w:p w14:paraId="2A0E0370" w14:textId="77777777" w:rsidR="000E19DD" w:rsidRPr="00CE5410" w:rsidRDefault="000E19DD" w:rsidP="00653AD3">
                            <w:pPr>
                              <w:jc w:val="both"/>
                              <w:rPr>
                                <w:rFonts w:ascii="Times New Roman" w:hAnsi="Times New Roman" w:cs="Times New Roman"/>
                                <w:sz w:val="24"/>
                                <w:szCs w:val="24"/>
                              </w:rPr>
                            </w:pPr>
                            <w:r w:rsidRPr="00CE5410">
                              <w:rPr>
                                <w:rFonts w:ascii="Times New Roman" w:hAnsi="Times New Roman" w:cs="Times New Roman"/>
                                <w:b/>
                                <w:sz w:val="24"/>
                                <w:szCs w:val="24"/>
                              </w:rPr>
                              <w:t xml:space="preserve">O.2. </w:t>
                            </w:r>
                            <w:r w:rsidRPr="00CE5410">
                              <w:rPr>
                                <w:rFonts w:ascii="Times New Roman" w:hAnsi="Times New Roman" w:cs="Times New Roman"/>
                                <w:sz w:val="24"/>
                                <w:szCs w:val="24"/>
                              </w:rPr>
                              <w:t>Modernización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396.6pt;margin-top:3.8pt;width:251.25pt;height:379.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" fillcolor="white [3201]" strokecolor="#c17529 [3209]" strokeweight="2pt">
                <v:textbox>
                  <w:txbxContent>
                    <w:p w14:paraId="64A17F6C" w14:textId="77777777" w:rsidR="000E19DD" w:rsidRPr="00CE5410" w:rsidRDefault="000E19DD" w:rsidP="00653AD3">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22A23345" w14:textId="77777777" w:rsidR="000E19DD" w:rsidRPr="00CE5410" w:rsidRDefault="000E19DD" w:rsidP="00653AD3">
                      <w:pPr>
                        <w:jc w:val="both"/>
                        <w:rPr>
                          <w:rFonts w:ascii="Times New Roman" w:hAnsi="Times New Roman" w:cs="Times New Roman"/>
                          <w:b/>
                          <w:bCs/>
                          <w:color w:val="403152"/>
                          <w:sz w:val="24"/>
                          <w:szCs w:val="24"/>
                          <w:lang w:val="es-MX"/>
                        </w:rPr>
                      </w:pPr>
                    </w:p>
                    <w:p w14:paraId="43959A29" w14:textId="10CDB822" w:rsidR="000E19DD" w:rsidRPr="00CE5410" w:rsidRDefault="000E19DD" w:rsidP="00653AD3">
                      <w:pPr>
                        <w:jc w:val="both"/>
                        <w:rPr>
                          <w:rFonts w:ascii="Times New Roman" w:hAnsi="Times New Roman" w:cs="Times New Roman"/>
                          <w:sz w:val="24"/>
                          <w:szCs w:val="24"/>
                        </w:rPr>
                      </w:pPr>
                      <w:r w:rsidRPr="00CE5410">
                        <w:rPr>
                          <w:rFonts w:ascii="Times New Roman" w:hAnsi="Times New Roman" w:cs="Times New Roman"/>
                          <w:b/>
                          <w:sz w:val="24"/>
                          <w:szCs w:val="24"/>
                        </w:rPr>
                        <w:t>O.1.</w:t>
                      </w:r>
                      <w:r w:rsidRPr="00CE5410">
                        <w:rPr>
                          <w:rFonts w:ascii="Times New Roman" w:hAnsi="Times New Roman" w:cs="Times New Roman"/>
                          <w:sz w:val="24"/>
                          <w:szCs w:val="24"/>
                        </w:rPr>
                        <w:t>Canales de comunica</w:t>
                      </w:r>
                      <w:r>
                        <w:rPr>
                          <w:rFonts w:ascii="Times New Roman" w:hAnsi="Times New Roman" w:cs="Times New Roman"/>
                          <w:sz w:val="24"/>
                          <w:szCs w:val="24"/>
                        </w:rPr>
                        <w:t>ción con otras  Dependencias y Programas S</w:t>
                      </w:r>
                      <w:r w:rsidRPr="00CE5410">
                        <w:rPr>
                          <w:rFonts w:ascii="Times New Roman" w:hAnsi="Times New Roman" w:cs="Times New Roman"/>
                          <w:sz w:val="24"/>
                          <w:szCs w:val="24"/>
                        </w:rPr>
                        <w:t xml:space="preserve">ociales del Gobierno </w:t>
                      </w:r>
                      <w:r>
                        <w:rPr>
                          <w:rFonts w:ascii="Times New Roman" w:hAnsi="Times New Roman" w:cs="Times New Roman"/>
                          <w:sz w:val="24"/>
                          <w:szCs w:val="24"/>
                        </w:rPr>
                        <w:t>de la Ciudad de México y Federal</w:t>
                      </w:r>
                    </w:p>
                    <w:p w14:paraId="5D47E44B" w14:textId="77777777" w:rsidR="000E19DD" w:rsidRPr="00CE5410" w:rsidRDefault="000E19DD" w:rsidP="00653AD3">
                      <w:pPr>
                        <w:jc w:val="both"/>
                        <w:rPr>
                          <w:rFonts w:ascii="Times New Roman" w:hAnsi="Times New Roman" w:cs="Times New Roman"/>
                          <w:b/>
                          <w:sz w:val="24"/>
                          <w:szCs w:val="24"/>
                        </w:rPr>
                      </w:pPr>
                    </w:p>
                    <w:p w14:paraId="2A0E0370" w14:textId="77777777" w:rsidR="000E19DD" w:rsidRPr="00CE5410" w:rsidRDefault="000E19DD" w:rsidP="00653AD3">
                      <w:pPr>
                        <w:jc w:val="both"/>
                        <w:rPr>
                          <w:rFonts w:ascii="Times New Roman" w:hAnsi="Times New Roman" w:cs="Times New Roman"/>
                          <w:sz w:val="24"/>
                          <w:szCs w:val="24"/>
                        </w:rPr>
                      </w:pPr>
                      <w:r w:rsidRPr="00CE5410">
                        <w:rPr>
                          <w:rFonts w:ascii="Times New Roman" w:hAnsi="Times New Roman" w:cs="Times New Roman"/>
                          <w:b/>
                          <w:sz w:val="24"/>
                          <w:szCs w:val="24"/>
                        </w:rPr>
                        <w:t xml:space="preserve">O.2. </w:t>
                      </w:r>
                      <w:r w:rsidRPr="00CE5410">
                        <w:rPr>
                          <w:rFonts w:ascii="Times New Roman" w:hAnsi="Times New Roman" w:cs="Times New Roman"/>
                          <w:sz w:val="24"/>
                          <w:szCs w:val="24"/>
                        </w:rPr>
                        <w:t>Modernización administrativa</w:t>
                      </w:r>
                    </w:p>
                  </w:txbxContent>
                </v:textbox>
              </v:rect>
            </w:pict>
          </mc:Fallback>
        </mc:AlternateContent>
      </w:r>
    </w:p>
    <w:p w14:paraId="5CABFE4B" w14:textId="2574AB61" w:rsidR="00653AD3" w:rsidRPr="00CE5410" w:rsidRDefault="00653AD3" w:rsidP="00653AD3">
      <w:pPr>
        <w:rPr>
          <w:rFonts w:ascii="Times New Roman" w:hAnsi="Times New Roman" w:cs="Times New Roman"/>
          <w:szCs w:val="24"/>
        </w:rPr>
      </w:pPr>
      <w:r w:rsidRPr="00CE5410">
        <w:rPr>
          <w:rFonts w:ascii="Times New Roman" w:hAnsi="Times New Roman" w:cs="Times New Roman"/>
          <w:noProof/>
          <w:lang w:val="es-MX" w:eastAsia="es-MX"/>
        </w:rPr>
        <mc:AlternateContent>
          <mc:Choice Requires="wps">
            <w:drawing>
              <wp:anchor distT="0" distB="0" distL="114300" distR="114300" simplePos="0" relativeHeight="251678720" behindDoc="0" locked="0" layoutInCell="1" allowOverlap="1" wp14:anchorId="6311F7D6" wp14:editId="055E49FD">
                <wp:simplePos x="0" y="0"/>
                <wp:positionH relativeFrom="column">
                  <wp:posOffset>-120142</wp:posOffset>
                </wp:positionH>
                <wp:positionV relativeFrom="paragraph">
                  <wp:posOffset>4826</wp:posOffset>
                </wp:positionV>
                <wp:extent cx="5162550" cy="2859024"/>
                <wp:effectExtent l="0" t="0" r="19050" b="17780"/>
                <wp:wrapNone/>
                <wp:docPr id="591"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2859024"/>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14:paraId="741FCD9C" w14:textId="77777777" w:rsidR="000E19DD" w:rsidRPr="00CE5410" w:rsidRDefault="000E19DD" w:rsidP="00653AD3">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031FD515" w14:textId="7532648B"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773E4065" w14:textId="77777777" w:rsidR="000E19DD" w:rsidRPr="00CE5410" w:rsidRDefault="000E19DD" w:rsidP="00653AD3">
                            <w:pPr>
                              <w:jc w:val="both"/>
                              <w:rPr>
                                <w:rFonts w:ascii="Times New Roman" w:hAnsi="Times New Roman" w:cs="Times New Roman"/>
                                <w:b/>
                                <w:sz w:val="22"/>
                                <w:szCs w:val="22"/>
                                <w:lang w:val="es-MX"/>
                              </w:rPr>
                            </w:pPr>
                          </w:p>
                          <w:p w14:paraId="2A39649F"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76D5F0F7" w14:textId="77777777" w:rsidR="000E19DD" w:rsidRPr="00CE5410" w:rsidRDefault="000E19DD" w:rsidP="00653AD3">
                            <w:pPr>
                              <w:jc w:val="both"/>
                              <w:rPr>
                                <w:rFonts w:ascii="Times New Roman" w:hAnsi="Times New Roman" w:cs="Times New Roman"/>
                                <w:b/>
                                <w:sz w:val="22"/>
                                <w:szCs w:val="22"/>
                                <w:lang w:val="es-MX"/>
                              </w:rPr>
                            </w:pPr>
                          </w:p>
                          <w:p w14:paraId="088A1F55" w14:textId="4EA7ED25"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F.3.</w:t>
                            </w:r>
                            <w:r w:rsidRPr="00CE5410">
                              <w:rPr>
                                <w:rFonts w:ascii="Times New Roman" w:hAnsi="Times New Roman" w:cs="Times New Roman"/>
                                <w:sz w:val="22"/>
                                <w:szCs w:val="22"/>
                                <w:lang w:val="es-MX"/>
                              </w:rPr>
                              <w:t xml:space="preserve"> Cobertura de todos los beneficiarios que solicitaron los vales de </w:t>
                            </w:r>
                            <w:r w:rsidRPr="00981FE4">
                              <w:rPr>
                                <w:rFonts w:ascii="Times New Roman" w:hAnsi="Times New Roman" w:cs="Times New Roman"/>
                                <w:sz w:val="22"/>
                                <w:szCs w:val="22"/>
                                <w:lang w:val="es-MX"/>
                              </w:rPr>
                              <w:t>útiles</w:t>
                            </w:r>
                          </w:p>
                          <w:p w14:paraId="35E0AD10" w14:textId="77777777" w:rsidR="000E19DD" w:rsidRPr="00CE5410" w:rsidRDefault="000E19DD" w:rsidP="00653AD3">
                            <w:pPr>
                              <w:jc w:val="both"/>
                              <w:rPr>
                                <w:rFonts w:ascii="Times New Roman" w:hAnsi="Times New Roman" w:cs="Times New Roman"/>
                                <w:b/>
                                <w:sz w:val="22"/>
                                <w:szCs w:val="22"/>
                                <w:lang w:val="es-MX"/>
                              </w:rPr>
                            </w:pPr>
                          </w:p>
                          <w:p w14:paraId="075C0699"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F.4.</w:t>
                            </w:r>
                            <w:r w:rsidRPr="00CE5410">
                              <w:rPr>
                                <w:rFonts w:ascii="Times New Roman" w:hAnsi="Times New Roman" w:cs="Times New Roman"/>
                                <w:sz w:val="22"/>
                                <w:szCs w:val="22"/>
                                <w:lang w:val="es-MX"/>
                              </w:rPr>
                              <w:t xml:space="preserve"> Canales de comunicación efectivos.</w:t>
                            </w:r>
                          </w:p>
                          <w:p w14:paraId="7075CF81" w14:textId="77777777" w:rsidR="000E19DD" w:rsidRPr="00CE5410" w:rsidRDefault="000E19DD" w:rsidP="00653AD3">
                            <w:pPr>
                              <w:jc w:val="both"/>
                              <w:rPr>
                                <w:rFonts w:ascii="Times New Roman" w:hAnsi="Times New Roman" w:cs="Times New Roman"/>
                                <w:sz w:val="22"/>
                                <w:szCs w:val="22"/>
                                <w:lang w:val="es-MX"/>
                              </w:rPr>
                            </w:pPr>
                          </w:p>
                          <w:p w14:paraId="72A68358"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F.5.</w:t>
                            </w:r>
                            <w:r w:rsidRPr="00CE5410">
                              <w:rPr>
                                <w:rFonts w:ascii="Times New Roman" w:hAnsi="Times New Roman" w:cs="Times New Roman"/>
                                <w:sz w:val="22"/>
                                <w:szCs w:val="22"/>
                                <w:lang w:val="es-MX"/>
                              </w:rPr>
                              <w:t xml:space="preserve"> Colaboración interinstitucional con dependencias</w:t>
                            </w:r>
                          </w:p>
                          <w:p w14:paraId="7909ADFE" w14:textId="77777777" w:rsidR="000E19DD" w:rsidRPr="00CE5410" w:rsidRDefault="000E19DD" w:rsidP="00653AD3">
                            <w:pPr>
                              <w:jc w:val="both"/>
                              <w:rPr>
                                <w:rFonts w:ascii="Times New Roman" w:hAnsi="Times New Roman" w:cs="Times New Roman"/>
                                <w:sz w:val="22"/>
                                <w:szCs w:val="22"/>
                                <w:lang w:val="es-MX"/>
                              </w:rPr>
                            </w:pPr>
                          </w:p>
                          <w:p w14:paraId="0364E030"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F.6.</w:t>
                            </w:r>
                            <w:r w:rsidRPr="00CE5410">
                              <w:rPr>
                                <w:rFonts w:ascii="Times New Roman" w:hAnsi="Times New Roman" w:cs="Times New Roman"/>
                                <w:sz w:val="22"/>
                                <w:szCs w:val="22"/>
                                <w:lang w:val="es-MX"/>
                              </w:rPr>
                              <w:t xml:space="preserve"> Fomento de la participación ciudadana</w:t>
                            </w:r>
                          </w:p>
                          <w:p w14:paraId="4FF94F1A" w14:textId="77777777" w:rsidR="000E19DD" w:rsidRPr="00CE5410" w:rsidRDefault="000E19DD" w:rsidP="00653AD3">
                            <w:pPr>
                              <w:jc w:val="both"/>
                              <w:rPr>
                                <w:rFonts w:ascii="Times New Roman" w:hAnsi="Times New Roman" w:cs="Times New Roman"/>
                                <w:sz w:val="22"/>
                                <w:szCs w:val="22"/>
                                <w:lang w:val="es-MX"/>
                              </w:rPr>
                            </w:pPr>
                          </w:p>
                          <w:p w14:paraId="2A5C8518"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F.7.</w:t>
                            </w:r>
                            <w:r w:rsidRPr="00CE5410">
                              <w:rPr>
                                <w:rFonts w:ascii="Times New Roman" w:hAnsi="Times New Roman" w:cs="Times New Roman"/>
                                <w:sz w:val="22"/>
                                <w:szCs w:val="22"/>
                                <w:lang w:val="es-MX"/>
                              </w:rPr>
                              <w:t xml:space="preserve"> Los beneficiarios califican muy bien al programa</w:t>
                            </w:r>
                          </w:p>
                          <w:p w14:paraId="3A6AABBB" w14:textId="77777777" w:rsidR="000E19DD" w:rsidRPr="00CE5410" w:rsidRDefault="000E19DD" w:rsidP="00653AD3">
                            <w:pPr>
                              <w:jc w:val="both"/>
                              <w:rPr>
                                <w:sz w:val="18"/>
                                <w:szCs w:val="18"/>
                                <w:lang w:val="es-MX"/>
                              </w:rPr>
                            </w:pPr>
                          </w:p>
                          <w:p w14:paraId="294AFFC0" w14:textId="77777777" w:rsidR="000E19DD" w:rsidRDefault="000E19DD" w:rsidP="00653AD3">
                            <w:pPr>
                              <w:jc w:val="both"/>
                              <w:rPr>
                                <w:lang w:val="es-MX"/>
                              </w:rPr>
                            </w:pPr>
                          </w:p>
                          <w:p w14:paraId="3D4221EC" w14:textId="77777777" w:rsidR="000E19DD" w:rsidRDefault="000E19DD" w:rsidP="00653AD3">
                            <w:pPr>
                              <w:jc w:val="both"/>
                              <w:rPr>
                                <w:lang w:val="es-MX"/>
                              </w:rPr>
                            </w:pPr>
                          </w:p>
                          <w:p w14:paraId="2D1C24EA" w14:textId="77777777" w:rsidR="000E19DD" w:rsidRDefault="000E19DD" w:rsidP="00653AD3">
                            <w:pPr>
                              <w:jc w:val="both"/>
                              <w:rPr>
                                <w:lang w:val="es-MX"/>
                              </w:rPr>
                            </w:pPr>
                          </w:p>
                          <w:p w14:paraId="2BC0F81B" w14:textId="77777777" w:rsidR="000E19DD" w:rsidRDefault="000E19DD" w:rsidP="00653AD3">
                            <w:pPr>
                              <w:jc w:val="both"/>
                              <w:rPr>
                                <w:lang w:val="es-MX"/>
                              </w:rPr>
                            </w:pPr>
                          </w:p>
                          <w:p w14:paraId="24FAE825" w14:textId="77777777" w:rsidR="000E19DD" w:rsidRDefault="000E19DD" w:rsidP="00653AD3">
                            <w:pPr>
                              <w:jc w:val="both"/>
                              <w:rPr>
                                <w:lang w:val="es-MX"/>
                              </w:rPr>
                            </w:pPr>
                          </w:p>
                          <w:p w14:paraId="48A8A018" w14:textId="77777777" w:rsidR="000E19DD" w:rsidRDefault="000E19DD" w:rsidP="00653AD3">
                            <w:pPr>
                              <w:jc w:val="both"/>
                              <w:rPr>
                                <w:lang w:val="es-MX"/>
                              </w:rPr>
                            </w:pPr>
                          </w:p>
                          <w:p w14:paraId="08128B98" w14:textId="77777777" w:rsidR="000E19DD" w:rsidRPr="00CE557D" w:rsidRDefault="000E19DD" w:rsidP="00653AD3">
                            <w:pPr>
                              <w:jc w:val="both"/>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9.45pt;margin-top:.4pt;width:406.5pt;height:22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" fillcolor="white [3201]" strokecolor="#c17529 [3209]" strokeweight="2pt">
                <v:textbox>
                  <w:txbxContent>
                    <w:p w14:paraId="741FCD9C" w14:textId="77777777" w:rsidR="000E19DD" w:rsidRPr="00CE5410" w:rsidRDefault="000E19DD" w:rsidP="00653AD3">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031FD515" w14:textId="7532648B"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773E4065" w14:textId="77777777" w:rsidR="000E19DD" w:rsidRPr="00CE5410" w:rsidRDefault="000E19DD" w:rsidP="00653AD3">
                      <w:pPr>
                        <w:jc w:val="both"/>
                        <w:rPr>
                          <w:rFonts w:ascii="Times New Roman" w:hAnsi="Times New Roman" w:cs="Times New Roman"/>
                          <w:b/>
                          <w:sz w:val="22"/>
                          <w:szCs w:val="22"/>
                          <w:lang w:val="es-MX"/>
                        </w:rPr>
                      </w:pPr>
                    </w:p>
                    <w:p w14:paraId="2A39649F"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76D5F0F7" w14:textId="77777777" w:rsidR="000E19DD" w:rsidRPr="00CE5410" w:rsidRDefault="000E19DD" w:rsidP="00653AD3">
                      <w:pPr>
                        <w:jc w:val="both"/>
                        <w:rPr>
                          <w:rFonts w:ascii="Times New Roman" w:hAnsi="Times New Roman" w:cs="Times New Roman"/>
                          <w:b/>
                          <w:sz w:val="22"/>
                          <w:szCs w:val="22"/>
                          <w:lang w:val="es-MX"/>
                        </w:rPr>
                      </w:pPr>
                    </w:p>
                    <w:p w14:paraId="088A1F55" w14:textId="4EA7ED25"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F.3.</w:t>
                      </w:r>
                      <w:r w:rsidRPr="00CE5410">
                        <w:rPr>
                          <w:rFonts w:ascii="Times New Roman" w:hAnsi="Times New Roman" w:cs="Times New Roman"/>
                          <w:sz w:val="22"/>
                          <w:szCs w:val="22"/>
                          <w:lang w:val="es-MX"/>
                        </w:rPr>
                        <w:t xml:space="preserve"> Cobertura de todos los beneficiarios que solicitaron los vales de </w:t>
                      </w:r>
                      <w:r w:rsidRPr="00981FE4">
                        <w:rPr>
                          <w:rFonts w:ascii="Times New Roman" w:hAnsi="Times New Roman" w:cs="Times New Roman"/>
                          <w:sz w:val="22"/>
                          <w:szCs w:val="22"/>
                          <w:lang w:val="es-MX"/>
                        </w:rPr>
                        <w:t>útiles</w:t>
                      </w:r>
                    </w:p>
                    <w:p w14:paraId="35E0AD10" w14:textId="77777777" w:rsidR="000E19DD" w:rsidRPr="00CE5410" w:rsidRDefault="000E19DD" w:rsidP="00653AD3">
                      <w:pPr>
                        <w:jc w:val="both"/>
                        <w:rPr>
                          <w:rFonts w:ascii="Times New Roman" w:hAnsi="Times New Roman" w:cs="Times New Roman"/>
                          <w:b/>
                          <w:sz w:val="22"/>
                          <w:szCs w:val="22"/>
                          <w:lang w:val="es-MX"/>
                        </w:rPr>
                      </w:pPr>
                    </w:p>
                    <w:p w14:paraId="075C0699"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F.4.</w:t>
                      </w:r>
                      <w:r w:rsidRPr="00CE5410">
                        <w:rPr>
                          <w:rFonts w:ascii="Times New Roman" w:hAnsi="Times New Roman" w:cs="Times New Roman"/>
                          <w:sz w:val="22"/>
                          <w:szCs w:val="22"/>
                          <w:lang w:val="es-MX"/>
                        </w:rPr>
                        <w:t xml:space="preserve"> Canales de comunicación efectivos.</w:t>
                      </w:r>
                    </w:p>
                    <w:p w14:paraId="7075CF81" w14:textId="77777777" w:rsidR="000E19DD" w:rsidRPr="00CE5410" w:rsidRDefault="000E19DD" w:rsidP="00653AD3">
                      <w:pPr>
                        <w:jc w:val="both"/>
                        <w:rPr>
                          <w:rFonts w:ascii="Times New Roman" w:hAnsi="Times New Roman" w:cs="Times New Roman"/>
                          <w:sz w:val="22"/>
                          <w:szCs w:val="22"/>
                          <w:lang w:val="es-MX"/>
                        </w:rPr>
                      </w:pPr>
                    </w:p>
                    <w:p w14:paraId="72A68358"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F.5.</w:t>
                      </w:r>
                      <w:r w:rsidRPr="00CE5410">
                        <w:rPr>
                          <w:rFonts w:ascii="Times New Roman" w:hAnsi="Times New Roman" w:cs="Times New Roman"/>
                          <w:sz w:val="22"/>
                          <w:szCs w:val="22"/>
                          <w:lang w:val="es-MX"/>
                        </w:rPr>
                        <w:t xml:space="preserve"> Colaboración interinstitucional con dependencias</w:t>
                      </w:r>
                    </w:p>
                    <w:p w14:paraId="7909ADFE" w14:textId="77777777" w:rsidR="000E19DD" w:rsidRPr="00CE5410" w:rsidRDefault="000E19DD" w:rsidP="00653AD3">
                      <w:pPr>
                        <w:jc w:val="both"/>
                        <w:rPr>
                          <w:rFonts w:ascii="Times New Roman" w:hAnsi="Times New Roman" w:cs="Times New Roman"/>
                          <w:sz w:val="22"/>
                          <w:szCs w:val="22"/>
                          <w:lang w:val="es-MX"/>
                        </w:rPr>
                      </w:pPr>
                    </w:p>
                    <w:p w14:paraId="0364E030"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F.6.</w:t>
                      </w:r>
                      <w:r w:rsidRPr="00CE5410">
                        <w:rPr>
                          <w:rFonts w:ascii="Times New Roman" w:hAnsi="Times New Roman" w:cs="Times New Roman"/>
                          <w:sz w:val="22"/>
                          <w:szCs w:val="22"/>
                          <w:lang w:val="es-MX"/>
                        </w:rPr>
                        <w:t xml:space="preserve"> Fomento de la participación ciudadana</w:t>
                      </w:r>
                    </w:p>
                    <w:p w14:paraId="4FF94F1A" w14:textId="77777777" w:rsidR="000E19DD" w:rsidRPr="00CE5410" w:rsidRDefault="000E19DD" w:rsidP="00653AD3">
                      <w:pPr>
                        <w:jc w:val="both"/>
                        <w:rPr>
                          <w:rFonts w:ascii="Times New Roman" w:hAnsi="Times New Roman" w:cs="Times New Roman"/>
                          <w:sz w:val="22"/>
                          <w:szCs w:val="22"/>
                          <w:lang w:val="es-MX"/>
                        </w:rPr>
                      </w:pPr>
                    </w:p>
                    <w:p w14:paraId="2A5C8518" w14:textId="77777777" w:rsidR="000E19DD" w:rsidRPr="00CE5410" w:rsidRDefault="000E19DD" w:rsidP="00653AD3">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F.7.</w:t>
                      </w:r>
                      <w:r w:rsidRPr="00CE5410">
                        <w:rPr>
                          <w:rFonts w:ascii="Times New Roman" w:hAnsi="Times New Roman" w:cs="Times New Roman"/>
                          <w:sz w:val="22"/>
                          <w:szCs w:val="22"/>
                          <w:lang w:val="es-MX"/>
                        </w:rPr>
                        <w:t xml:space="preserve"> Los beneficiarios califican muy bien al programa</w:t>
                      </w:r>
                    </w:p>
                    <w:p w14:paraId="3A6AABBB" w14:textId="77777777" w:rsidR="000E19DD" w:rsidRPr="00CE5410" w:rsidRDefault="000E19DD" w:rsidP="00653AD3">
                      <w:pPr>
                        <w:jc w:val="both"/>
                        <w:rPr>
                          <w:sz w:val="18"/>
                          <w:szCs w:val="18"/>
                          <w:lang w:val="es-MX"/>
                        </w:rPr>
                      </w:pPr>
                    </w:p>
                    <w:p w14:paraId="294AFFC0" w14:textId="77777777" w:rsidR="000E19DD" w:rsidRDefault="000E19DD" w:rsidP="00653AD3">
                      <w:pPr>
                        <w:jc w:val="both"/>
                        <w:rPr>
                          <w:lang w:val="es-MX"/>
                        </w:rPr>
                      </w:pPr>
                    </w:p>
                    <w:p w14:paraId="3D4221EC" w14:textId="77777777" w:rsidR="000E19DD" w:rsidRDefault="000E19DD" w:rsidP="00653AD3">
                      <w:pPr>
                        <w:jc w:val="both"/>
                        <w:rPr>
                          <w:lang w:val="es-MX"/>
                        </w:rPr>
                      </w:pPr>
                    </w:p>
                    <w:p w14:paraId="2D1C24EA" w14:textId="77777777" w:rsidR="000E19DD" w:rsidRDefault="000E19DD" w:rsidP="00653AD3">
                      <w:pPr>
                        <w:jc w:val="both"/>
                        <w:rPr>
                          <w:lang w:val="es-MX"/>
                        </w:rPr>
                      </w:pPr>
                    </w:p>
                    <w:p w14:paraId="2BC0F81B" w14:textId="77777777" w:rsidR="000E19DD" w:rsidRDefault="000E19DD" w:rsidP="00653AD3">
                      <w:pPr>
                        <w:jc w:val="both"/>
                        <w:rPr>
                          <w:lang w:val="es-MX"/>
                        </w:rPr>
                      </w:pPr>
                    </w:p>
                    <w:p w14:paraId="24FAE825" w14:textId="77777777" w:rsidR="000E19DD" w:rsidRDefault="000E19DD" w:rsidP="00653AD3">
                      <w:pPr>
                        <w:jc w:val="both"/>
                        <w:rPr>
                          <w:lang w:val="es-MX"/>
                        </w:rPr>
                      </w:pPr>
                    </w:p>
                    <w:p w14:paraId="48A8A018" w14:textId="77777777" w:rsidR="000E19DD" w:rsidRDefault="000E19DD" w:rsidP="00653AD3">
                      <w:pPr>
                        <w:jc w:val="both"/>
                        <w:rPr>
                          <w:lang w:val="es-MX"/>
                        </w:rPr>
                      </w:pPr>
                    </w:p>
                    <w:p w14:paraId="08128B98" w14:textId="77777777" w:rsidR="000E19DD" w:rsidRPr="00CE557D" w:rsidRDefault="000E19DD" w:rsidP="00653AD3">
                      <w:pPr>
                        <w:jc w:val="both"/>
                        <w:rPr>
                          <w:lang w:val="es-MX"/>
                        </w:rPr>
                      </w:pPr>
                    </w:p>
                  </w:txbxContent>
                </v:textbox>
              </v:rect>
            </w:pict>
          </mc:Fallback>
        </mc:AlternateContent>
      </w:r>
    </w:p>
    <w:p w14:paraId="4D475F7B" w14:textId="77777777" w:rsidR="00653AD3" w:rsidRPr="00CE5410" w:rsidRDefault="00653AD3" w:rsidP="00653AD3">
      <w:pPr>
        <w:rPr>
          <w:rFonts w:ascii="Times New Roman" w:hAnsi="Times New Roman" w:cs="Times New Roman"/>
          <w:szCs w:val="24"/>
        </w:rPr>
      </w:pPr>
    </w:p>
    <w:p w14:paraId="4626E287" w14:textId="77777777" w:rsidR="00653AD3" w:rsidRPr="00CE5410" w:rsidRDefault="00653AD3" w:rsidP="00653AD3">
      <w:pPr>
        <w:rPr>
          <w:rFonts w:ascii="Times New Roman" w:hAnsi="Times New Roman" w:cs="Times New Roman"/>
          <w:szCs w:val="24"/>
        </w:rPr>
      </w:pPr>
    </w:p>
    <w:p w14:paraId="5CCD1DA6" w14:textId="77777777" w:rsidR="00653AD3" w:rsidRPr="00CE5410" w:rsidRDefault="00653AD3" w:rsidP="00653AD3">
      <w:pPr>
        <w:rPr>
          <w:rFonts w:ascii="Times New Roman" w:hAnsi="Times New Roman" w:cs="Times New Roman"/>
          <w:szCs w:val="24"/>
        </w:rPr>
      </w:pPr>
    </w:p>
    <w:p w14:paraId="43F74385" w14:textId="77777777" w:rsidR="00653AD3" w:rsidRPr="00CE5410" w:rsidRDefault="00653AD3" w:rsidP="00653AD3">
      <w:pPr>
        <w:rPr>
          <w:rFonts w:ascii="Times New Roman" w:hAnsi="Times New Roman" w:cs="Times New Roman"/>
          <w:szCs w:val="24"/>
        </w:rPr>
      </w:pPr>
    </w:p>
    <w:p w14:paraId="7FE61377" w14:textId="77777777" w:rsidR="00653AD3" w:rsidRPr="00CE5410" w:rsidRDefault="00653AD3" w:rsidP="00653AD3">
      <w:pPr>
        <w:rPr>
          <w:rFonts w:ascii="Times New Roman" w:hAnsi="Times New Roman" w:cs="Times New Roman"/>
          <w:szCs w:val="24"/>
        </w:rPr>
      </w:pPr>
    </w:p>
    <w:p w14:paraId="3885A761" w14:textId="77777777" w:rsidR="00653AD3" w:rsidRPr="00CE5410" w:rsidRDefault="00653AD3" w:rsidP="00653AD3">
      <w:pPr>
        <w:rPr>
          <w:rFonts w:ascii="Times New Roman" w:hAnsi="Times New Roman" w:cs="Times New Roman"/>
          <w:szCs w:val="24"/>
        </w:rPr>
      </w:pPr>
    </w:p>
    <w:p w14:paraId="7A73047C" w14:textId="77777777" w:rsidR="00653AD3" w:rsidRPr="00CE5410" w:rsidRDefault="00653AD3" w:rsidP="00653AD3">
      <w:pPr>
        <w:rPr>
          <w:rFonts w:ascii="Times New Roman" w:hAnsi="Times New Roman" w:cs="Times New Roman"/>
          <w:szCs w:val="24"/>
        </w:rPr>
      </w:pPr>
    </w:p>
    <w:p w14:paraId="297FF77E" w14:textId="77777777" w:rsidR="00653AD3" w:rsidRPr="00A2151E" w:rsidRDefault="00653AD3" w:rsidP="00653AD3">
      <w:pPr>
        <w:rPr>
          <w:szCs w:val="24"/>
        </w:rPr>
      </w:pPr>
    </w:p>
    <w:p w14:paraId="2D466CB9" w14:textId="77777777" w:rsidR="00653AD3" w:rsidRPr="00A2151E" w:rsidRDefault="00653AD3" w:rsidP="00653AD3">
      <w:pPr>
        <w:rPr>
          <w:szCs w:val="24"/>
        </w:rPr>
      </w:pPr>
    </w:p>
    <w:p w14:paraId="01C5C7C8" w14:textId="77777777" w:rsidR="00653AD3" w:rsidRDefault="00653AD3" w:rsidP="00653AD3">
      <w:pPr>
        <w:jc w:val="center"/>
        <w:rPr>
          <w:rFonts w:ascii="Times New Roman" w:hAnsi="Times New Roman" w:cs="Times New Roman"/>
        </w:rPr>
      </w:pPr>
    </w:p>
    <w:p w14:paraId="1B8DFD94" w14:textId="77777777" w:rsidR="00653AD3" w:rsidRDefault="00653AD3" w:rsidP="00653AD3">
      <w:pPr>
        <w:jc w:val="center"/>
        <w:rPr>
          <w:rFonts w:ascii="Times New Roman" w:hAnsi="Times New Roman" w:cs="Times New Roman"/>
        </w:rPr>
      </w:pPr>
    </w:p>
    <w:p w14:paraId="3145D9E8" w14:textId="77777777" w:rsidR="00653AD3" w:rsidRDefault="00653AD3" w:rsidP="00653AD3">
      <w:pPr>
        <w:jc w:val="center"/>
        <w:rPr>
          <w:rFonts w:ascii="Times New Roman" w:hAnsi="Times New Roman" w:cs="Times New Roman"/>
        </w:rPr>
      </w:pPr>
    </w:p>
    <w:p w14:paraId="5FC55A2B" w14:textId="77777777" w:rsidR="00653AD3" w:rsidRDefault="00653AD3" w:rsidP="00653AD3">
      <w:pPr>
        <w:jc w:val="center"/>
        <w:rPr>
          <w:rFonts w:ascii="Times New Roman" w:hAnsi="Times New Roman" w:cs="Times New Roman"/>
        </w:rPr>
      </w:pPr>
    </w:p>
    <w:p w14:paraId="31210900" w14:textId="77777777" w:rsidR="00653AD3" w:rsidRDefault="00653AD3" w:rsidP="00653AD3">
      <w:pPr>
        <w:jc w:val="center"/>
        <w:rPr>
          <w:rFonts w:ascii="Times New Roman" w:hAnsi="Times New Roman" w:cs="Times New Roman"/>
        </w:rPr>
      </w:pPr>
    </w:p>
    <w:p w14:paraId="5B63159F" w14:textId="77777777" w:rsidR="00653AD3" w:rsidRDefault="00653AD3" w:rsidP="00653AD3">
      <w:pPr>
        <w:jc w:val="center"/>
        <w:rPr>
          <w:rFonts w:ascii="Times New Roman" w:hAnsi="Times New Roman" w:cs="Times New Roman"/>
        </w:rPr>
      </w:pPr>
      <w:r w:rsidRPr="00CE5410">
        <w:rPr>
          <w:rFonts w:ascii="Times New Roman" w:hAnsi="Times New Roman" w:cs="Times New Roman"/>
          <w:noProof/>
          <w:lang w:val="es-MX" w:eastAsia="es-MX"/>
        </w:rPr>
        <mc:AlternateContent>
          <mc:Choice Requires="wps">
            <w:drawing>
              <wp:anchor distT="0" distB="0" distL="114300" distR="114300" simplePos="0" relativeHeight="251682816" behindDoc="0" locked="0" layoutInCell="1" allowOverlap="1" wp14:anchorId="0052B42D" wp14:editId="71AC21E2">
                <wp:simplePos x="0" y="0"/>
                <wp:positionH relativeFrom="column">
                  <wp:posOffset>5037074</wp:posOffset>
                </wp:positionH>
                <wp:positionV relativeFrom="paragraph">
                  <wp:posOffset>13970</wp:posOffset>
                </wp:positionV>
                <wp:extent cx="3190875" cy="2980690"/>
                <wp:effectExtent l="0" t="0" r="28575" b="10160"/>
                <wp:wrapNone/>
                <wp:docPr id="592"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98069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14:paraId="76B9BA51" w14:textId="77777777" w:rsidR="000E19DD" w:rsidRPr="00CE5410" w:rsidRDefault="000E19DD" w:rsidP="00653AD3">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4E2DAD89" w14:textId="77777777" w:rsidR="000E19DD" w:rsidRPr="00CE5410" w:rsidRDefault="000E19DD" w:rsidP="00653AD3">
                            <w:pPr>
                              <w:jc w:val="both"/>
                              <w:rPr>
                                <w:rFonts w:ascii="Times New Roman" w:hAnsi="Times New Roman" w:cs="Times New Roman"/>
                                <w:b/>
                                <w:sz w:val="24"/>
                                <w:szCs w:val="24"/>
                              </w:rPr>
                            </w:pPr>
                          </w:p>
                          <w:p w14:paraId="49674134" w14:textId="77777777" w:rsidR="000E19DD" w:rsidRPr="00CE5410" w:rsidRDefault="000E19DD" w:rsidP="00653AD3">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p>
                          <w:p w14:paraId="193D38F7" w14:textId="77777777" w:rsidR="000E19DD" w:rsidRPr="00CE5410" w:rsidRDefault="000E19DD" w:rsidP="00653AD3">
                            <w:pPr>
                              <w:jc w:val="both"/>
                              <w:rPr>
                                <w:rFonts w:ascii="Times New Roman" w:hAnsi="Times New Roman" w:cs="Times New Roman"/>
                                <w:b/>
                                <w:sz w:val="24"/>
                                <w:szCs w:val="24"/>
                              </w:rPr>
                            </w:pPr>
                          </w:p>
                          <w:p w14:paraId="5CBF23BC" w14:textId="66236F32" w:rsidR="000E19DD" w:rsidRPr="00D86B73" w:rsidRDefault="000E19DD" w:rsidP="00653AD3">
                            <w:pPr>
                              <w:jc w:val="both"/>
                              <w:rPr>
                                <w:rFonts w:ascii="Times New Roman" w:hAnsi="Times New Roman" w:cs="Times New Roman"/>
                                <w:sz w:val="24"/>
                                <w:szCs w:val="24"/>
                              </w:rPr>
                            </w:pPr>
                            <w:r>
                              <w:rPr>
                                <w:rFonts w:ascii="Times New Roman" w:hAnsi="Times New Roman" w:cs="Times New Roman"/>
                                <w:b/>
                                <w:sz w:val="24"/>
                                <w:szCs w:val="24"/>
                              </w:rPr>
                              <w:t>A.2.</w:t>
                            </w:r>
                            <w:r>
                              <w:rPr>
                                <w:rFonts w:ascii="Times New Roman" w:hAnsi="Times New Roman" w:cs="Times New Roman"/>
                                <w:sz w:val="24"/>
                                <w:szCs w:val="24"/>
                              </w:rPr>
                              <w:t>R</w:t>
                            </w:r>
                            <w:r w:rsidRPr="00D86B73">
                              <w:rPr>
                                <w:rFonts w:ascii="Times New Roman" w:hAnsi="Times New Roman" w:cs="Times New Roman"/>
                                <w:sz w:val="24"/>
                                <w:szCs w:val="24"/>
                              </w:rPr>
                              <w:t>etraso en la provisión de los</w:t>
                            </w:r>
                            <w:r>
                              <w:rPr>
                                <w:rFonts w:ascii="Times New Roman" w:hAnsi="Times New Roman" w:cs="Times New Roman"/>
                                <w:sz w:val="24"/>
                                <w:szCs w:val="24"/>
                              </w:rPr>
                              <w:t xml:space="preserve"> vales electrónicos para los Útiles Escolares</w:t>
                            </w:r>
                          </w:p>
                          <w:p w14:paraId="2BCAD27E" w14:textId="77777777" w:rsidR="000E19DD" w:rsidRPr="00CE5410" w:rsidRDefault="000E19DD" w:rsidP="00653AD3">
                            <w:pPr>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left:0;text-align:left;margin-left:396.6pt;margin-top:1.1pt;width:251.25pt;height:23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" fillcolor="white [3201]" strokecolor="#c17529 [3209]" strokeweight="2pt">
                <v:textbox>
                  <w:txbxContent>
                    <w:p w14:paraId="76B9BA51" w14:textId="77777777" w:rsidR="000E19DD" w:rsidRPr="00CE5410" w:rsidRDefault="000E19DD" w:rsidP="00653AD3">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4E2DAD89" w14:textId="77777777" w:rsidR="000E19DD" w:rsidRPr="00CE5410" w:rsidRDefault="000E19DD" w:rsidP="00653AD3">
                      <w:pPr>
                        <w:jc w:val="both"/>
                        <w:rPr>
                          <w:rFonts w:ascii="Times New Roman" w:hAnsi="Times New Roman" w:cs="Times New Roman"/>
                          <w:b/>
                          <w:sz w:val="24"/>
                          <w:szCs w:val="24"/>
                        </w:rPr>
                      </w:pPr>
                    </w:p>
                    <w:p w14:paraId="49674134" w14:textId="77777777" w:rsidR="000E19DD" w:rsidRPr="00CE5410" w:rsidRDefault="000E19DD" w:rsidP="00653AD3">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p>
                    <w:p w14:paraId="193D38F7" w14:textId="77777777" w:rsidR="000E19DD" w:rsidRPr="00CE5410" w:rsidRDefault="000E19DD" w:rsidP="00653AD3">
                      <w:pPr>
                        <w:jc w:val="both"/>
                        <w:rPr>
                          <w:rFonts w:ascii="Times New Roman" w:hAnsi="Times New Roman" w:cs="Times New Roman"/>
                          <w:b/>
                          <w:sz w:val="24"/>
                          <w:szCs w:val="24"/>
                        </w:rPr>
                      </w:pPr>
                    </w:p>
                    <w:p w14:paraId="5CBF23BC" w14:textId="66236F32" w:rsidR="000E19DD" w:rsidRPr="00D86B73" w:rsidRDefault="000E19DD" w:rsidP="00653AD3">
                      <w:pPr>
                        <w:jc w:val="both"/>
                        <w:rPr>
                          <w:rFonts w:ascii="Times New Roman" w:hAnsi="Times New Roman" w:cs="Times New Roman"/>
                          <w:sz w:val="24"/>
                          <w:szCs w:val="24"/>
                        </w:rPr>
                      </w:pPr>
                      <w:r>
                        <w:rPr>
                          <w:rFonts w:ascii="Times New Roman" w:hAnsi="Times New Roman" w:cs="Times New Roman"/>
                          <w:b/>
                          <w:sz w:val="24"/>
                          <w:szCs w:val="24"/>
                        </w:rPr>
                        <w:t>A.2.</w:t>
                      </w:r>
                      <w:r>
                        <w:rPr>
                          <w:rFonts w:ascii="Times New Roman" w:hAnsi="Times New Roman" w:cs="Times New Roman"/>
                          <w:sz w:val="24"/>
                          <w:szCs w:val="24"/>
                        </w:rPr>
                        <w:t>R</w:t>
                      </w:r>
                      <w:r w:rsidRPr="00D86B73">
                        <w:rPr>
                          <w:rFonts w:ascii="Times New Roman" w:hAnsi="Times New Roman" w:cs="Times New Roman"/>
                          <w:sz w:val="24"/>
                          <w:szCs w:val="24"/>
                        </w:rPr>
                        <w:t>etraso en la provisión de los</w:t>
                      </w:r>
                      <w:r>
                        <w:rPr>
                          <w:rFonts w:ascii="Times New Roman" w:hAnsi="Times New Roman" w:cs="Times New Roman"/>
                          <w:sz w:val="24"/>
                          <w:szCs w:val="24"/>
                        </w:rPr>
                        <w:t xml:space="preserve"> vales electrónicos para los Útiles Escolares</w:t>
                      </w:r>
                    </w:p>
                    <w:p w14:paraId="2BCAD27E" w14:textId="77777777" w:rsidR="000E19DD" w:rsidRPr="00CE5410" w:rsidRDefault="000E19DD" w:rsidP="00653AD3">
                      <w:pPr>
                        <w:jc w:val="both"/>
                        <w:rPr>
                          <w:rFonts w:ascii="Times New Roman" w:hAnsi="Times New Roman" w:cs="Times New Roman"/>
                          <w:sz w:val="24"/>
                          <w:szCs w:val="24"/>
                        </w:rPr>
                      </w:pPr>
                    </w:p>
                  </w:txbxContent>
                </v:textbox>
              </v:rect>
            </w:pict>
          </mc:Fallback>
        </mc:AlternateContent>
      </w:r>
    </w:p>
    <w:p w14:paraId="03415FB0" w14:textId="77777777" w:rsidR="00653AD3" w:rsidRDefault="00653AD3" w:rsidP="00653AD3">
      <w:pPr>
        <w:jc w:val="center"/>
        <w:rPr>
          <w:rFonts w:ascii="Times New Roman" w:hAnsi="Times New Roman" w:cs="Times New Roman"/>
        </w:rPr>
      </w:pPr>
    </w:p>
    <w:p w14:paraId="7E009E21" w14:textId="77777777" w:rsidR="00653AD3" w:rsidRDefault="00653AD3" w:rsidP="00653AD3">
      <w:pPr>
        <w:jc w:val="center"/>
        <w:rPr>
          <w:rFonts w:ascii="Times New Roman" w:hAnsi="Times New Roman" w:cs="Times New Roman"/>
        </w:rPr>
      </w:pPr>
    </w:p>
    <w:p w14:paraId="78BF44DC" w14:textId="77777777" w:rsidR="00653AD3" w:rsidRDefault="00653AD3" w:rsidP="00653AD3">
      <w:pPr>
        <w:jc w:val="center"/>
        <w:rPr>
          <w:rFonts w:ascii="Times New Roman" w:hAnsi="Times New Roman" w:cs="Times New Roman"/>
        </w:rPr>
      </w:pPr>
    </w:p>
    <w:p w14:paraId="5CC199D7" w14:textId="77777777" w:rsidR="00653AD3" w:rsidRDefault="00653AD3" w:rsidP="00653AD3">
      <w:pPr>
        <w:jc w:val="center"/>
        <w:rPr>
          <w:rFonts w:ascii="Times New Roman" w:hAnsi="Times New Roman" w:cs="Times New Roman"/>
        </w:rPr>
      </w:pPr>
    </w:p>
    <w:p w14:paraId="0A37B8EE" w14:textId="77777777" w:rsidR="00653AD3" w:rsidRDefault="00653AD3" w:rsidP="00653AD3">
      <w:pPr>
        <w:jc w:val="center"/>
        <w:rPr>
          <w:rFonts w:ascii="Times New Roman" w:hAnsi="Times New Roman" w:cs="Times New Roman"/>
        </w:rPr>
      </w:pPr>
    </w:p>
    <w:p w14:paraId="16BE448D" w14:textId="77777777" w:rsidR="00653AD3" w:rsidRDefault="00653AD3" w:rsidP="00653AD3">
      <w:pPr>
        <w:jc w:val="center"/>
        <w:rPr>
          <w:rFonts w:ascii="Times New Roman" w:hAnsi="Times New Roman" w:cs="Times New Roman"/>
        </w:rPr>
      </w:pPr>
    </w:p>
    <w:p w14:paraId="1C5890A5" w14:textId="77777777" w:rsidR="00653AD3" w:rsidRDefault="00653AD3" w:rsidP="00653AD3">
      <w:pPr>
        <w:jc w:val="center"/>
        <w:rPr>
          <w:rFonts w:ascii="Times New Roman" w:hAnsi="Times New Roman" w:cs="Times New Roman"/>
        </w:rPr>
      </w:pPr>
    </w:p>
    <w:p w14:paraId="0CB1BEFE" w14:textId="197398A8" w:rsidR="00653AD3" w:rsidRDefault="00653AD3" w:rsidP="00653AD3">
      <w:pPr>
        <w:jc w:val="center"/>
        <w:rPr>
          <w:rFonts w:ascii="Times New Roman" w:hAnsi="Times New Roman" w:cs="Times New Roman"/>
        </w:rPr>
      </w:pPr>
    </w:p>
    <w:p w14:paraId="19F8E0D4" w14:textId="02B41A9C" w:rsidR="00653AD3" w:rsidRDefault="00653AD3" w:rsidP="00653AD3">
      <w:pPr>
        <w:jc w:val="center"/>
        <w:rPr>
          <w:rFonts w:ascii="Times New Roman" w:hAnsi="Times New Roman" w:cs="Times New Roman"/>
        </w:rPr>
      </w:pPr>
      <w:r w:rsidRPr="00CE5410">
        <w:rPr>
          <w:rFonts w:ascii="Times New Roman" w:hAnsi="Times New Roman" w:cs="Times New Roman"/>
          <w:noProof/>
          <w:lang w:val="es-MX" w:eastAsia="es-MX"/>
        </w:rPr>
        <mc:AlternateContent>
          <mc:Choice Requires="wps">
            <w:drawing>
              <wp:anchor distT="0" distB="0" distL="114300" distR="114300" simplePos="0" relativeHeight="251683840" behindDoc="0" locked="0" layoutInCell="1" allowOverlap="1" wp14:anchorId="709F0845" wp14:editId="2B4BA734">
                <wp:simplePos x="0" y="0"/>
                <wp:positionH relativeFrom="column">
                  <wp:posOffset>-120650</wp:posOffset>
                </wp:positionH>
                <wp:positionV relativeFrom="paragraph">
                  <wp:posOffset>60325</wp:posOffset>
                </wp:positionV>
                <wp:extent cx="5160010" cy="1883410"/>
                <wp:effectExtent l="0" t="0" r="21590" b="21590"/>
                <wp:wrapNone/>
                <wp:docPr id="593"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010" cy="188341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14:paraId="7626C731" w14:textId="77777777" w:rsidR="000E19DD" w:rsidRPr="00CE5410" w:rsidRDefault="000E19DD" w:rsidP="00653AD3">
                            <w:pPr>
                              <w:jc w:val="both"/>
                              <w:rPr>
                                <w:rFonts w:ascii="Times New Roman" w:hAnsi="Times New Roman" w:cs="Times New Roman"/>
                                <w:b/>
                                <w:bCs/>
                                <w:color w:val="403152"/>
                                <w:sz w:val="20"/>
                                <w:szCs w:val="20"/>
                                <w:lang w:val="es-MX"/>
                              </w:rPr>
                            </w:pPr>
                            <w:r w:rsidRPr="00CE5410">
                              <w:rPr>
                                <w:rFonts w:ascii="Times New Roman" w:hAnsi="Times New Roman" w:cs="Times New Roman"/>
                                <w:b/>
                                <w:bCs/>
                                <w:color w:val="403152"/>
                                <w:sz w:val="20"/>
                                <w:szCs w:val="20"/>
                                <w:lang w:val="es-MX"/>
                              </w:rPr>
                              <w:t>Debilidades:</w:t>
                            </w:r>
                          </w:p>
                          <w:p w14:paraId="55981E9D" w14:textId="77777777" w:rsidR="000E19DD" w:rsidRPr="00CE5410" w:rsidRDefault="000E19DD" w:rsidP="00653AD3">
                            <w:pPr>
                              <w:jc w:val="both"/>
                              <w:rPr>
                                <w:rFonts w:ascii="Times New Roman" w:hAnsi="Times New Roman" w:cs="Times New Roman"/>
                                <w:sz w:val="20"/>
                                <w:szCs w:val="20"/>
                                <w:lang w:val="es-MX"/>
                              </w:rPr>
                            </w:pPr>
                          </w:p>
                          <w:p w14:paraId="47DB4693" w14:textId="30BC6DF6" w:rsidR="000E19DD" w:rsidRPr="00CE5410" w:rsidRDefault="000E19DD" w:rsidP="00653AD3">
                            <w:pPr>
                              <w:jc w:val="both"/>
                              <w:rPr>
                                <w:rFonts w:ascii="Times New Roman" w:hAnsi="Times New Roman" w:cs="Times New Roman"/>
                                <w:sz w:val="20"/>
                                <w:szCs w:val="20"/>
                                <w:lang w:val="es-MX"/>
                              </w:rPr>
                            </w:pPr>
                            <w:r>
                              <w:rPr>
                                <w:rFonts w:ascii="Times New Roman" w:hAnsi="Times New Roman" w:cs="Times New Roman"/>
                                <w:b/>
                                <w:sz w:val="20"/>
                                <w:szCs w:val="20"/>
                                <w:lang w:val="es-MX"/>
                              </w:rPr>
                              <w:t>D.1</w:t>
                            </w:r>
                            <w:r w:rsidRPr="00CE5410">
                              <w:rPr>
                                <w:rFonts w:ascii="Times New Roman" w:hAnsi="Times New Roman" w:cs="Times New Roman"/>
                                <w:b/>
                                <w:sz w:val="20"/>
                                <w:szCs w:val="20"/>
                                <w:lang w:val="es-MX"/>
                              </w:rPr>
                              <w:t xml:space="preserve">. </w:t>
                            </w:r>
                            <w:r>
                              <w:rPr>
                                <w:rFonts w:ascii="Times New Roman" w:hAnsi="Times New Roman" w:cs="Times New Roman"/>
                                <w:sz w:val="20"/>
                                <w:szCs w:val="20"/>
                                <w:lang w:val="es-MX"/>
                              </w:rPr>
                              <w:t xml:space="preserve"> El diseño de la página </w:t>
                            </w:r>
                            <w:r w:rsidRPr="00CE5410">
                              <w:rPr>
                                <w:rFonts w:ascii="Times New Roman" w:hAnsi="Times New Roman" w:cs="Times New Roman"/>
                                <w:sz w:val="20"/>
                                <w:szCs w:val="20"/>
                                <w:lang w:val="es-MX"/>
                              </w:rPr>
                              <w:t>web</w:t>
                            </w:r>
                            <w:r>
                              <w:rPr>
                                <w:rFonts w:ascii="Times New Roman" w:hAnsi="Times New Roman" w:cs="Times New Roman"/>
                                <w:sz w:val="20"/>
                                <w:szCs w:val="20"/>
                                <w:lang w:val="es-MX"/>
                              </w:rPr>
                              <w:t xml:space="preserve"> y las herramientas web son</w:t>
                            </w:r>
                            <w:r w:rsidRPr="00CE5410">
                              <w:rPr>
                                <w:rFonts w:ascii="Times New Roman" w:hAnsi="Times New Roman" w:cs="Times New Roman"/>
                                <w:sz w:val="20"/>
                                <w:szCs w:val="20"/>
                                <w:lang w:val="es-MX"/>
                              </w:rPr>
                              <w:t xml:space="preserve"> susceptibles de mejora</w:t>
                            </w:r>
                          </w:p>
                          <w:p w14:paraId="422F5190" w14:textId="77777777" w:rsidR="000E19DD" w:rsidRPr="00CE5410" w:rsidRDefault="000E19DD" w:rsidP="00653AD3">
                            <w:pPr>
                              <w:jc w:val="both"/>
                              <w:rPr>
                                <w:rFonts w:ascii="Times New Roman" w:hAnsi="Times New Roman" w:cs="Times New Roman"/>
                                <w:sz w:val="20"/>
                                <w:szCs w:val="20"/>
                                <w:lang w:val="es-MX"/>
                              </w:rPr>
                            </w:pPr>
                          </w:p>
                          <w:p w14:paraId="2C58EB30" w14:textId="72EE5F70" w:rsidR="000E19DD" w:rsidRPr="00CE5410" w:rsidRDefault="000E19DD" w:rsidP="00653AD3">
                            <w:pPr>
                              <w:jc w:val="both"/>
                              <w:rPr>
                                <w:rFonts w:ascii="Times New Roman" w:hAnsi="Times New Roman" w:cs="Times New Roman"/>
                                <w:sz w:val="20"/>
                                <w:szCs w:val="20"/>
                                <w:lang w:val="es-MX"/>
                              </w:rPr>
                            </w:pPr>
                            <w:r>
                              <w:rPr>
                                <w:rFonts w:ascii="Times New Roman" w:hAnsi="Times New Roman" w:cs="Times New Roman"/>
                                <w:b/>
                                <w:sz w:val="20"/>
                                <w:szCs w:val="20"/>
                                <w:lang w:val="es-MX"/>
                              </w:rPr>
                              <w:t>D.2</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6A435D29" w14:textId="77777777" w:rsidR="000E19DD" w:rsidRPr="00CE5410" w:rsidRDefault="000E19DD" w:rsidP="00653AD3">
                            <w:pPr>
                              <w:jc w:val="both"/>
                              <w:rPr>
                                <w:rFonts w:ascii="Times New Roman" w:hAnsi="Times New Roman" w:cs="Times New Roman"/>
                                <w:sz w:val="20"/>
                                <w:szCs w:val="20"/>
                                <w:lang w:val="es-MX"/>
                              </w:rPr>
                            </w:pPr>
                          </w:p>
                          <w:p w14:paraId="3559EE19" w14:textId="535AD16C" w:rsidR="000E19DD" w:rsidRPr="00CE5410" w:rsidRDefault="000E19DD" w:rsidP="00653AD3">
                            <w:pPr>
                              <w:jc w:val="both"/>
                              <w:rPr>
                                <w:rFonts w:ascii="Times New Roman" w:hAnsi="Times New Roman" w:cs="Times New Roman"/>
                                <w:sz w:val="20"/>
                                <w:szCs w:val="20"/>
                                <w:lang w:val="es-MX"/>
                              </w:rPr>
                            </w:pPr>
                            <w:r>
                              <w:rPr>
                                <w:rFonts w:ascii="Times New Roman" w:hAnsi="Times New Roman" w:cs="Times New Roman"/>
                                <w:b/>
                                <w:sz w:val="20"/>
                                <w:szCs w:val="20"/>
                                <w:lang w:val="es-MX"/>
                              </w:rPr>
                              <w:t>D.3</w:t>
                            </w:r>
                            <w:r w:rsidRPr="00CE5410">
                              <w:rPr>
                                <w:rFonts w:ascii="Times New Roman" w:hAnsi="Times New Roman" w:cs="Times New Roman"/>
                                <w:b/>
                                <w:sz w:val="20"/>
                                <w:szCs w:val="20"/>
                                <w:lang w:val="es-MX"/>
                              </w:rPr>
                              <w:t xml:space="preserve">. </w:t>
                            </w:r>
                            <w:r w:rsidRPr="00CE5410">
                              <w:rPr>
                                <w:rFonts w:ascii="Times New Roman" w:hAnsi="Times New Roman" w:cs="Times New Roman"/>
                                <w:sz w:val="20"/>
                                <w:szCs w:val="20"/>
                                <w:lang w:val="es-MX"/>
                              </w:rPr>
                              <w:t xml:space="preserve"> La recolección de información y control para la medición de los indicadores está en el proceso de construcción.</w:t>
                            </w:r>
                          </w:p>
                          <w:p w14:paraId="561006C1" w14:textId="77777777" w:rsidR="000E19DD" w:rsidRPr="00CE5410" w:rsidRDefault="000E19DD" w:rsidP="00653AD3">
                            <w:pPr>
                              <w:jc w:val="both"/>
                              <w:rPr>
                                <w:rFonts w:ascii="Times New Roman" w:hAnsi="Times New Roman" w:cs="Times New Roman"/>
                                <w:sz w:val="20"/>
                                <w:szCs w:val="20"/>
                                <w:lang w:val="es-MX"/>
                              </w:rPr>
                            </w:pPr>
                          </w:p>
                          <w:p w14:paraId="3FDFF381" w14:textId="77777777" w:rsidR="000E19DD" w:rsidRPr="00CE5410" w:rsidRDefault="000E19DD" w:rsidP="00653AD3">
                            <w:pPr>
                              <w:rPr>
                                <w:rFonts w:ascii="Times New Roman" w:hAnsi="Times New Roman" w:cs="Times New Roman"/>
                                <w:color w:val="403152"/>
                                <w:sz w:val="20"/>
                                <w:szCs w:val="20"/>
                              </w:rPr>
                            </w:pPr>
                          </w:p>
                          <w:p w14:paraId="0D8D6A18" w14:textId="77777777" w:rsidR="000E19DD" w:rsidRPr="008A6E2C" w:rsidRDefault="000E19DD" w:rsidP="00653AD3">
                            <w:pPr>
                              <w:jc w:val="center"/>
                              <w:rPr>
                                <w:b/>
                                <w:bCs/>
                                <w:color w:val="403152"/>
                                <w:sz w:val="20"/>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left:0;text-align:left;margin-left:-9.5pt;margin-top:4.75pt;width:406.3pt;height:14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" fillcolor="white [3201]" strokecolor="#c17529 [3209]" strokeweight="2pt">
                <v:textbox>
                  <w:txbxContent>
                    <w:p w14:paraId="7626C731" w14:textId="77777777" w:rsidR="000E19DD" w:rsidRPr="00CE5410" w:rsidRDefault="000E19DD" w:rsidP="00653AD3">
                      <w:pPr>
                        <w:jc w:val="both"/>
                        <w:rPr>
                          <w:rFonts w:ascii="Times New Roman" w:hAnsi="Times New Roman" w:cs="Times New Roman"/>
                          <w:b/>
                          <w:bCs/>
                          <w:color w:val="403152"/>
                          <w:sz w:val="20"/>
                          <w:szCs w:val="20"/>
                          <w:lang w:val="es-MX"/>
                        </w:rPr>
                      </w:pPr>
                      <w:r w:rsidRPr="00CE5410">
                        <w:rPr>
                          <w:rFonts w:ascii="Times New Roman" w:hAnsi="Times New Roman" w:cs="Times New Roman"/>
                          <w:b/>
                          <w:bCs/>
                          <w:color w:val="403152"/>
                          <w:sz w:val="20"/>
                          <w:szCs w:val="20"/>
                          <w:lang w:val="es-MX"/>
                        </w:rPr>
                        <w:t>Debilidades:</w:t>
                      </w:r>
                    </w:p>
                    <w:p w14:paraId="55981E9D" w14:textId="77777777" w:rsidR="000E19DD" w:rsidRPr="00CE5410" w:rsidRDefault="000E19DD" w:rsidP="00653AD3">
                      <w:pPr>
                        <w:jc w:val="both"/>
                        <w:rPr>
                          <w:rFonts w:ascii="Times New Roman" w:hAnsi="Times New Roman" w:cs="Times New Roman"/>
                          <w:sz w:val="20"/>
                          <w:szCs w:val="20"/>
                          <w:lang w:val="es-MX"/>
                        </w:rPr>
                      </w:pPr>
                    </w:p>
                    <w:p w14:paraId="47DB4693" w14:textId="30BC6DF6" w:rsidR="000E19DD" w:rsidRPr="00CE5410" w:rsidRDefault="000E19DD" w:rsidP="00653AD3">
                      <w:pPr>
                        <w:jc w:val="both"/>
                        <w:rPr>
                          <w:rFonts w:ascii="Times New Roman" w:hAnsi="Times New Roman" w:cs="Times New Roman"/>
                          <w:sz w:val="20"/>
                          <w:szCs w:val="20"/>
                          <w:lang w:val="es-MX"/>
                        </w:rPr>
                      </w:pPr>
                      <w:r>
                        <w:rPr>
                          <w:rFonts w:ascii="Times New Roman" w:hAnsi="Times New Roman" w:cs="Times New Roman"/>
                          <w:b/>
                          <w:sz w:val="20"/>
                          <w:szCs w:val="20"/>
                          <w:lang w:val="es-MX"/>
                        </w:rPr>
                        <w:t>D.1</w:t>
                      </w:r>
                      <w:r w:rsidRPr="00CE5410">
                        <w:rPr>
                          <w:rFonts w:ascii="Times New Roman" w:hAnsi="Times New Roman" w:cs="Times New Roman"/>
                          <w:b/>
                          <w:sz w:val="20"/>
                          <w:szCs w:val="20"/>
                          <w:lang w:val="es-MX"/>
                        </w:rPr>
                        <w:t xml:space="preserve">. </w:t>
                      </w:r>
                      <w:r>
                        <w:rPr>
                          <w:rFonts w:ascii="Times New Roman" w:hAnsi="Times New Roman" w:cs="Times New Roman"/>
                          <w:sz w:val="20"/>
                          <w:szCs w:val="20"/>
                          <w:lang w:val="es-MX"/>
                        </w:rPr>
                        <w:t xml:space="preserve"> El diseño de la página </w:t>
                      </w:r>
                      <w:r w:rsidRPr="00CE5410">
                        <w:rPr>
                          <w:rFonts w:ascii="Times New Roman" w:hAnsi="Times New Roman" w:cs="Times New Roman"/>
                          <w:sz w:val="20"/>
                          <w:szCs w:val="20"/>
                          <w:lang w:val="es-MX"/>
                        </w:rPr>
                        <w:t>web</w:t>
                      </w:r>
                      <w:r>
                        <w:rPr>
                          <w:rFonts w:ascii="Times New Roman" w:hAnsi="Times New Roman" w:cs="Times New Roman"/>
                          <w:sz w:val="20"/>
                          <w:szCs w:val="20"/>
                          <w:lang w:val="es-MX"/>
                        </w:rPr>
                        <w:t xml:space="preserve"> y las herramientas web son</w:t>
                      </w:r>
                      <w:r w:rsidRPr="00CE5410">
                        <w:rPr>
                          <w:rFonts w:ascii="Times New Roman" w:hAnsi="Times New Roman" w:cs="Times New Roman"/>
                          <w:sz w:val="20"/>
                          <w:szCs w:val="20"/>
                          <w:lang w:val="es-MX"/>
                        </w:rPr>
                        <w:t xml:space="preserve"> susceptibles de mejora</w:t>
                      </w:r>
                    </w:p>
                    <w:p w14:paraId="422F5190" w14:textId="77777777" w:rsidR="000E19DD" w:rsidRPr="00CE5410" w:rsidRDefault="000E19DD" w:rsidP="00653AD3">
                      <w:pPr>
                        <w:jc w:val="both"/>
                        <w:rPr>
                          <w:rFonts w:ascii="Times New Roman" w:hAnsi="Times New Roman" w:cs="Times New Roman"/>
                          <w:sz w:val="20"/>
                          <w:szCs w:val="20"/>
                          <w:lang w:val="es-MX"/>
                        </w:rPr>
                      </w:pPr>
                    </w:p>
                    <w:p w14:paraId="2C58EB30" w14:textId="72EE5F70" w:rsidR="000E19DD" w:rsidRPr="00CE5410" w:rsidRDefault="000E19DD" w:rsidP="00653AD3">
                      <w:pPr>
                        <w:jc w:val="both"/>
                        <w:rPr>
                          <w:rFonts w:ascii="Times New Roman" w:hAnsi="Times New Roman" w:cs="Times New Roman"/>
                          <w:sz w:val="20"/>
                          <w:szCs w:val="20"/>
                          <w:lang w:val="es-MX"/>
                        </w:rPr>
                      </w:pPr>
                      <w:r>
                        <w:rPr>
                          <w:rFonts w:ascii="Times New Roman" w:hAnsi="Times New Roman" w:cs="Times New Roman"/>
                          <w:b/>
                          <w:sz w:val="20"/>
                          <w:szCs w:val="20"/>
                          <w:lang w:val="es-MX"/>
                        </w:rPr>
                        <w:t>D.2</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6A435D29" w14:textId="77777777" w:rsidR="000E19DD" w:rsidRPr="00CE5410" w:rsidRDefault="000E19DD" w:rsidP="00653AD3">
                      <w:pPr>
                        <w:jc w:val="both"/>
                        <w:rPr>
                          <w:rFonts w:ascii="Times New Roman" w:hAnsi="Times New Roman" w:cs="Times New Roman"/>
                          <w:sz w:val="20"/>
                          <w:szCs w:val="20"/>
                          <w:lang w:val="es-MX"/>
                        </w:rPr>
                      </w:pPr>
                    </w:p>
                    <w:p w14:paraId="3559EE19" w14:textId="535AD16C" w:rsidR="000E19DD" w:rsidRPr="00CE5410" w:rsidRDefault="000E19DD" w:rsidP="00653AD3">
                      <w:pPr>
                        <w:jc w:val="both"/>
                        <w:rPr>
                          <w:rFonts w:ascii="Times New Roman" w:hAnsi="Times New Roman" w:cs="Times New Roman"/>
                          <w:sz w:val="20"/>
                          <w:szCs w:val="20"/>
                          <w:lang w:val="es-MX"/>
                        </w:rPr>
                      </w:pPr>
                      <w:r>
                        <w:rPr>
                          <w:rFonts w:ascii="Times New Roman" w:hAnsi="Times New Roman" w:cs="Times New Roman"/>
                          <w:b/>
                          <w:sz w:val="20"/>
                          <w:szCs w:val="20"/>
                          <w:lang w:val="es-MX"/>
                        </w:rPr>
                        <w:t>D.3</w:t>
                      </w:r>
                      <w:r w:rsidRPr="00CE5410">
                        <w:rPr>
                          <w:rFonts w:ascii="Times New Roman" w:hAnsi="Times New Roman" w:cs="Times New Roman"/>
                          <w:b/>
                          <w:sz w:val="20"/>
                          <w:szCs w:val="20"/>
                          <w:lang w:val="es-MX"/>
                        </w:rPr>
                        <w:t xml:space="preserve">. </w:t>
                      </w:r>
                      <w:r w:rsidRPr="00CE5410">
                        <w:rPr>
                          <w:rFonts w:ascii="Times New Roman" w:hAnsi="Times New Roman" w:cs="Times New Roman"/>
                          <w:sz w:val="20"/>
                          <w:szCs w:val="20"/>
                          <w:lang w:val="es-MX"/>
                        </w:rPr>
                        <w:t xml:space="preserve"> La recolección de información y control para la medición de los indicadores está en el proceso de construcción.</w:t>
                      </w:r>
                    </w:p>
                    <w:p w14:paraId="561006C1" w14:textId="77777777" w:rsidR="000E19DD" w:rsidRPr="00CE5410" w:rsidRDefault="000E19DD" w:rsidP="00653AD3">
                      <w:pPr>
                        <w:jc w:val="both"/>
                        <w:rPr>
                          <w:rFonts w:ascii="Times New Roman" w:hAnsi="Times New Roman" w:cs="Times New Roman"/>
                          <w:sz w:val="20"/>
                          <w:szCs w:val="20"/>
                          <w:lang w:val="es-MX"/>
                        </w:rPr>
                      </w:pPr>
                    </w:p>
                    <w:p w14:paraId="3FDFF381" w14:textId="77777777" w:rsidR="000E19DD" w:rsidRPr="00CE5410" w:rsidRDefault="000E19DD" w:rsidP="00653AD3">
                      <w:pPr>
                        <w:rPr>
                          <w:rFonts w:ascii="Times New Roman" w:hAnsi="Times New Roman" w:cs="Times New Roman"/>
                          <w:color w:val="403152"/>
                          <w:sz w:val="20"/>
                          <w:szCs w:val="20"/>
                        </w:rPr>
                      </w:pPr>
                    </w:p>
                    <w:p w14:paraId="0D8D6A18" w14:textId="77777777" w:rsidR="000E19DD" w:rsidRPr="008A6E2C" w:rsidRDefault="000E19DD" w:rsidP="00653AD3">
                      <w:pPr>
                        <w:jc w:val="center"/>
                        <w:rPr>
                          <w:b/>
                          <w:bCs/>
                          <w:color w:val="403152"/>
                          <w:sz w:val="20"/>
                          <w:szCs w:val="20"/>
                          <w:lang w:val="es-MX"/>
                        </w:rPr>
                      </w:pPr>
                    </w:p>
                  </w:txbxContent>
                </v:textbox>
              </v:rect>
            </w:pict>
          </mc:Fallback>
        </mc:AlternateContent>
      </w:r>
    </w:p>
    <w:p w14:paraId="7BD5F496" w14:textId="77777777" w:rsidR="00653AD3" w:rsidRDefault="00653AD3" w:rsidP="00653AD3">
      <w:pPr>
        <w:jc w:val="center"/>
        <w:rPr>
          <w:rFonts w:ascii="Times New Roman" w:hAnsi="Times New Roman" w:cs="Times New Roman"/>
        </w:rPr>
      </w:pPr>
    </w:p>
    <w:p w14:paraId="5A151AF2" w14:textId="77777777" w:rsidR="00653AD3" w:rsidRDefault="00653AD3" w:rsidP="00653AD3">
      <w:pPr>
        <w:jc w:val="center"/>
        <w:rPr>
          <w:rFonts w:ascii="Times New Roman" w:hAnsi="Times New Roman" w:cs="Times New Roman"/>
        </w:rPr>
      </w:pPr>
    </w:p>
    <w:p w14:paraId="76B7AAE0" w14:textId="77777777" w:rsidR="00653AD3" w:rsidRDefault="00653AD3" w:rsidP="00653AD3">
      <w:pPr>
        <w:jc w:val="center"/>
        <w:rPr>
          <w:rFonts w:ascii="Times New Roman" w:hAnsi="Times New Roman" w:cs="Times New Roman"/>
        </w:rPr>
      </w:pPr>
    </w:p>
    <w:p w14:paraId="7F2341F7" w14:textId="77777777" w:rsidR="00653AD3" w:rsidRDefault="00653AD3" w:rsidP="00653AD3">
      <w:pPr>
        <w:jc w:val="center"/>
        <w:rPr>
          <w:rFonts w:ascii="Times New Roman" w:hAnsi="Times New Roman" w:cs="Times New Roman"/>
        </w:rPr>
      </w:pPr>
    </w:p>
    <w:p w14:paraId="06A6A4D5" w14:textId="77777777" w:rsidR="00653AD3" w:rsidRDefault="00653AD3" w:rsidP="00653AD3">
      <w:pPr>
        <w:jc w:val="center"/>
        <w:rPr>
          <w:rFonts w:ascii="Times New Roman" w:hAnsi="Times New Roman" w:cs="Times New Roman"/>
        </w:rPr>
      </w:pPr>
    </w:p>
    <w:p w14:paraId="420E3BD9" w14:textId="77777777" w:rsidR="00653AD3" w:rsidRDefault="00653AD3" w:rsidP="00653AD3">
      <w:pPr>
        <w:jc w:val="center"/>
        <w:rPr>
          <w:rFonts w:ascii="Times New Roman" w:hAnsi="Times New Roman" w:cs="Times New Roman"/>
        </w:rPr>
      </w:pPr>
    </w:p>
    <w:p w14:paraId="371ABDB6" w14:textId="77777777" w:rsidR="00653AD3" w:rsidRPr="00A2151E" w:rsidRDefault="00653AD3" w:rsidP="00653AD3">
      <w:pPr>
        <w:rPr>
          <w:szCs w:val="24"/>
        </w:rPr>
      </w:pPr>
    </w:p>
    <w:p w14:paraId="17ECCCB5" w14:textId="77777777" w:rsidR="00653AD3" w:rsidRDefault="00653AD3" w:rsidP="00653AD3">
      <w:pPr>
        <w:jc w:val="center"/>
        <w:rPr>
          <w:rFonts w:ascii="Times New Roman" w:hAnsi="Times New Roman" w:cs="Times New Roman"/>
        </w:rPr>
      </w:pPr>
    </w:p>
    <w:p w14:paraId="7275EA35" w14:textId="77777777" w:rsidR="00653AD3" w:rsidRDefault="00653AD3" w:rsidP="00653AD3">
      <w:pPr>
        <w:jc w:val="center"/>
        <w:rPr>
          <w:rFonts w:ascii="Times New Roman" w:hAnsi="Times New Roman" w:cs="Times New Roman"/>
        </w:rPr>
      </w:pPr>
    </w:p>
    <w:p w14:paraId="30A6E4C6" w14:textId="77777777" w:rsidR="00653AD3" w:rsidRDefault="00653AD3" w:rsidP="00653AD3">
      <w:pPr>
        <w:jc w:val="center"/>
        <w:rPr>
          <w:rFonts w:ascii="Times New Roman" w:hAnsi="Times New Roman" w:cs="Times New Roman"/>
        </w:rPr>
      </w:pPr>
    </w:p>
    <w:p w14:paraId="0DA33A9A" w14:textId="77777777" w:rsidR="00653AD3" w:rsidRDefault="00653AD3" w:rsidP="00653AD3">
      <w:pPr>
        <w:jc w:val="center"/>
        <w:rPr>
          <w:rFonts w:ascii="Times New Roman" w:hAnsi="Times New Roman" w:cs="Times New Roman"/>
        </w:rPr>
      </w:pPr>
    </w:p>
    <w:p w14:paraId="4A0BE20A" w14:textId="77777777" w:rsidR="00653AD3" w:rsidRDefault="00653AD3" w:rsidP="00653AD3">
      <w:pPr>
        <w:jc w:val="center"/>
        <w:rPr>
          <w:rFonts w:ascii="Times New Roman" w:hAnsi="Times New Roman" w:cs="Times New Roman"/>
        </w:rPr>
      </w:pPr>
    </w:p>
    <w:p w14:paraId="44EB6709" w14:textId="77777777" w:rsidR="00653AD3" w:rsidRPr="002778E4" w:rsidRDefault="00653AD3" w:rsidP="00653AD3">
      <w:pPr>
        <w:rPr>
          <w:rFonts w:ascii="Times New Roman" w:hAnsi="Times New Roman" w:cs="Times New Roman"/>
          <w:sz w:val="20"/>
          <w:szCs w:val="20"/>
        </w:rPr>
      </w:pPr>
    </w:p>
    <w:p w14:paraId="15DC901A" w14:textId="77777777" w:rsidR="00653AD3" w:rsidRDefault="00653AD3" w:rsidP="00653AD3">
      <w:pPr>
        <w:jc w:val="center"/>
        <w:rPr>
          <w:rFonts w:ascii="Times New Roman" w:hAnsi="Times New Roman" w:cs="Times New Roman"/>
          <w:sz w:val="20"/>
          <w:szCs w:val="20"/>
        </w:rPr>
      </w:pPr>
    </w:p>
    <w:p w14:paraId="748600BB" w14:textId="77777777" w:rsidR="00653AD3" w:rsidRDefault="00653AD3" w:rsidP="00653AD3">
      <w:pPr>
        <w:jc w:val="center"/>
        <w:rPr>
          <w:rFonts w:ascii="Times New Roman" w:hAnsi="Times New Roman" w:cs="Times New Roman"/>
          <w:sz w:val="20"/>
          <w:szCs w:val="20"/>
        </w:rPr>
      </w:pPr>
    </w:p>
    <w:p w14:paraId="4990E207" w14:textId="77777777" w:rsidR="00653AD3" w:rsidRPr="002778E4" w:rsidRDefault="00653AD3" w:rsidP="00653AD3">
      <w:pPr>
        <w:jc w:val="center"/>
        <w:rPr>
          <w:rFonts w:ascii="Times New Roman" w:hAnsi="Times New Roman" w:cs="Times New Roman"/>
          <w:sz w:val="20"/>
          <w:szCs w:val="20"/>
        </w:rPr>
      </w:pPr>
      <w:r w:rsidRPr="002778E4">
        <w:rPr>
          <w:rFonts w:ascii="Times New Roman" w:hAnsi="Times New Roman" w:cs="Times New Roman"/>
          <w:sz w:val="20"/>
          <w:szCs w:val="20"/>
        </w:rPr>
        <w:t>Fuente: Subdirección de Evaluación de  la Subsecretaría de Participación Ciudadana (2014)</w:t>
      </w:r>
    </w:p>
    <w:p w14:paraId="356ED48B" w14:textId="77777777" w:rsidR="00653AD3" w:rsidRDefault="00653AD3" w:rsidP="009A611B">
      <w:pPr>
        <w:widowControl w:val="0"/>
        <w:autoSpaceDE w:val="0"/>
        <w:autoSpaceDN w:val="0"/>
        <w:adjustRightInd w:val="0"/>
        <w:spacing w:line="360" w:lineRule="auto"/>
        <w:jc w:val="center"/>
        <w:rPr>
          <w:rFonts w:ascii="Times New Roman" w:hAnsi="Times New Roman" w:cs="Times New Roman"/>
          <w:color w:val="393520"/>
          <w:sz w:val="24"/>
          <w:szCs w:val="24"/>
        </w:rPr>
        <w:sectPr w:rsidR="00653AD3" w:rsidSect="007D4E39">
          <w:headerReference w:type="default" r:id="rId61"/>
          <w:footerReference w:type="default" r:id="rId62"/>
          <w:pgSz w:w="15840" w:h="12240" w:orient="landscape" w:code="1"/>
          <w:pgMar w:top="1418" w:right="1945" w:bottom="1134" w:left="1418" w:header="397" w:footer="624" w:gutter="0"/>
          <w:cols w:space="708"/>
          <w:docGrid w:linePitch="360"/>
        </w:sectPr>
      </w:pPr>
    </w:p>
    <w:p w14:paraId="40309BAB" w14:textId="77777777" w:rsidR="009A611B" w:rsidRPr="000C749F" w:rsidRDefault="009A611B" w:rsidP="009A611B">
      <w:pPr>
        <w:pStyle w:val="Ttulo1"/>
      </w:pPr>
      <w:bookmarkStart w:id="57" w:name="_Toc390783292"/>
      <w:bookmarkStart w:id="58" w:name="_Toc391753377"/>
      <w:r w:rsidRPr="000C749F">
        <w:lastRenderedPageBreak/>
        <w:t>Medidas Correctivas o de Retroalimentación (Propuestas, Sugerencias y/o Recomendaciones)</w:t>
      </w:r>
      <w:bookmarkEnd w:id="57"/>
      <w:bookmarkEnd w:id="58"/>
    </w:p>
    <w:p w14:paraId="23D0C836" w14:textId="77777777" w:rsidR="009A611B" w:rsidRPr="004B26A9" w:rsidRDefault="009A611B" w:rsidP="009A611B">
      <w:pPr>
        <w:rPr>
          <w:rFonts w:asciiTheme="majorHAnsi" w:hAnsiTheme="majorHAnsi"/>
          <w:b/>
          <w:sz w:val="24"/>
          <w:szCs w:val="24"/>
        </w:rPr>
      </w:pPr>
    </w:p>
    <w:p w14:paraId="1B9D9856" w14:textId="77777777" w:rsidR="009A611B" w:rsidRPr="004B26A9" w:rsidRDefault="009A611B" w:rsidP="009A611B">
      <w:pPr>
        <w:spacing w:line="360" w:lineRule="auto"/>
        <w:jc w:val="both"/>
        <w:rPr>
          <w:rFonts w:ascii="Times New Roman" w:hAnsi="Times New Roman" w:cs="Times New Roman"/>
          <w:sz w:val="24"/>
          <w:szCs w:val="24"/>
        </w:rPr>
      </w:pPr>
      <w:r w:rsidRPr="004B26A9">
        <w:rPr>
          <w:rFonts w:ascii="Times New Roman" w:hAnsi="Times New Roman" w:cs="Times New Roman"/>
          <w:sz w:val="24"/>
          <w:szCs w:val="24"/>
        </w:rPr>
        <w:t>Principalmente se sugiere ampliar la cobertura del control en la entrega de los vales de útiles escolares, la incorporación de nuevas tecnologías en la operación del programa y que vaya dirigidas a mejorar la atención de los beneficiarios, mejorar los procedimiento de verificación del padrón del programa lo cual se traduzca en una mejor depuración del padrón, en el Cronograma 1se muestran la acciones y su temporalidad deseable.</w:t>
      </w:r>
    </w:p>
    <w:p w14:paraId="07E9D11F" w14:textId="77777777" w:rsidR="009A611B" w:rsidRPr="004B26A9" w:rsidRDefault="009A611B" w:rsidP="009A611B">
      <w:pPr>
        <w:spacing w:line="360" w:lineRule="auto"/>
        <w:jc w:val="both"/>
        <w:rPr>
          <w:rFonts w:ascii="Times New Roman" w:hAnsi="Times New Roman" w:cs="Times New Roman"/>
          <w:sz w:val="24"/>
          <w:szCs w:val="24"/>
        </w:rPr>
      </w:pPr>
    </w:p>
    <w:p w14:paraId="30083661" w14:textId="2846470A" w:rsidR="009A611B" w:rsidRPr="004B26A9" w:rsidRDefault="009A611B" w:rsidP="009A611B">
      <w:pPr>
        <w:jc w:val="center"/>
        <w:rPr>
          <w:rFonts w:ascii="Times New Roman" w:hAnsi="Times New Roman" w:cs="Times New Roman"/>
          <w:b/>
          <w:sz w:val="24"/>
          <w:szCs w:val="24"/>
        </w:rPr>
      </w:pPr>
      <w:r w:rsidRPr="004B26A9">
        <w:rPr>
          <w:rFonts w:ascii="Times New Roman" w:hAnsi="Times New Roman" w:cs="Times New Roman"/>
          <w:b/>
          <w:sz w:val="24"/>
          <w:szCs w:val="24"/>
        </w:rPr>
        <w:t>Cronograma 1. Propuesto de Instrumentación de Actividad</w:t>
      </w:r>
      <w:r>
        <w:rPr>
          <w:rFonts w:ascii="Times New Roman" w:hAnsi="Times New Roman" w:cs="Times New Roman"/>
          <w:b/>
          <w:sz w:val="24"/>
          <w:szCs w:val="24"/>
        </w:rPr>
        <w:t>es Pa</w:t>
      </w:r>
      <w:r w:rsidR="001022B2">
        <w:rPr>
          <w:rFonts w:ascii="Times New Roman" w:hAnsi="Times New Roman" w:cs="Times New Roman"/>
          <w:b/>
          <w:sz w:val="24"/>
          <w:szCs w:val="24"/>
        </w:rPr>
        <w:t>ra el Ejercicio Fiscal 2013</w:t>
      </w:r>
      <w:r w:rsidRPr="004B26A9">
        <w:rPr>
          <w:rFonts w:ascii="Times New Roman" w:hAnsi="Times New Roman" w:cs="Times New Roman"/>
          <w:b/>
          <w:sz w:val="24"/>
          <w:szCs w:val="24"/>
        </w:rPr>
        <w:t xml:space="preserve"> del Programa Útiles Escolares Gratuitos</w:t>
      </w:r>
    </w:p>
    <w:tbl>
      <w:tblPr>
        <w:tblW w:w="10659" w:type="dxa"/>
        <w:jc w:val="center"/>
        <w:tblInd w:w="55" w:type="dxa"/>
        <w:tblCellMar>
          <w:left w:w="70" w:type="dxa"/>
          <w:right w:w="70" w:type="dxa"/>
        </w:tblCellMar>
        <w:tblLook w:val="04A0" w:firstRow="1" w:lastRow="0" w:firstColumn="1" w:lastColumn="0" w:noHBand="0" w:noVBand="1"/>
      </w:tblPr>
      <w:tblGrid>
        <w:gridCol w:w="3122"/>
        <w:gridCol w:w="781"/>
        <w:gridCol w:w="847"/>
        <w:gridCol w:w="1416"/>
        <w:gridCol w:w="1020"/>
        <w:gridCol w:w="1275"/>
        <w:gridCol w:w="1258"/>
        <w:gridCol w:w="940"/>
      </w:tblGrid>
      <w:tr w:rsidR="001022B2" w:rsidRPr="001022B2" w14:paraId="43FFB423" w14:textId="6FC8685B" w:rsidTr="001022B2">
        <w:trPr>
          <w:trHeight w:val="315"/>
          <w:jc w:val="center"/>
        </w:trPr>
        <w:tc>
          <w:tcPr>
            <w:tcW w:w="3122" w:type="dxa"/>
            <w:tcBorders>
              <w:top w:val="single" w:sz="4" w:space="0" w:color="auto"/>
              <w:left w:val="single" w:sz="4" w:space="0" w:color="auto"/>
              <w:bottom w:val="single" w:sz="4" w:space="0" w:color="auto"/>
              <w:right w:val="single" w:sz="4" w:space="0" w:color="auto"/>
            </w:tcBorders>
            <w:shd w:val="clear" w:color="auto" w:fill="C77C0E" w:themeFill="accent1" w:themeFillShade="BF"/>
            <w:noWrap/>
            <w:vAlign w:val="bottom"/>
            <w:hideMark/>
          </w:tcPr>
          <w:p w14:paraId="461AEFD8" w14:textId="77777777" w:rsidR="001022B2" w:rsidRPr="004B26A9" w:rsidRDefault="001022B2" w:rsidP="009A611B">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Actividad</w:t>
            </w:r>
          </w:p>
        </w:tc>
        <w:tc>
          <w:tcPr>
            <w:tcW w:w="781" w:type="dxa"/>
            <w:tcBorders>
              <w:top w:val="single" w:sz="4" w:space="0" w:color="auto"/>
              <w:left w:val="nil"/>
              <w:bottom w:val="single" w:sz="4" w:space="0" w:color="auto"/>
              <w:right w:val="single" w:sz="4" w:space="0" w:color="auto"/>
            </w:tcBorders>
            <w:shd w:val="clear" w:color="auto" w:fill="C17529" w:themeFill="accent6"/>
            <w:noWrap/>
            <w:vAlign w:val="bottom"/>
          </w:tcPr>
          <w:p w14:paraId="12700BAF" w14:textId="236BAEF4" w:rsidR="001022B2" w:rsidRPr="001022B2" w:rsidRDefault="001022B2" w:rsidP="001022B2">
            <w:pPr>
              <w:jc w:val="center"/>
              <w:rPr>
                <w:rFonts w:ascii="Times New Roman" w:hAnsi="Times New Roman" w:cs="Times New Roman"/>
                <w:b/>
                <w:bCs/>
                <w:sz w:val="18"/>
                <w:szCs w:val="18"/>
                <w:lang w:val="es-MX" w:eastAsia="es-MX"/>
              </w:rPr>
            </w:pPr>
            <w:r>
              <w:rPr>
                <w:rFonts w:ascii="Times New Roman" w:hAnsi="Times New Roman" w:cs="Times New Roman"/>
                <w:b/>
                <w:bCs/>
                <w:sz w:val="18"/>
                <w:szCs w:val="18"/>
                <w:lang w:val="es-MX" w:eastAsia="es-MX"/>
              </w:rPr>
              <w:t>Junio</w:t>
            </w:r>
          </w:p>
        </w:tc>
        <w:tc>
          <w:tcPr>
            <w:tcW w:w="847" w:type="dxa"/>
            <w:tcBorders>
              <w:top w:val="single" w:sz="4" w:space="0" w:color="auto"/>
              <w:left w:val="nil"/>
              <w:bottom w:val="single" w:sz="4" w:space="0" w:color="auto"/>
              <w:right w:val="single" w:sz="4" w:space="0" w:color="auto"/>
            </w:tcBorders>
            <w:shd w:val="clear" w:color="auto" w:fill="C17529" w:themeFill="accent6"/>
            <w:noWrap/>
            <w:vAlign w:val="bottom"/>
          </w:tcPr>
          <w:p w14:paraId="6F7D06B9" w14:textId="3E7131D4" w:rsidR="001022B2" w:rsidRPr="001022B2" w:rsidRDefault="001022B2" w:rsidP="001022B2">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Julio</w:t>
            </w:r>
          </w:p>
        </w:tc>
        <w:tc>
          <w:tcPr>
            <w:tcW w:w="1416" w:type="dxa"/>
            <w:tcBorders>
              <w:top w:val="single" w:sz="4" w:space="0" w:color="auto"/>
              <w:left w:val="nil"/>
              <w:bottom w:val="single" w:sz="4" w:space="0" w:color="auto"/>
              <w:right w:val="single" w:sz="4" w:space="0" w:color="auto"/>
            </w:tcBorders>
            <w:shd w:val="clear" w:color="auto" w:fill="C17529" w:themeFill="accent6"/>
            <w:noWrap/>
            <w:vAlign w:val="bottom"/>
          </w:tcPr>
          <w:p w14:paraId="2A77D25B" w14:textId="179156BA" w:rsidR="001022B2" w:rsidRPr="001022B2" w:rsidRDefault="001022B2" w:rsidP="001022B2">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Agosto</w:t>
            </w:r>
          </w:p>
        </w:tc>
        <w:tc>
          <w:tcPr>
            <w:tcW w:w="1020" w:type="dxa"/>
            <w:tcBorders>
              <w:top w:val="single" w:sz="4" w:space="0" w:color="auto"/>
              <w:left w:val="nil"/>
              <w:bottom w:val="single" w:sz="4" w:space="0" w:color="auto"/>
              <w:right w:val="single" w:sz="4" w:space="0" w:color="auto"/>
            </w:tcBorders>
            <w:shd w:val="clear" w:color="auto" w:fill="C17529" w:themeFill="accent6"/>
            <w:noWrap/>
            <w:vAlign w:val="bottom"/>
          </w:tcPr>
          <w:p w14:paraId="51CDBD4E" w14:textId="3DB8E6B3" w:rsidR="001022B2" w:rsidRPr="001022B2" w:rsidRDefault="001022B2" w:rsidP="001022B2">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Septiembre</w:t>
            </w:r>
          </w:p>
        </w:tc>
        <w:tc>
          <w:tcPr>
            <w:tcW w:w="1275" w:type="dxa"/>
            <w:tcBorders>
              <w:top w:val="single" w:sz="4" w:space="0" w:color="auto"/>
              <w:left w:val="nil"/>
              <w:bottom w:val="single" w:sz="4" w:space="0" w:color="auto"/>
              <w:right w:val="single" w:sz="4" w:space="0" w:color="auto"/>
            </w:tcBorders>
            <w:shd w:val="clear" w:color="auto" w:fill="C17529" w:themeFill="accent6"/>
            <w:noWrap/>
            <w:vAlign w:val="bottom"/>
          </w:tcPr>
          <w:p w14:paraId="5CE447C7" w14:textId="797745A7" w:rsidR="001022B2" w:rsidRPr="001022B2" w:rsidRDefault="001022B2" w:rsidP="001022B2">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Octubre</w:t>
            </w:r>
          </w:p>
        </w:tc>
        <w:tc>
          <w:tcPr>
            <w:tcW w:w="1258" w:type="dxa"/>
            <w:tcBorders>
              <w:top w:val="single" w:sz="4" w:space="0" w:color="auto"/>
              <w:left w:val="nil"/>
              <w:bottom w:val="single" w:sz="4" w:space="0" w:color="auto"/>
              <w:right w:val="single" w:sz="4" w:space="0" w:color="auto"/>
            </w:tcBorders>
            <w:shd w:val="clear" w:color="auto" w:fill="C17529" w:themeFill="accent6"/>
            <w:noWrap/>
            <w:vAlign w:val="bottom"/>
          </w:tcPr>
          <w:p w14:paraId="3CA29375" w14:textId="6FB815B2" w:rsidR="001022B2" w:rsidRPr="001022B2" w:rsidRDefault="001022B2" w:rsidP="001022B2">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Noviembre</w:t>
            </w:r>
          </w:p>
        </w:tc>
        <w:tc>
          <w:tcPr>
            <w:tcW w:w="940" w:type="dxa"/>
            <w:tcBorders>
              <w:top w:val="single" w:sz="4" w:space="0" w:color="auto"/>
              <w:bottom w:val="single" w:sz="4" w:space="0" w:color="auto"/>
              <w:right w:val="single" w:sz="4" w:space="0" w:color="auto"/>
            </w:tcBorders>
            <w:shd w:val="clear" w:color="auto" w:fill="C17529" w:themeFill="accent6"/>
            <w:vAlign w:val="bottom"/>
          </w:tcPr>
          <w:p w14:paraId="76585CB9" w14:textId="04253B96" w:rsidR="001022B2" w:rsidRPr="001022B2" w:rsidRDefault="001022B2" w:rsidP="001022B2">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Diciembre</w:t>
            </w:r>
          </w:p>
        </w:tc>
      </w:tr>
      <w:tr w:rsidR="001022B2" w:rsidRPr="004B26A9" w14:paraId="3CB09BFC" w14:textId="36EA142D" w:rsidTr="001022B2">
        <w:trPr>
          <w:trHeight w:val="315"/>
          <w:jc w:val="center"/>
        </w:trPr>
        <w:tc>
          <w:tcPr>
            <w:tcW w:w="3122" w:type="dxa"/>
            <w:tcBorders>
              <w:top w:val="nil"/>
              <w:left w:val="single" w:sz="4" w:space="0" w:color="auto"/>
              <w:bottom w:val="single" w:sz="4" w:space="0" w:color="auto"/>
              <w:right w:val="single" w:sz="4" w:space="0" w:color="auto"/>
            </w:tcBorders>
            <w:shd w:val="clear" w:color="auto" w:fill="E2AB76" w:themeFill="accent6" w:themeFillTint="99"/>
            <w:hideMark/>
          </w:tcPr>
          <w:p w14:paraId="43AE8B3D" w14:textId="3595B918" w:rsidR="001022B2" w:rsidRPr="004B26A9" w:rsidRDefault="001022B2" w:rsidP="009A611B">
            <w:pP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Con base en el</w:t>
            </w:r>
            <w:r w:rsidRPr="004B26A9">
              <w:rPr>
                <w:rFonts w:ascii="Times New Roman" w:hAnsi="Times New Roman" w:cs="Times New Roman"/>
                <w:b/>
                <w:sz w:val="24"/>
                <w:szCs w:val="24"/>
                <w:lang w:val="es-MX" w:eastAsia="es-MX"/>
              </w:rPr>
              <w:t xml:space="preserve"> diagnóstico realizar:</w:t>
            </w:r>
          </w:p>
        </w:tc>
        <w:tc>
          <w:tcPr>
            <w:tcW w:w="781" w:type="dxa"/>
            <w:tcBorders>
              <w:top w:val="single" w:sz="4" w:space="0" w:color="auto"/>
              <w:left w:val="nil"/>
              <w:bottom w:val="single" w:sz="4" w:space="0" w:color="auto"/>
              <w:right w:val="nil"/>
            </w:tcBorders>
            <w:shd w:val="clear" w:color="auto" w:fill="auto"/>
            <w:noWrap/>
            <w:vAlign w:val="bottom"/>
            <w:hideMark/>
          </w:tcPr>
          <w:p w14:paraId="1A208BEA" w14:textId="77777777" w:rsidR="001022B2" w:rsidRPr="001022B2" w:rsidRDefault="001022B2" w:rsidP="009A611B">
            <w:pPr>
              <w:rPr>
                <w:rFonts w:ascii="Calibri" w:hAnsi="Calibri" w:cs="Times New Roman"/>
                <w:b/>
                <w:bCs/>
                <w:sz w:val="18"/>
                <w:szCs w:val="18"/>
                <w:lang w:val="es-MX" w:eastAsia="es-MX"/>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40EF"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416" w:type="dxa"/>
            <w:tcBorders>
              <w:top w:val="nil"/>
              <w:left w:val="nil"/>
              <w:bottom w:val="single" w:sz="4" w:space="0" w:color="auto"/>
              <w:right w:val="single" w:sz="4" w:space="0" w:color="auto"/>
            </w:tcBorders>
            <w:shd w:val="clear" w:color="auto" w:fill="auto"/>
            <w:noWrap/>
            <w:vAlign w:val="center"/>
            <w:hideMark/>
          </w:tcPr>
          <w:p w14:paraId="515C021D"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51CA04F3"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4E2CC621"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258" w:type="dxa"/>
            <w:tcBorders>
              <w:top w:val="nil"/>
              <w:left w:val="nil"/>
              <w:bottom w:val="single" w:sz="4" w:space="0" w:color="auto"/>
              <w:right w:val="single" w:sz="4" w:space="0" w:color="auto"/>
            </w:tcBorders>
            <w:shd w:val="clear" w:color="auto" w:fill="auto"/>
            <w:noWrap/>
            <w:vAlign w:val="center"/>
            <w:hideMark/>
          </w:tcPr>
          <w:p w14:paraId="26B9B063"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940" w:type="dxa"/>
            <w:tcBorders>
              <w:top w:val="single" w:sz="4" w:space="0" w:color="auto"/>
              <w:bottom w:val="single" w:sz="4" w:space="0" w:color="auto"/>
              <w:right w:val="single" w:sz="4" w:space="0" w:color="auto"/>
            </w:tcBorders>
            <w:shd w:val="clear" w:color="auto" w:fill="auto"/>
          </w:tcPr>
          <w:p w14:paraId="4D14DCA3" w14:textId="77777777" w:rsidR="001022B2" w:rsidRPr="004B26A9" w:rsidRDefault="001022B2">
            <w:pPr>
              <w:spacing w:after="200" w:line="276" w:lineRule="auto"/>
            </w:pPr>
          </w:p>
        </w:tc>
      </w:tr>
      <w:tr w:rsidR="001022B2" w:rsidRPr="004B26A9" w14:paraId="46114D4A" w14:textId="34612E56" w:rsidTr="001022B2">
        <w:trPr>
          <w:trHeight w:val="630"/>
          <w:jc w:val="center"/>
        </w:trPr>
        <w:tc>
          <w:tcPr>
            <w:tcW w:w="3122" w:type="dxa"/>
            <w:tcBorders>
              <w:top w:val="nil"/>
              <w:left w:val="single" w:sz="4" w:space="0" w:color="auto"/>
              <w:bottom w:val="single" w:sz="4" w:space="0" w:color="auto"/>
              <w:right w:val="single" w:sz="4" w:space="0" w:color="auto"/>
            </w:tcBorders>
            <w:shd w:val="clear" w:color="auto" w:fill="auto"/>
            <w:hideMark/>
          </w:tcPr>
          <w:p w14:paraId="5E5CDA1A" w14:textId="77777777" w:rsidR="001022B2" w:rsidRPr="004B26A9" w:rsidRDefault="001022B2" w:rsidP="009A611B">
            <w:pPr>
              <w:rPr>
                <w:rFonts w:ascii="Times New Roman" w:hAnsi="Times New Roman" w:cs="Times New Roman"/>
                <w:sz w:val="24"/>
                <w:szCs w:val="24"/>
                <w:lang w:val="es-MX" w:eastAsia="es-MX"/>
              </w:rPr>
            </w:pPr>
            <w:r w:rsidRPr="004B26A9">
              <w:rPr>
                <w:rFonts w:ascii="Times New Roman" w:hAnsi="Times New Roman" w:cs="Times New Roman"/>
                <w:sz w:val="24"/>
                <w:szCs w:val="24"/>
                <w:lang w:val="es-MX" w:eastAsia="es-MX"/>
              </w:rPr>
              <w:t>Mayor control en la entrega de vales</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2B280332"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X </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390F5049"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X</w:t>
            </w:r>
          </w:p>
        </w:tc>
        <w:tc>
          <w:tcPr>
            <w:tcW w:w="1416" w:type="dxa"/>
            <w:tcBorders>
              <w:top w:val="nil"/>
              <w:left w:val="nil"/>
              <w:bottom w:val="single" w:sz="4" w:space="0" w:color="auto"/>
              <w:right w:val="single" w:sz="4" w:space="0" w:color="auto"/>
            </w:tcBorders>
            <w:shd w:val="clear" w:color="auto" w:fill="auto"/>
            <w:noWrap/>
            <w:vAlign w:val="center"/>
            <w:hideMark/>
          </w:tcPr>
          <w:p w14:paraId="1B87C010"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41DFDA7D"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43CDBB7C"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258" w:type="dxa"/>
            <w:tcBorders>
              <w:top w:val="nil"/>
              <w:left w:val="nil"/>
              <w:bottom w:val="single" w:sz="4" w:space="0" w:color="auto"/>
              <w:right w:val="single" w:sz="4" w:space="0" w:color="auto"/>
            </w:tcBorders>
            <w:shd w:val="clear" w:color="auto" w:fill="auto"/>
            <w:noWrap/>
            <w:vAlign w:val="center"/>
            <w:hideMark/>
          </w:tcPr>
          <w:p w14:paraId="469E683A"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940" w:type="dxa"/>
            <w:tcBorders>
              <w:top w:val="single" w:sz="4" w:space="0" w:color="auto"/>
              <w:bottom w:val="single" w:sz="4" w:space="0" w:color="auto"/>
              <w:right w:val="single" w:sz="4" w:space="0" w:color="auto"/>
            </w:tcBorders>
            <w:shd w:val="clear" w:color="auto" w:fill="auto"/>
          </w:tcPr>
          <w:p w14:paraId="0F3B59E9" w14:textId="77777777" w:rsidR="001022B2" w:rsidRPr="004B26A9" w:rsidRDefault="001022B2">
            <w:pPr>
              <w:spacing w:after="200" w:line="276" w:lineRule="auto"/>
            </w:pPr>
          </w:p>
        </w:tc>
      </w:tr>
      <w:tr w:rsidR="001022B2" w:rsidRPr="004B26A9" w14:paraId="03AE2E20" w14:textId="72F4E9C0" w:rsidTr="001022B2">
        <w:trPr>
          <w:trHeight w:val="945"/>
          <w:jc w:val="center"/>
        </w:trPr>
        <w:tc>
          <w:tcPr>
            <w:tcW w:w="3122" w:type="dxa"/>
            <w:tcBorders>
              <w:top w:val="nil"/>
              <w:left w:val="single" w:sz="4" w:space="0" w:color="auto"/>
              <w:bottom w:val="single" w:sz="4" w:space="0" w:color="auto"/>
              <w:right w:val="single" w:sz="4" w:space="0" w:color="auto"/>
            </w:tcBorders>
            <w:shd w:val="clear" w:color="auto" w:fill="auto"/>
            <w:hideMark/>
          </w:tcPr>
          <w:p w14:paraId="20CEF005" w14:textId="77777777" w:rsidR="001022B2" w:rsidRPr="004B26A9" w:rsidRDefault="001022B2" w:rsidP="009A611B">
            <w:pPr>
              <w:rPr>
                <w:rFonts w:ascii="Times New Roman" w:hAnsi="Times New Roman" w:cs="Times New Roman"/>
                <w:sz w:val="24"/>
                <w:szCs w:val="24"/>
                <w:lang w:val="es-MX" w:eastAsia="es-MX"/>
              </w:rPr>
            </w:pPr>
            <w:r w:rsidRPr="004B26A9">
              <w:rPr>
                <w:rFonts w:ascii="Times New Roman" w:hAnsi="Times New Roman" w:cs="Times New Roman"/>
                <w:sz w:val="24"/>
                <w:szCs w:val="24"/>
                <w:lang w:val="es-MX" w:eastAsia="es-MX"/>
              </w:rPr>
              <w:t>Incorporación de nuevas tecnologías en la operación del programa</w:t>
            </w:r>
          </w:p>
        </w:tc>
        <w:tc>
          <w:tcPr>
            <w:tcW w:w="781" w:type="dxa"/>
            <w:tcBorders>
              <w:top w:val="nil"/>
              <w:left w:val="nil"/>
              <w:bottom w:val="single" w:sz="4" w:space="0" w:color="auto"/>
              <w:right w:val="single" w:sz="4" w:space="0" w:color="auto"/>
            </w:tcBorders>
            <w:shd w:val="clear" w:color="auto" w:fill="auto"/>
            <w:noWrap/>
            <w:vAlign w:val="center"/>
            <w:hideMark/>
          </w:tcPr>
          <w:p w14:paraId="3DDAA504"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X</w:t>
            </w:r>
          </w:p>
        </w:tc>
        <w:tc>
          <w:tcPr>
            <w:tcW w:w="847" w:type="dxa"/>
            <w:tcBorders>
              <w:top w:val="nil"/>
              <w:left w:val="nil"/>
              <w:bottom w:val="single" w:sz="4" w:space="0" w:color="auto"/>
              <w:right w:val="single" w:sz="4" w:space="0" w:color="auto"/>
            </w:tcBorders>
            <w:shd w:val="clear" w:color="auto" w:fill="auto"/>
            <w:noWrap/>
            <w:vAlign w:val="center"/>
            <w:hideMark/>
          </w:tcPr>
          <w:p w14:paraId="07F962F2"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X</w:t>
            </w:r>
          </w:p>
        </w:tc>
        <w:tc>
          <w:tcPr>
            <w:tcW w:w="1416" w:type="dxa"/>
            <w:tcBorders>
              <w:top w:val="nil"/>
              <w:left w:val="nil"/>
              <w:bottom w:val="single" w:sz="4" w:space="0" w:color="auto"/>
              <w:right w:val="single" w:sz="4" w:space="0" w:color="auto"/>
            </w:tcBorders>
            <w:shd w:val="clear" w:color="auto" w:fill="auto"/>
            <w:noWrap/>
            <w:vAlign w:val="center"/>
            <w:hideMark/>
          </w:tcPr>
          <w:p w14:paraId="0555A540"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X</w:t>
            </w:r>
          </w:p>
        </w:tc>
        <w:tc>
          <w:tcPr>
            <w:tcW w:w="1020" w:type="dxa"/>
            <w:tcBorders>
              <w:top w:val="nil"/>
              <w:left w:val="nil"/>
              <w:bottom w:val="single" w:sz="4" w:space="0" w:color="auto"/>
              <w:right w:val="single" w:sz="4" w:space="0" w:color="auto"/>
            </w:tcBorders>
            <w:shd w:val="clear" w:color="auto" w:fill="auto"/>
            <w:noWrap/>
            <w:vAlign w:val="center"/>
            <w:hideMark/>
          </w:tcPr>
          <w:p w14:paraId="41B138BB"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X</w:t>
            </w:r>
          </w:p>
        </w:tc>
        <w:tc>
          <w:tcPr>
            <w:tcW w:w="1275" w:type="dxa"/>
            <w:tcBorders>
              <w:top w:val="nil"/>
              <w:left w:val="nil"/>
              <w:bottom w:val="single" w:sz="4" w:space="0" w:color="auto"/>
              <w:right w:val="single" w:sz="4" w:space="0" w:color="auto"/>
            </w:tcBorders>
            <w:shd w:val="clear" w:color="auto" w:fill="auto"/>
            <w:noWrap/>
            <w:vAlign w:val="center"/>
            <w:hideMark/>
          </w:tcPr>
          <w:p w14:paraId="46DA256A"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X</w:t>
            </w:r>
          </w:p>
        </w:tc>
        <w:tc>
          <w:tcPr>
            <w:tcW w:w="1258" w:type="dxa"/>
            <w:tcBorders>
              <w:top w:val="nil"/>
              <w:left w:val="nil"/>
              <w:bottom w:val="single" w:sz="4" w:space="0" w:color="auto"/>
              <w:right w:val="single" w:sz="4" w:space="0" w:color="auto"/>
            </w:tcBorders>
            <w:shd w:val="clear" w:color="auto" w:fill="auto"/>
            <w:noWrap/>
            <w:vAlign w:val="center"/>
            <w:hideMark/>
          </w:tcPr>
          <w:p w14:paraId="39DA3849"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X</w:t>
            </w:r>
          </w:p>
        </w:tc>
        <w:tc>
          <w:tcPr>
            <w:tcW w:w="940" w:type="dxa"/>
            <w:tcBorders>
              <w:top w:val="single" w:sz="4" w:space="0" w:color="auto"/>
              <w:bottom w:val="single" w:sz="4" w:space="0" w:color="auto"/>
              <w:right w:val="single" w:sz="4" w:space="0" w:color="auto"/>
            </w:tcBorders>
            <w:shd w:val="clear" w:color="auto" w:fill="auto"/>
            <w:vAlign w:val="center"/>
          </w:tcPr>
          <w:p w14:paraId="38B86E1A" w14:textId="3E615327" w:rsidR="001022B2" w:rsidRPr="004B26A9" w:rsidRDefault="001022B2" w:rsidP="001022B2">
            <w:pPr>
              <w:spacing w:after="200" w:line="276" w:lineRule="auto"/>
              <w:jc w:val="center"/>
            </w:pPr>
            <w:r w:rsidRPr="001022B2">
              <w:rPr>
                <w:rFonts w:ascii="Times New Roman" w:hAnsi="Times New Roman" w:cs="Times New Roman"/>
                <w:b/>
                <w:bCs/>
                <w:sz w:val="18"/>
                <w:szCs w:val="18"/>
                <w:lang w:val="es-MX" w:eastAsia="es-MX"/>
              </w:rPr>
              <w:t>X</w:t>
            </w:r>
          </w:p>
        </w:tc>
      </w:tr>
      <w:tr w:rsidR="001022B2" w:rsidRPr="004B26A9" w14:paraId="3280EE8B" w14:textId="16649EF5" w:rsidTr="001022B2">
        <w:trPr>
          <w:trHeight w:val="945"/>
          <w:jc w:val="center"/>
        </w:trPr>
        <w:tc>
          <w:tcPr>
            <w:tcW w:w="3122" w:type="dxa"/>
            <w:tcBorders>
              <w:top w:val="nil"/>
              <w:left w:val="single" w:sz="4" w:space="0" w:color="auto"/>
              <w:bottom w:val="single" w:sz="4" w:space="0" w:color="auto"/>
              <w:right w:val="single" w:sz="4" w:space="0" w:color="auto"/>
            </w:tcBorders>
            <w:shd w:val="clear" w:color="auto" w:fill="auto"/>
            <w:hideMark/>
          </w:tcPr>
          <w:p w14:paraId="4C2C40CA" w14:textId="77777777" w:rsidR="001022B2" w:rsidRPr="004B26A9" w:rsidRDefault="001022B2" w:rsidP="009A611B">
            <w:pPr>
              <w:rPr>
                <w:rFonts w:ascii="Times New Roman" w:hAnsi="Times New Roman" w:cs="Times New Roman"/>
                <w:sz w:val="24"/>
                <w:szCs w:val="24"/>
                <w:lang w:val="es-MX" w:eastAsia="es-MX"/>
              </w:rPr>
            </w:pPr>
            <w:r w:rsidRPr="004B26A9">
              <w:rPr>
                <w:rFonts w:ascii="Times New Roman" w:hAnsi="Times New Roman" w:cs="Times New Roman"/>
                <w:sz w:val="24"/>
                <w:szCs w:val="24"/>
                <w:lang w:val="es-MX" w:eastAsia="es-MX"/>
              </w:rPr>
              <w:t xml:space="preserve">Verificación de expedientes y depuración del padrón </w:t>
            </w:r>
          </w:p>
        </w:tc>
        <w:tc>
          <w:tcPr>
            <w:tcW w:w="781" w:type="dxa"/>
            <w:tcBorders>
              <w:top w:val="nil"/>
              <w:left w:val="nil"/>
              <w:bottom w:val="single" w:sz="4" w:space="0" w:color="auto"/>
              <w:right w:val="single" w:sz="4" w:space="0" w:color="auto"/>
            </w:tcBorders>
            <w:shd w:val="clear" w:color="auto" w:fill="auto"/>
            <w:noWrap/>
            <w:vAlign w:val="center"/>
            <w:hideMark/>
          </w:tcPr>
          <w:p w14:paraId="58BE63F1"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847" w:type="dxa"/>
            <w:tcBorders>
              <w:top w:val="nil"/>
              <w:left w:val="nil"/>
              <w:bottom w:val="single" w:sz="4" w:space="0" w:color="auto"/>
              <w:right w:val="single" w:sz="4" w:space="0" w:color="auto"/>
            </w:tcBorders>
            <w:shd w:val="clear" w:color="auto" w:fill="auto"/>
            <w:noWrap/>
            <w:vAlign w:val="center"/>
            <w:hideMark/>
          </w:tcPr>
          <w:p w14:paraId="1B0CF73C"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416" w:type="dxa"/>
            <w:tcBorders>
              <w:top w:val="nil"/>
              <w:left w:val="nil"/>
              <w:bottom w:val="single" w:sz="4" w:space="0" w:color="auto"/>
              <w:right w:val="single" w:sz="4" w:space="0" w:color="auto"/>
            </w:tcBorders>
            <w:shd w:val="clear" w:color="auto" w:fill="auto"/>
            <w:noWrap/>
            <w:vAlign w:val="center"/>
            <w:hideMark/>
          </w:tcPr>
          <w:p w14:paraId="5B7574BD"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440C5C7D" w14:textId="77777777" w:rsidR="001022B2" w:rsidRPr="001022B2" w:rsidRDefault="001022B2" w:rsidP="009A611B">
            <w:pPr>
              <w:jc w:val="center"/>
              <w:rPr>
                <w:rFonts w:ascii="Times New Roman" w:hAnsi="Times New Roman" w:cs="Times New Roman"/>
                <w:b/>
                <w:bCs/>
                <w:sz w:val="18"/>
                <w:szCs w:val="18"/>
                <w:lang w:val="es-MX" w:eastAsia="es-MX"/>
              </w:rPr>
            </w:pPr>
          </w:p>
        </w:tc>
        <w:tc>
          <w:tcPr>
            <w:tcW w:w="1275" w:type="dxa"/>
            <w:tcBorders>
              <w:top w:val="nil"/>
              <w:left w:val="nil"/>
              <w:bottom w:val="single" w:sz="4" w:space="0" w:color="auto"/>
              <w:right w:val="single" w:sz="4" w:space="0" w:color="auto"/>
            </w:tcBorders>
            <w:shd w:val="clear" w:color="auto" w:fill="auto"/>
            <w:noWrap/>
            <w:vAlign w:val="center"/>
            <w:hideMark/>
          </w:tcPr>
          <w:p w14:paraId="2944FB7B"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 X</w:t>
            </w:r>
          </w:p>
        </w:tc>
        <w:tc>
          <w:tcPr>
            <w:tcW w:w="1258" w:type="dxa"/>
            <w:tcBorders>
              <w:top w:val="nil"/>
              <w:left w:val="nil"/>
              <w:bottom w:val="single" w:sz="4" w:space="0" w:color="auto"/>
              <w:right w:val="single" w:sz="4" w:space="0" w:color="auto"/>
            </w:tcBorders>
            <w:shd w:val="clear" w:color="auto" w:fill="auto"/>
            <w:noWrap/>
            <w:vAlign w:val="center"/>
            <w:hideMark/>
          </w:tcPr>
          <w:p w14:paraId="56706FE1" w14:textId="77777777" w:rsidR="001022B2" w:rsidRPr="001022B2" w:rsidRDefault="001022B2" w:rsidP="009A611B">
            <w:pPr>
              <w:jc w:val="center"/>
              <w:rPr>
                <w:rFonts w:ascii="Times New Roman" w:hAnsi="Times New Roman" w:cs="Times New Roman"/>
                <w:b/>
                <w:bCs/>
                <w:sz w:val="18"/>
                <w:szCs w:val="18"/>
                <w:lang w:val="es-MX" w:eastAsia="es-MX"/>
              </w:rPr>
            </w:pPr>
            <w:r w:rsidRPr="001022B2">
              <w:rPr>
                <w:rFonts w:ascii="Times New Roman" w:hAnsi="Times New Roman" w:cs="Times New Roman"/>
                <w:b/>
                <w:bCs/>
                <w:sz w:val="18"/>
                <w:szCs w:val="18"/>
                <w:lang w:val="es-MX" w:eastAsia="es-MX"/>
              </w:rPr>
              <w:t>X </w:t>
            </w:r>
          </w:p>
        </w:tc>
        <w:tc>
          <w:tcPr>
            <w:tcW w:w="940" w:type="dxa"/>
            <w:tcBorders>
              <w:top w:val="single" w:sz="4" w:space="0" w:color="auto"/>
              <w:bottom w:val="single" w:sz="4" w:space="0" w:color="auto"/>
              <w:right w:val="single" w:sz="4" w:space="0" w:color="auto"/>
            </w:tcBorders>
            <w:shd w:val="clear" w:color="auto" w:fill="auto"/>
            <w:vAlign w:val="center"/>
          </w:tcPr>
          <w:p w14:paraId="2D32E9BB" w14:textId="36BFDE54" w:rsidR="001022B2" w:rsidRPr="004B26A9" w:rsidRDefault="001022B2" w:rsidP="001022B2">
            <w:pPr>
              <w:spacing w:after="200" w:line="276" w:lineRule="auto"/>
              <w:jc w:val="center"/>
            </w:pPr>
            <w:r w:rsidRPr="001022B2">
              <w:rPr>
                <w:rFonts w:ascii="Times New Roman" w:hAnsi="Times New Roman" w:cs="Times New Roman"/>
                <w:b/>
                <w:bCs/>
                <w:sz w:val="18"/>
                <w:szCs w:val="18"/>
                <w:lang w:val="es-MX" w:eastAsia="es-MX"/>
              </w:rPr>
              <w:t>X</w:t>
            </w:r>
          </w:p>
        </w:tc>
      </w:tr>
    </w:tbl>
    <w:p w14:paraId="174C223D" w14:textId="77777777" w:rsidR="009A611B" w:rsidRPr="006D4974" w:rsidRDefault="009A611B" w:rsidP="009A611B">
      <w:pPr>
        <w:jc w:val="center"/>
        <w:rPr>
          <w:rFonts w:ascii="Times New Roman" w:hAnsi="Times New Roman" w:cs="Times New Roman"/>
          <w:lang w:val="es-MX"/>
        </w:rPr>
      </w:pPr>
      <w:r w:rsidRPr="002778E4">
        <w:rPr>
          <w:rFonts w:ascii="Times New Roman" w:hAnsi="Times New Roman" w:cs="Times New Roman"/>
          <w:sz w:val="20"/>
          <w:szCs w:val="20"/>
        </w:rPr>
        <w:t>Fuente: Subdirección de Evaluación de  la Subsecretaría de Participación Ciudadana (2014)</w:t>
      </w:r>
    </w:p>
    <w:p w14:paraId="5ECA4C89" w14:textId="77777777" w:rsidR="009A611B" w:rsidRDefault="009A611B" w:rsidP="009A611B">
      <w:pPr>
        <w:rPr>
          <w:b/>
          <w:sz w:val="24"/>
          <w:szCs w:val="24"/>
        </w:rPr>
      </w:pPr>
    </w:p>
    <w:p w14:paraId="11E6FD76" w14:textId="77777777" w:rsidR="009A611B" w:rsidRPr="009E76DF" w:rsidRDefault="009A611B" w:rsidP="009A611B">
      <w:pPr>
        <w:rPr>
          <w:rFonts w:ascii="Times New Roman" w:hAnsi="Times New Roman" w:cs="Times New Roman"/>
          <w:sz w:val="24"/>
          <w:szCs w:val="24"/>
        </w:rPr>
      </w:pPr>
    </w:p>
    <w:p w14:paraId="5BFDF9A6" w14:textId="77777777" w:rsidR="00B70B7D" w:rsidRDefault="00B70B7D" w:rsidP="00D13FAF">
      <w:pPr>
        <w:pStyle w:val="Ttulo1"/>
        <w:spacing w:before="0"/>
      </w:pPr>
    </w:p>
    <w:p w14:paraId="33593E2A" w14:textId="77777777" w:rsidR="00D13FAF" w:rsidRDefault="00D13FAF" w:rsidP="00D13FAF">
      <w:pPr>
        <w:pStyle w:val="Ttulo1"/>
        <w:spacing w:before="0"/>
      </w:pPr>
    </w:p>
    <w:p w14:paraId="063ADD80" w14:textId="77777777" w:rsidR="00A06BD1" w:rsidRDefault="00A06BD1" w:rsidP="00A06BD1"/>
    <w:p w14:paraId="1B503385" w14:textId="77777777" w:rsidR="00A06BD1" w:rsidRDefault="00A06BD1" w:rsidP="00A06BD1"/>
    <w:p w14:paraId="6ED53BBF" w14:textId="77777777" w:rsidR="00A06BD1" w:rsidRDefault="00A06BD1" w:rsidP="00A06BD1"/>
    <w:p w14:paraId="056204B4" w14:textId="77777777" w:rsidR="00A06BD1" w:rsidRDefault="00A06BD1" w:rsidP="00A06BD1"/>
    <w:p w14:paraId="1C5B19AD" w14:textId="77777777" w:rsidR="00A06BD1" w:rsidRDefault="00A06BD1" w:rsidP="00A06BD1"/>
    <w:p w14:paraId="6DF4C2BC" w14:textId="77777777" w:rsidR="00A06BD1" w:rsidRDefault="00A06BD1" w:rsidP="00A06BD1"/>
    <w:p w14:paraId="61DF8BAC" w14:textId="77777777" w:rsidR="00A06BD1" w:rsidRDefault="00A06BD1" w:rsidP="00A06BD1"/>
    <w:p w14:paraId="57FE3C8B" w14:textId="77777777" w:rsidR="00A06BD1" w:rsidRDefault="00A06BD1" w:rsidP="00A06BD1"/>
    <w:p w14:paraId="4F659263" w14:textId="77777777" w:rsidR="00A06BD1" w:rsidRDefault="00A06BD1" w:rsidP="00A06BD1"/>
    <w:p w14:paraId="06ADBD67" w14:textId="77777777" w:rsidR="00A06BD1" w:rsidRDefault="00A06BD1" w:rsidP="00A06BD1"/>
    <w:p w14:paraId="5247DF4D" w14:textId="77777777" w:rsidR="00A06BD1" w:rsidRDefault="00A06BD1" w:rsidP="00A06BD1"/>
    <w:p w14:paraId="2A4E605F" w14:textId="77777777" w:rsidR="00A06BD1" w:rsidRDefault="00A06BD1" w:rsidP="00A06BD1"/>
    <w:p w14:paraId="1BD3D65C" w14:textId="77777777" w:rsidR="00A06BD1" w:rsidRDefault="00A06BD1" w:rsidP="00A06BD1"/>
    <w:p w14:paraId="28D34397" w14:textId="77777777" w:rsidR="00A06BD1" w:rsidRPr="00A06BD1" w:rsidRDefault="00A06BD1" w:rsidP="00A06BD1"/>
    <w:p w14:paraId="01B2A003" w14:textId="77777777" w:rsidR="00D13FAF" w:rsidRDefault="00D13FAF" w:rsidP="00D13FAF">
      <w:pPr>
        <w:pStyle w:val="Ttulo1"/>
        <w:spacing w:before="0"/>
      </w:pPr>
    </w:p>
    <w:p w14:paraId="521B8546" w14:textId="77777777" w:rsidR="00A06BD1" w:rsidRDefault="00A06BD1" w:rsidP="00A06BD1"/>
    <w:p w14:paraId="04D4B529" w14:textId="77777777" w:rsidR="00A06BD1" w:rsidRDefault="00A06BD1" w:rsidP="00A06BD1"/>
    <w:p w14:paraId="35EF4FE6" w14:textId="77777777" w:rsidR="00A06BD1" w:rsidRPr="006E1E2C" w:rsidRDefault="00A06BD1" w:rsidP="00A06BD1">
      <w:pPr>
        <w:pStyle w:val="Ttulo1"/>
        <w:spacing w:before="0"/>
        <w:rPr>
          <w:lang w:val="es-MX"/>
        </w:rPr>
      </w:pPr>
      <w:bookmarkStart w:id="59" w:name="_Toc390783293"/>
      <w:bookmarkStart w:id="60" w:name="_Toc391753378"/>
      <w:r w:rsidRPr="00CB6F1E">
        <w:t>REFERENCIAS BIBLIOGRÁFICAS</w:t>
      </w:r>
      <w:bookmarkEnd w:id="59"/>
      <w:bookmarkEnd w:id="60"/>
    </w:p>
    <w:p w14:paraId="6F369A7E" w14:textId="77777777" w:rsidR="00A06BD1" w:rsidRDefault="00A06BD1" w:rsidP="00A06BD1"/>
    <w:p w14:paraId="1CD1C13F" w14:textId="77777777" w:rsidR="00A06BD1" w:rsidRPr="00A06BD1" w:rsidRDefault="00A06BD1" w:rsidP="00A06BD1"/>
    <w:p w14:paraId="00C0D727"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-Oswaldo Lozano </w:t>
      </w:r>
      <w:proofErr w:type="spellStart"/>
      <w:r w:rsidRPr="00EA6E19">
        <w:rPr>
          <w:rFonts w:ascii="Times New Roman" w:hAnsi="Times New Roman" w:cs="Times New Roman"/>
          <w:sz w:val="24"/>
          <w:szCs w:val="24"/>
        </w:rPr>
        <w:t>Byrne</w:t>
      </w:r>
      <w:proofErr w:type="spellEnd"/>
      <w:r w:rsidRPr="00EA6E19">
        <w:rPr>
          <w:rFonts w:ascii="Times New Roman" w:hAnsi="Times New Roman" w:cs="Times New Roman"/>
          <w:sz w:val="24"/>
          <w:szCs w:val="24"/>
        </w:rPr>
        <w:t xml:space="preserve"> (2010). La deducción de los gastos de educación en el impuesto a la renta. Lima, junio de 2010.</w:t>
      </w:r>
    </w:p>
    <w:p w14:paraId="010AB0D7" w14:textId="77777777" w:rsidR="00D13FAF" w:rsidRPr="00EA6E19" w:rsidRDefault="00D13FAF" w:rsidP="00D13FAF">
      <w:pPr>
        <w:jc w:val="both"/>
        <w:rPr>
          <w:rFonts w:ascii="Times New Roman" w:hAnsi="Times New Roman" w:cs="Times New Roman"/>
          <w:sz w:val="24"/>
          <w:szCs w:val="24"/>
        </w:rPr>
      </w:pPr>
    </w:p>
    <w:p w14:paraId="122EC807"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-Carolina Pinedo Henríquez (2011). Educación en Chile: ¿Inclusión o exclusión?/ </w:t>
      </w:r>
      <w:proofErr w:type="spellStart"/>
      <w:r w:rsidRPr="00EA6E19">
        <w:rPr>
          <w:rFonts w:ascii="Times New Roman" w:hAnsi="Times New Roman" w:cs="Times New Roman"/>
          <w:sz w:val="24"/>
          <w:szCs w:val="24"/>
        </w:rPr>
        <w:t>Education</w:t>
      </w:r>
      <w:proofErr w:type="spellEnd"/>
      <w:r w:rsidRPr="00EA6E19">
        <w:rPr>
          <w:rFonts w:ascii="Times New Roman" w:hAnsi="Times New Roman" w:cs="Times New Roman"/>
          <w:sz w:val="24"/>
          <w:szCs w:val="24"/>
        </w:rPr>
        <w:t xml:space="preserve"> en Chile: </w:t>
      </w:r>
      <w:proofErr w:type="spellStart"/>
      <w:r w:rsidRPr="00EA6E19">
        <w:rPr>
          <w:rFonts w:ascii="Times New Roman" w:hAnsi="Times New Roman" w:cs="Times New Roman"/>
          <w:sz w:val="24"/>
          <w:szCs w:val="24"/>
        </w:rPr>
        <w:t>Inclusion</w:t>
      </w:r>
      <w:proofErr w:type="spellEnd"/>
      <w:r w:rsidRPr="00EA6E19">
        <w:rPr>
          <w:rFonts w:ascii="Times New Roman" w:hAnsi="Times New Roman" w:cs="Times New Roman"/>
          <w:sz w:val="24"/>
          <w:szCs w:val="24"/>
        </w:rPr>
        <w:t xml:space="preserve"> </w:t>
      </w:r>
      <w:proofErr w:type="spellStart"/>
      <w:r w:rsidRPr="00EA6E19">
        <w:rPr>
          <w:rFonts w:ascii="Times New Roman" w:hAnsi="Times New Roman" w:cs="Times New Roman"/>
          <w:sz w:val="24"/>
          <w:szCs w:val="24"/>
        </w:rPr>
        <w:t>or</w:t>
      </w:r>
      <w:proofErr w:type="spellEnd"/>
      <w:r w:rsidRPr="00EA6E19">
        <w:rPr>
          <w:rFonts w:ascii="Times New Roman" w:hAnsi="Times New Roman" w:cs="Times New Roman"/>
          <w:sz w:val="24"/>
          <w:szCs w:val="24"/>
        </w:rPr>
        <w:t xml:space="preserve"> exclusión</w:t>
      </w:r>
      <w:proofErr w:type="gramStart"/>
      <w:r w:rsidRPr="00EA6E19">
        <w:rPr>
          <w:rFonts w:ascii="Times New Roman" w:hAnsi="Times New Roman" w:cs="Times New Roman"/>
          <w:sz w:val="24"/>
          <w:szCs w:val="24"/>
        </w:rPr>
        <w:t>?.</w:t>
      </w:r>
      <w:proofErr w:type="gramEnd"/>
      <w:r w:rsidRPr="00EA6E19">
        <w:rPr>
          <w:rFonts w:ascii="Times New Roman" w:hAnsi="Times New Roman" w:cs="Times New Roman"/>
          <w:sz w:val="24"/>
          <w:szCs w:val="24"/>
        </w:rPr>
        <w:t xml:space="preserve"> Universidad de Santiago de Chile (USACH), págs. 47-79.</w:t>
      </w:r>
    </w:p>
    <w:p w14:paraId="27BC820E" w14:textId="77777777" w:rsidR="00D13FAF" w:rsidRPr="00EA6E19" w:rsidRDefault="00D13FAF" w:rsidP="00D13FAF">
      <w:pPr>
        <w:jc w:val="both"/>
        <w:rPr>
          <w:rFonts w:ascii="Times New Roman" w:hAnsi="Times New Roman" w:cs="Times New Roman"/>
          <w:sz w:val="24"/>
          <w:szCs w:val="24"/>
        </w:rPr>
      </w:pPr>
    </w:p>
    <w:p w14:paraId="05D6258C"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-Rossana </w:t>
      </w:r>
      <w:proofErr w:type="spellStart"/>
      <w:r w:rsidRPr="00EA6E19">
        <w:rPr>
          <w:rFonts w:ascii="Times New Roman" w:hAnsi="Times New Roman" w:cs="Times New Roman"/>
          <w:sz w:val="24"/>
          <w:szCs w:val="24"/>
        </w:rPr>
        <w:t>Patron</w:t>
      </w:r>
      <w:proofErr w:type="spellEnd"/>
      <w:r w:rsidRPr="00EA6E19">
        <w:rPr>
          <w:rFonts w:ascii="Times New Roman" w:hAnsi="Times New Roman" w:cs="Times New Roman"/>
          <w:sz w:val="24"/>
          <w:szCs w:val="24"/>
        </w:rPr>
        <w:t xml:space="preserve"> y Marcel </w:t>
      </w:r>
      <w:proofErr w:type="spellStart"/>
      <w:r w:rsidRPr="00EA6E19">
        <w:rPr>
          <w:rFonts w:ascii="Times New Roman" w:hAnsi="Times New Roman" w:cs="Times New Roman"/>
          <w:sz w:val="24"/>
          <w:szCs w:val="24"/>
        </w:rPr>
        <w:t>Vaillant</w:t>
      </w:r>
      <w:proofErr w:type="spellEnd"/>
      <w:r w:rsidRPr="00EA6E19">
        <w:rPr>
          <w:rFonts w:ascii="Times New Roman" w:hAnsi="Times New Roman" w:cs="Times New Roman"/>
          <w:sz w:val="24"/>
          <w:szCs w:val="24"/>
        </w:rPr>
        <w:t>. Presupuesto y logros educativos: Claves para entender una relación completa. El caso Uruguayo. Revista Uruguaya de Ciencia Política. Vol. 21 N°1, págs. 203-228.</w:t>
      </w:r>
    </w:p>
    <w:p w14:paraId="036B2E83" w14:textId="77777777" w:rsidR="00D13FAF" w:rsidRPr="00EA6E19" w:rsidRDefault="00D13FAF" w:rsidP="00D13FAF">
      <w:pPr>
        <w:jc w:val="both"/>
        <w:rPr>
          <w:rFonts w:ascii="Times New Roman" w:hAnsi="Times New Roman" w:cs="Times New Roman"/>
          <w:sz w:val="24"/>
          <w:szCs w:val="24"/>
        </w:rPr>
      </w:pPr>
    </w:p>
    <w:p w14:paraId="41E40DBA"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-México Evalúa (2011). 10 puntos para entender. El gasto educativo en México: Consideraciones sobre su eficiencia. Disponible en </w:t>
      </w:r>
      <w:hyperlink r:id="rId63" w:history="1">
        <w:r w:rsidRPr="00B94035">
          <w:rPr>
            <w:rStyle w:val="Hipervnculo"/>
            <w:rFonts w:ascii="Times New Roman" w:hAnsi="Times New Roman" w:cs="Times New Roman"/>
            <w:sz w:val="24"/>
            <w:szCs w:val="24"/>
          </w:rPr>
          <w:t>www.mexicoevalua.org</w:t>
        </w:r>
      </w:hyperlink>
    </w:p>
    <w:p w14:paraId="64EF6841" w14:textId="77777777" w:rsidR="00D13FAF" w:rsidRPr="00EA6E19" w:rsidRDefault="00D13FAF" w:rsidP="00D13FAF">
      <w:pPr>
        <w:jc w:val="both"/>
        <w:rPr>
          <w:rFonts w:ascii="Times New Roman" w:hAnsi="Times New Roman" w:cs="Times New Roman"/>
          <w:sz w:val="24"/>
          <w:szCs w:val="24"/>
        </w:rPr>
      </w:pPr>
    </w:p>
    <w:p w14:paraId="4F7F794D"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-Gonzalo Sanz-</w:t>
      </w:r>
      <w:proofErr w:type="spellStart"/>
      <w:r w:rsidRPr="00EA6E19">
        <w:rPr>
          <w:rFonts w:ascii="Times New Roman" w:hAnsi="Times New Roman" w:cs="Times New Roman"/>
          <w:sz w:val="24"/>
          <w:szCs w:val="24"/>
        </w:rPr>
        <w:t>Magallón</w:t>
      </w:r>
      <w:proofErr w:type="spellEnd"/>
      <w:r w:rsidRPr="00EA6E19">
        <w:rPr>
          <w:rFonts w:ascii="Times New Roman" w:hAnsi="Times New Roman" w:cs="Times New Roman"/>
          <w:sz w:val="24"/>
          <w:szCs w:val="24"/>
        </w:rPr>
        <w:t xml:space="preserve"> </w:t>
      </w:r>
      <w:proofErr w:type="spellStart"/>
      <w:r w:rsidRPr="00EA6E19">
        <w:rPr>
          <w:rFonts w:ascii="Times New Roman" w:hAnsi="Times New Roman" w:cs="Times New Roman"/>
          <w:sz w:val="24"/>
          <w:szCs w:val="24"/>
        </w:rPr>
        <w:t>Rezusta</w:t>
      </w:r>
      <w:proofErr w:type="spellEnd"/>
      <w:r w:rsidRPr="00EA6E19">
        <w:rPr>
          <w:rFonts w:ascii="Times New Roman" w:hAnsi="Times New Roman" w:cs="Times New Roman"/>
          <w:sz w:val="24"/>
          <w:szCs w:val="24"/>
        </w:rPr>
        <w:t xml:space="preserve">, Gregorio Izquierdo </w:t>
      </w:r>
      <w:proofErr w:type="spellStart"/>
      <w:r w:rsidRPr="00EA6E19">
        <w:rPr>
          <w:rFonts w:ascii="Times New Roman" w:hAnsi="Times New Roman" w:cs="Times New Roman"/>
          <w:sz w:val="24"/>
          <w:szCs w:val="24"/>
        </w:rPr>
        <w:t>Llanes</w:t>
      </w:r>
      <w:proofErr w:type="spellEnd"/>
      <w:r w:rsidRPr="00EA6E19">
        <w:rPr>
          <w:rFonts w:ascii="Times New Roman" w:hAnsi="Times New Roman" w:cs="Times New Roman"/>
          <w:sz w:val="24"/>
          <w:szCs w:val="24"/>
        </w:rPr>
        <w:t>, Tomás Curto González (2014). El gasto de las familias madrileñas en enseñanza privada tras la crisis económica de 2008. Revista de Educación, 364. Abril-Junio 2014. Pp. 222-249.</w:t>
      </w:r>
    </w:p>
    <w:p w14:paraId="685D6A31" w14:textId="77777777" w:rsidR="00D13FAF" w:rsidRPr="00EA6E19" w:rsidRDefault="00D13FAF" w:rsidP="00D13FAF">
      <w:pPr>
        <w:jc w:val="both"/>
        <w:rPr>
          <w:rFonts w:ascii="Times New Roman" w:hAnsi="Times New Roman" w:cs="Times New Roman"/>
          <w:sz w:val="24"/>
          <w:szCs w:val="24"/>
        </w:rPr>
      </w:pPr>
    </w:p>
    <w:p w14:paraId="62BFD73B"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-México Evalúa y Fundación este país (2010). Una evaluación del gasto educativo en México. Este país No. 234. Octubre 2010.</w:t>
      </w:r>
    </w:p>
    <w:p w14:paraId="74B0CED1" w14:textId="77777777" w:rsidR="00D13FAF" w:rsidRPr="00EA6E19" w:rsidRDefault="00D13FAF" w:rsidP="00D13FAF">
      <w:pPr>
        <w:jc w:val="both"/>
        <w:rPr>
          <w:rFonts w:ascii="Times New Roman" w:hAnsi="Times New Roman" w:cs="Times New Roman"/>
          <w:sz w:val="24"/>
          <w:szCs w:val="24"/>
        </w:rPr>
      </w:pPr>
    </w:p>
    <w:p w14:paraId="3DFB26B4" w14:textId="77777777" w:rsidR="00D13FAF" w:rsidRPr="00EA6E19"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La equidad del gasto público en educación: cobertura a la calidad disponible en la página de internet: http://www.centrodesarrollohumano.org/pmb/opac_css/doc_num.php?explnum_id=1027</w:t>
      </w:r>
    </w:p>
    <w:p w14:paraId="6708AE1E" w14:textId="77777777" w:rsidR="00D13FAF" w:rsidRDefault="00D13FAF" w:rsidP="00D13FAF">
      <w:pPr>
        <w:jc w:val="both"/>
        <w:rPr>
          <w:rFonts w:ascii="Times New Roman" w:hAnsi="Times New Roman" w:cs="Times New Roman"/>
          <w:sz w:val="24"/>
          <w:szCs w:val="24"/>
        </w:rPr>
      </w:pPr>
    </w:p>
    <w:p w14:paraId="530C8FDC"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EA6E19">
        <w:rPr>
          <w:rFonts w:ascii="Times New Roman" w:hAnsi="Times New Roman" w:cs="Times New Roman"/>
          <w:sz w:val="24"/>
          <w:szCs w:val="24"/>
        </w:rPr>
        <w:t>Federico Traversa</w:t>
      </w:r>
      <w:r>
        <w:rPr>
          <w:rFonts w:ascii="Times New Roman" w:hAnsi="Times New Roman" w:cs="Times New Roman"/>
          <w:sz w:val="24"/>
          <w:szCs w:val="24"/>
        </w:rPr>
        <w:t>. (2013). Educación, trabajo y nuevas desigualdades. Revista Nueva Sociedad No. 247 Septiembre- octubre 2013.</w:t>
      </w:r>
    </w:p>
    <w:p w14:paraId="23F7D865" w14:textId="77777777" w:rsidR="00D13FAF" w:rsidRDefault="00D13FAF" w:rsidP="00D13FAF">
      <w:pPr>
        <w:jc w:val="both"/>
        <w:rPr>
          <w:rFonts w:ascii="Times New Roman" w:hAnsi="Times New Roman" w:cs="Times New Roman"/>
          <w:sz w:val="24"/>
          <w:szCs w:val="24"/>
        </w:rPr>
      </w:pPr>
    </w:p>
    <w:p w14:paraId="76355CA0"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-El gasto privado en educación. (1992) Teresa Bracho, Andrés Zamudio. Revista Mexicana de Investigación Educativa Julio-Diciembre 1992. Vol. 2 núm. 4.</w:t>
      </w:r>
    </w:p>
    <w:p w14:paraId="782F6054" w14:textId="77777777" w:rsidR="00D13FAF" w:rsidRDefault="00D13FAF" w:rsidP="00D13FAF">
      <w:pPr>
        <w:jc w:val="both"/>
        <w:rPr>
          <w:rFonts w:ascii="Times New Roman" w:hAnsi="Times New Roman" w:cs="Times New Roman"/>
          <w:sz w:val="24"/>
          <w:szCs w:val="24"/>
        </w:rPr>
      </w:pPr>
    </w:p>
    <w:p w14:paraId="4C8F809C"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 xml:space="preserve">-Laura de Pablos Escobar (2008). El Gasto público en educación: Algunos aspectos de interés disponible en la página de internet: </w:t>
      </w:r>
      <w:hyperlink r:id="rId64" w:history="1">
        <w:r w:rsidRPr="00B94035">
          <w:rPr>
            <w:rStyle w:val="Hipervnculo"/>
            <w:rFonts w:ascii="Times New Roman" w:hAnsi="Times New Roman" w:cs="Times New Roman"/>
            <w:sz w:val="24"/>
            <w:szCs w:val="24"/>
          </w:rPr>
          <w:t>http://www.ucm.es/BUCM/cee/doc/9823/9823.htm</w:t>
        </w:r>
      </w:hyperlink>
      <w:r>
        <w:rPr>
          <w:rFonts w:ascii="Times New Roman" w:hAnsi="Times New Roman" w:cs="Times New Roman"/>
          <w:sz w:val="24"/>
          <w:szCs w:val="24"/>
        </w:rPr>
        <w:t xml:space="preserve">  16/06/2014 13:13:25.</w:t>
      </w:r>
    </w:p>
    <w:p w14:paraId="3845B185" w14:textId="77777777" w:rsidR="00D13FAF" w:rsidRDefault="00D13FAF" w:rsidP="00D13FAF">
      <w:pPr>
        <w:jc w:val="both"/>
        <w:rPr>
          <w:rFonts w:ascii="Times New Roman" w:hAnsi="Times New Roman" w:cs="Times New Roman"/>
          <w:sz w:val="24"/>
          <w:szCs w:val="24"/>
        </w:rPr>
      </w:pPr>
    </w:p>
    <w:p w14:paraId="64B814C7"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 xml:space="preserve">- </w:t>
      </w:r>
      <w:r w:rsidRPr="009B5FDE">
        <w:rPr>
          <w:rFonts w:ascii="Times New Roman" w:hAnsi="Times New Roman" w:cs="Times New Roman"/>
          <w:sz w:val="24"/>
          <w:szCs w:val="24"/>
        </w:rPr>
        <w:t xml:space="preserve">Díez Gutiérrez, Enrique Javier (2010). La globalización neoliberal y sus repercusiones en </w:t>
      </w:r>
      <w:r>
        <w:rPr>
          <w:rFonts w:ascii="Times New Roman" w:hAnsi="Times New Roman" w:cs="Times New Roman"/>
          <w:sz w:val="24"/>
          <w:szCs w:val="24"/>
        </w:rPr>
        <w:t xml:space="preserve"> e</w:t>
      </w:r>
      <w:r w:rsidRPr="009B5FDE">
        <w:rPr>
          <w:rFonts w:ascii="Times New Roman" w:hAnsi="Times New Roman" w:cs="Times New Roman"/>
          <w:sz w:val="24"/>
          <w:szCs w:val="24"/>
        </w:rPr>
        <w:t>ducación. (Enlace web: http://www.aufop.com/ - Consultada en (10-06-14).</w:t>
      </w:r>
    </w:p>
    <w:p w14:paraId="050211DB" w14:textId="77777777" w:rsidR="00D13FAF" w:rsidRDefault="00D13FAF" w:rsidP="00D13FAF">
      <w:pPr>
        <w:jc w:val="both"/>
        <w:rPr>
          <w:rFonts w:ascii="Times New Roman" w:hAnsi="Times New Roman" w:cs="Times New Roman"/>
          <w:sz w:val="24"/>
          <w:szCs w:val="24"/>
        </w:rPr>
      </w:pPr>
    </w:p>
    <w:p w14:paraId="3B739FD4"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9B5FDE">
        <w:t xml:space="preserve"> </w:t>
      </w:r>
      <w:r w:rsidRPr="009B5FDE">
        <w:rPr>
          <w:rFonts w:ascii="Times New Roman" w:hAnsi="Times New Roman" w:cs="Times New Roman"/>
          <w:sz w:val="24"/>
          <w:szCs w:val="24"/>
        </w:rPr>
        <w:t>APPLE, MICHAEL (2002). Educar “como Dios manda”. Mercados, niveles, religión y desigualdad.</w:t>
      </w:r>
      <w:r>
        <w:rPr>
          <w:rFonts w:ascii="Times New Roman" w:hAnsi="Times New Roman" w:cs="Times New Roman"/>
          <w:sz w:val="24"/>
          <w:szCs w:val="24"/>
        </w:rPr>
        <w:t xml:space="preserve"> </w:t>
      </w:r>
      <w:r w:rsidRPr="009B5FDE">
        <w:rPr>
          <w:rFonts w:ascii="Times New Roman" w:hAnsi="Times New Roman" w:cs="Times New Roman"/>
          <w:sz w:val="24"/>
          <w:szCs w:val="24"/>
        </w:rPr>
        <w:t>Barcelona: Paidós.</w:t>
      </w:r>
    </w:p>
    <w:p w14:paraId="5DC7545E" w14:textId="77777777" w:rsidR="00D13FAF" w:rsidRDefault="00D13FAF" w:rsidP="00D13FAF">
      <w:pPr>
        <w:jc w:val="both"/>
        <w:rPr>
          <w:rFonts w:ascii="Times New Roman" w:hAnsi="Times New Roman" w:cs="Times New Roman"/>
          <w:sz w:val="24"/>
          <w:szCs w:val="24"/>
        </w:rPr>
      </w:pPr>
    </w:p>
    <w:p w14:paraId="42FC7782" w14:textId="77777777" w:rsidR="00D13FAF" w:rsidRDefault="00D13FAF" w:rsidP="00D13FAF">
      <w:pPr>
        <w:jc w:val="both"/>
        <w:rPr>
          <w:rFonts w:ascii="Times New Roman" w:hAnsi="Times New Roman" w:cs="Times New Roman"/>
          <w:sz w:val="24"/>
          <w:szCs w:val="24"/>
        </w:rPr>
      </w:pPr>
    </w:p>
    <w:p w14:paraId="6A819C80" w14:textId="77777777" w:rsidR="00D13FAF" w:rsidRDefault="00D13FAF" w:rsidP="00D13FAF">
      <w:pPr>
        <w:jc w:val="both"/>
        <w:rPr>
          <w:rFonts w:ascii="Times New Roman" w:hAnsi="Times New Roman" w:cs="Times New Roman"/>
          <w:sz w:val="24"/>
          <w:szCs w:val="24"/>
        </w:rPr>
      </w:pPr>
    </w:p>
    <w:p w14:paraId="095DD862"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A644AF">
        <w:t xml:space="preserve"> </w:t>
      </w:r>
      <w:r w:rsidRPr="00A644AF">
        <w:rPr>
          <w:rFonts w:ascii="Times New Roman" w:hAnsi="Times New Roman" w:cs="Times New Roman"/>
          <w:sz w:val="24"/>
          <w:szCs w:val="24"/>
        </w:rPr>
        <w:t>Fernando Mejía Botero Presupuesto federal en educación y su distribución por tipo de gasto, ramo y fondo. Impacto de la fórmula de la distribución del FAEB, 2008-2012.Revista Latinoamericana de Estudios Educativos (México), vol. XLII, núm. 3, 2012, pp. 21-34,</w:t>
      </w:r>
      <w:r>
        <w:rPr>
          <w:rFonts w:ascii="Times New Roman" w:hAnsi="Times New Roman" w:cs="Times New Roman"/>
          <w:sz w:val="24"/>
          <w:szCs w:val="24"/>
        </w:rPr>
        <w:t xml:space="preserve"> </w:t>
      </w:r>
      <w:r w:rsidRPr="00A644AF">
        <w:rPr>
          <w:rFonts w:ascii="Times New Roman" w:hAnsi="Times New Roman" w:cs="Times New Roman"/>
          <w:sz w:val="24"/>
          <w:szCs w:val="24"/>
        </w:rPr>
        <w:t>Centro de Estudios Educativos, A.C. México.</w:t>
      </w:r>
    </w:p>
    <w:p w14:paraId="7042E112" w14:textId="77777777" w:rsidR="00D13FAF" w:rsidRDefault="00D13FAF" w:rsidP="00D13FAF">
      <w:pPr>
        <w:jc w:val="both"/>
        <w:rPr>
          <w:rFonts w:ascii="Times New Roman" w:hAnsi="Times New Roman" w:cs="Times New Roman"/>
          <w:sz w:val="24"/>
          <w:szCs w:val="24"/>
        </w:rPr>
      </w:pPr>
    </w:p>
    <w:p w14:paraId="50C15597"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A644AF">
        <w:t xml:space="preserve"> </w:t>
      </w:r>
      <w:r w:rsidRPr="00A644AF">
        <w:rPr>
          <w:rFonts w:ascii="Times New Roman" w:hAnsi="Times New Roman" w:cs="Times New Roman"/>
          <w:sz w:val="24"/>
          <w:szCs w:val="24"/>
        </w:rPr>
        <w:t xml:space="preserve">Pablo </w:t>
      </w:r>
      <w:proofErr w:type="spellStart"/>
      <w:r w:rsidRPr="00A644AF">
        <w:rPr>
          <w:rFonts w:ascii="Times New Roman" w:hAnsi="Times New Roman" w:cs="Times New Roman"/>
          <w:sz w:val="24"/>
          <w:szCs w:val="24"/>
        </w:rPr>
        <w:t>Bezem</w:t>
      </w:r>
      <w:proofErr w:type="spellEnd"/>
      <w:r w:rsidRPr="00A644AF">
        <w:rPr>
          <w:rFonts w:ascii="Times New Roman" w:hAnsi="Times New Roman" w:cs="Times New Roman"/>
          <w:sz w:val="24"/>
          <w:szCs w:val="24"/>
        </w:rPr>
        <w:t xml:space="preserve"> | Florencia </w:t>
      </w:r>
      <w:proofErr w:type="spellStart"/>
      <w:r w:rsidRPr="00A644AF">
        <w:rPr>
          <w:rFonts w:ascii="Times New Roman" w:hAnsi="Times New Roman" w:cs="Times New Roman"/>
          <w:sz w:val="24"/>
          <w:szCs w:val="24"/>
        </w:rPr>
        <w:t>Mezzadra</w:t>
      </w:r>
      <w:proofErr w:type="spellEnd"/>
      <w:r w:rsidRPr="00A644AF">
        <w:rPr>
          <w:rFonts w:ascii="Times New Roman" w:hAnsi="Times New Roman" w:cs="Times New Roman"/>
          <w:sz w:val="24"/>
          <w:szCs w:val="24"/>
        </w:rPr>
        <w:t xml:space="preserve"> | Axel Rivas. (2012).  Monitoreo de la Ley de Financiamiento Educativo</w:t>
      </w:r>
      <w:r>
        <w:rPr>
          <w:rFonts w:ascii="Times New Roman" w:hAnsi="Times New Roman" w:cs="Times New Roman"/>
          <w:sz w:val="24"/>
          <w:szCs w:val="24"/>
        </w:rPr>
        <w:t>.</w:t>
      </w:r>
    </w:p>
    <w:p w14:paraId="23FD6AFB" w14:textId="77777777" w:rsidR="00D13FAF" w:rsidRDefault="00D13FAF" w:rsidP="00D13FAF">
      <w:pPr>
        <w:jc w:val="both"/>
        <w:rPr>
          <w:rFonts w:ascii="Times New Roman" w:hAnsi="Times New Roman" w:cs="Times New Roman"/>
          <w:sz w:val="24"/>
          <w:szCs w:val="24"/>
        </w:rPr>
      </w:pPr>
    </w:p>
    <w:p w14:paraId="4BFDF2F4"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C21EE3">
        <w:t xml:space="preserve"> </w:t>
      </w:r>
      <w:r w:rsidRPr="00C21EE3">
        <w:rPr>
          <w:rFonts w:ascii="Times New Roman" w:hAnsi="Times New Roman" w:cs="Times New Roman"/>
          <w:sz w:val="24"/>
          <w:szCs w:val="24"/>
        </w:rPr>
        <w:t xml:space="preserve">Oscar J. Cárdenas Rodríguez y Francisco Javier Luna López (2007). El gasto educativo: una propuesta de financiamiento a la educación básica1. Gestión y Política Pública 261. Volumen </w:t>
      </w:r>
      <w:proofErr w:type="gramStart"/>
      <w:r w:rsidRPr="00C21EE3">
        <w:rPr>
          <w:rFonts w:ascii="Times New Roman" w:hAnsi="Times New Roman" w:cs="Times New Roman"/>
          <w:sz w:val="24"/>
          <w:szCs w:val="24"/>
        </w:rPr>
        <w:t>XVI .</w:t>
      </w:r>
      <w:proofErr w:type="gramEnd"/>
      <w:r w:rsidRPr="00C21EE3">
        <w:rPr>
          <w:rFonts w:ascii="Times New Roman" w:hAnsi="Times New Roman" w:cs="Times New Roman"/>
          <w:sz w:val="24"/>
          <w:szCs w:val="24"/>
        </w:rPr>
        <w:t xml:space="preserve"> Número </w:t>
      </w:r>
      <w:proofErr w:type="gramStart"/>
      <w:r w:rsidRPr="00C21EE3">
        <w:rPr>
          <w:rFonts w:ascii="Times New Roman" w:hAnsi="Times New Roman" w:cs="Times New Roman"/>
          <w:sz w:val="24"/>
          <w:szCs w:val="24"/>
        </w:rPr>
        <w:t>2 .</w:t>
      </w:r>
      <w:proofErr w:type="gramEnd"/>
      <w:r w:rsidRPr="00C21EE3">
        <w:rPr>
          <w:rFonts w:ascii="Times New Roman" w:hAnsi="Times New Roman" w:cs="Times New Roman"/>
          <w:sz w:val="24"/>
          <w:szCs w:val="24"/>
        </w:rPr>
        <w:t xml:space="preserve"> II Semestre de 2007.</w:t>
      </w:r>
    </w:p>
    <w:p w14:paraId="685E5753" w14:textId="77777777" w:rsidR="00D13FAF" w:rsidRDefault="00D13FAF" w:rsidP="00D13FAF">
      <w:pPr>
        <w:jc w:val="both"/>
        <w:rPr>
          <w:rFonts w:ascii="Times New Roman" w:hAnsi="Times New Roman" w:cs="Times New Roman"/>
          <w:sz w:val="24"/>
          <w:szCs w:val="24"/>
        </w:rPr>
      </w:pPr>
    </w:p>
    <w:p w14:paraId="0648FF72" w14:textId="77777777" w:rsidR="00D13FAF" w:rsidRPr="00072D5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072D5F">
        <w:t xml:space="preserve"> </w:t>
      </w:r>
      <w:r w:rsidRPr="00072D5F">
        <w:rPr>
          <w:rFonts w:ascii="Times New Roman" w:hAnsi="Times New Roman" w:cs="Times New Roman"/>
          <w:sz w:val="24"/>
          <w:szCs w:val="24"/>
        </w:rPr>
        <w:t>Carlos Mancera Corcuera. (2008-2009). Informe sobre Desarrollo Humano México 2008 – 2009</w:t>
      </w:r>
    </w:p>
    <w:p w14:paraId="397C684B" w14:textId="77777777" w:rsidR="00D13FAF" w:rsidRDefault="00D13FAF" w:rsidP="00D13FAF">
      <w:pPr>
        <w:jc w:val="both"/>
        <w:rPr>
          <w:rFonts w:ascii="Times New Roman" w:hAnsi="Times New Roman" w:cs="Times New Roman"/>
          <w:sz w:val="24"/>
          <w:szCs w:val="24"/>
        </w:rPr>
      </w:pPr>
      <w:r w:rsidRPr="00072D5F">
        <w:rPr>
          <w:rFonts w:ascii="Times New Roman" w:hAnsi="Times New Roman" w:cs="Times New Roman"/>
          <w:sz w:val="24"/>
          <w:szCs w:val="24"/>
        </w:rPr>
        <w:t>Gasto Público y Educación</w:t>
      </w:r>
      <w:r>
        <w:rPr>
          <w:rFonts w:ascii="Times New Roman" w:hAnsi="Times New Roman" w:cs="Times New Roman"/>
          <w:sz w:val="24"/>
          <w:szCs w:val="24"/>
        </w:rPr>
        <w:t>.</w:t>
      </w:r>
    </w:p>
    <w:p w14:paraId="74B9E1B4" w14:textId="77777777" w:rsidR="00D13FAF" w:rsidRDefault="00D13FAF" w:rsidP="00D13FAF">
      <w:pPr>
        <w:jc w:val="both"/>
        <w:rPr>
          <w:rFonts w:ascii="Times New Roman" w:hAnsi="Times New Roman" w:cs="Times New Roman"/>
          <w:sz w:val="24"/>
          <w:szCs w:val="24"/>
        </w:rPr>
      </w:pPr>
    </w:p>
    <w:p w14:paraId="1A14BC24"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072D5F">
        <w:t xml:space="preserve"> </w:t>
      </w:r>
      <w:proofErr w:type="spellStart"/>
      <w:r w:rsidRPr="00072D5F">
        <w:rPr>
          <w:rFonts w:ascii="Times New Roman" w:hAnsi="Times New Roman" w:cs="Times New Roman"/>
          <w:sz w:val="24"/>
          <w:szCs w:val="24"/>
        </w:rPr>
        <w:t>MSc</w:t>
      </w:r>
      <w:proofErr w:type="spellEnd"/>
      <w:r w:rsidRPr="00072D5F">
        <w:rPr>
          <w:rFonts w:ascii="Times New Roman" w:hAnsi="Times New Roman" w:cs="Times New Roman"/>
          <w:sz w:val="24"/>
          <w:szCs w:val="24"/>
        </w:rPr>
        <w:t xml:space="preserve">. Lic. Miriam </w:t>
      </w:r>
      <w:proofErr w:type="spellStart"/>
      <w:r w:rsidRPr="00072D5F">
        <w:rPr>
          <w:rFonts w:ascii="Times New Roman" w:hAnsi="Times New Roman" w:cs="Times New Roman"/>
          <w:sz w:val="24"/>
          <w:szCs w:val="24"/>
        </w:rPr>
        <w:t>Alpízar</w:t>
      </w:r>
      <w:proofErr w:type="spellEnd"/>
      <w:r w:rsidRPr="00072D5F">
        <w:rPr>
          <w:rFonts w:ascii="Times New Roman" w:hAnsi="Times New Roman" w:cs="Times New Roman"/>
          <w:sz w:val="24"/>
          <w:szCs w:val="24"/>
        </w:rPr>
        <w:t xml:space="preserve"> Santana. (2011) El gasto por estudiante y la eficiencia económica en la educación superior cubana 2011.</w:t>
      </w:r>
    </w:p>
    <w:p w14:paraId="28826D66" w14:textId="77777777" w:rsidR="00D13FAF" w:rsidRDefault="00D13FAF" w:rsidP="00D13FAF">
      <w:pPr>
        <w:jc w:val="both"/>
        <w:rPr>
          <w:rFonts w:ascii="Times New Roman" w:hAnsi="Times New Roman" w:cs="Times New Roman"/>
          <w:sz w:val="24"/>
          <w:szCs w:val="24"/>
        </w:rPr>
      </w:pPr>
    </w:p>
    <w:p w14:paraId="2EAB9E00"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B84FFC">
        <w:t xml:space="preserve"> </w:t>
      </w:r>
      <w:r w:rsidRPr="00B84FFC">
        <w:rPr>
          <w:rFonts w:ascii="Times New Roman" w:hAnsi="Times New Roman" w:cs="Times New Roman"/>
          <w:sz w:val="24"/>
          <w:szCs w:val="24"/>
        </w:rPr>
        <w:t>Miguel Pérez de Ayala Becerril. (2012). La deducción fiscal por gastos educativos de la Comunidad de Madrid. Valoración jurídica y propuestas de mejora. Documento de Trabajo Serie ELEDUCA Número 1 / 2012.</w:t>
      </w:r>
    </w:p>
    <w:p w14:paraId="08D92578" w14:textId="77777777" w:rsidR="00D13FAF" w:rsidRDefault="00D13FAF" w:rsidP="00D13FAF">
      <w:pPr>
        <w:jc w:val="both"/>
        <w:rPr>
          <w:rFonts w:ascii="Times New Roman" w:hAnsi="Times New Roman" w:cs="Times New Roman"/>
          <w:sz w:val="24"/>
          <w:szCs w:val="24"/>
        </w:rPr>
      </w:pPr>
    </w:p>
    <w:p w14:paraId="0D7F1A4E"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B84FFC">
        <w:t xml:space="preserve"> </w:t>
      </w:r>
      <w:r w:rsidRPr="00B84FFC">
        <w:rPr>
          <w:rFonts w:ascii="Times New Roman" w:hAnsi="Times New Roman" w:cs="Times New Roman"/>
          <w:sz w:val="24"/>
          <w:szCs w:val="24"/>
        </w:rPr>
        <w:t>José Luis Pereyra A. Una medida de la eficiencia del gasto público en educación: Análisis FDH para América Latina. BANCO CENTRAL DE RESERVA DEL PERÚ.</w:t>
      </w:r>
    </w:p>
    <w:p w14:paraId="6020CE2B" w14:textId="77777777" w:rsidR="00D13FAF" w:rsidRDefault="00D13FAF" w:rsidP="00D13FAF">
      <w:pPr>
        <w:jc w:val="both"/>
        <w:rPr>
          <w:rFonts w:ascii="Times New Roman" w:hAnsi="Times New Roman" w:cs="Times New Roman"/>
          <w:sz w:val="24"/>
          <w:szCs w:val="24"/>
        </w:rPr>
      </w:pPr>
    </w:p>
    <w:p w14:paraId="65922B6C" w14:textId="77777777" w:rsidR="00D13FAF" w:rsidRPr="00B84FFC"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B84FFC">
        <w:t xml:space="preserve"> </w:t>
      </w:r>
      <w:r w:rsidRPr="00B84FFC">
        <w:rPr>
          <w:rFonts w:ascii="Times New Roman" w:hAnsi="Times New Roman" w:cs="Times New Roman"/>
          <w:sz w:val="24"/>
          <w:szCs w:val="24"/>
        </w:rPr>
        <w:t>Víctor Hernández Pérez</w:t>
      </w:r>
      <w:r>
        <w:rPr>
          <w:rFonts w:ascii="Times New Roman" w:hAnsi="Times New Roman" w:cs="Times New Roman"/>
          <w:sz w:val="24"/>
          <w:szCs w:val="24"/>
        </w:rPr>
        <w:t xml:space="preserve">. (2005). </w:t>
      </w:r>
      <w:r w:rsidRPr="00B84FFC">
        <w:rPr>
          <w:rFonts w:ascii="Times New Roman" w:hAnsi="Times New Roman" w:cs="Times New Roman"/>
          <w:sz w:val="24"/>
          <w:szCs w:val="24"/>
        </w:rPr>
        <w:t>EL FINANCIAMIENTO DE LA</w:t>
      </w:r>
      <w:r>
        <w:rPr>
          <w:rFonts w:ascii="Times New Roman" w:hAnsi="Times New Roman" w:cs="Times New Roman"/>
          <w:sz w:val="24"/>
          <w:szCs w:val="24"/>
        </w:rPr>
        <w:t xml:space="preserve"> </w:t>
      </w:r>
      <w:r w:rsidRPr="00B84FFC">
        <w:rPr>
          <w:rFonts w:ascii="Times New Roman" w:hAnsi="Times New Roman" w:cs="Times New Roman"/>
          <w:sz w:val="24"/>
          <w:szCs w:val="24"/>
        </w:rPr>
        <w:t>EDUCACIÓN SUPERIOR EN</w:t>
      </w:r>
    </w:p>
    <w:p w14:paraId="3398CC57" w14:textId="77777777" w:rsidR="00D13FAF" w:rsidRDefault="00D13FAF" w:rsidP="00D13FAF">
      <w:pPr>
        <w:jc w:val="both"/>
        <w:rPr>
          <w:rFonts w:ascii="Times New Roman" w:hAnsi="Times New Roman" w:cs="Times New Roman"/>
          <w:sz w:val="24"/>
          <w:szCs w:val="24"/>
        </w:rPr>
      </w:pPr>
      <w:r w:rsidRPr="00B84FFC">
        <w:rPr>
          <w:rFonts w:ascii="Times New Roman" w:hAnsi="Times New Roman" w:cs="Times New Roman"/>
          <w:sz w:val="24"/>
          <w:szCs w:val="24"/>
        </w:rPr>
        <w:t>MÉXICO</w:t>
      </w:r>
      <w:r>
        <w:rPr>
          <w:rFonts w:ascii="Times New Roman" w:hAnsi="Times New Roman" w:cs="Times New Roman"/>
          <w:sz w:val="24"/>
          <w:szCs w:val="24"/>
        </w:rPr>
        <w:t xml:space="preserve">. </w:t>
      </w:r>
      <w:r w:rsidRPr="00B84FFC">
        <w:rPr>
          <w:rFonts w:ascii="Times New Roman" w:hAnsi="Times New Roman" w:cs="Times New Roman"/>
          <w:sz w:val="24"/>
          <w:szCs w:val="24"/>
        </w:rPr>
        <w:t>Agosto de 2005</w:t>
      </w:r>
      <w:r>
        <w:rPr>
          <w:rFonts w:ascii="Times New Roman" w:hAnsi="Times New Roman" w:cs="Times New Roman"/>
          <w:sz w:val="24"/>
          <w:szCs w:val="24"/>
        </w:rPr>
        <w:t>.</w:t>
      </w:r>
    </w:p>
    <w:p w14:paraId="07E3F3FC" w14:textId="77777777" w:rsidR="00D13FAF" w:rsidRDefault="00D13FAF" w:rsidP="00D13FAF">
      <w:pPr>
        <w:jc w:val="both"/>
        <w:rPr>
          <w:rFonts w:ascii="Times New Roman" w:hAnsi="Times New Roman" w:cs="Times New Roman"/>
          <w:sz w:val="24"/>
          <w:szCs w:val="24"/>
        </w:rPr>
      </w:pPr>
    </w:p>
    <w:p w14:paraId="4F13BDDF"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B84FFC">
        <w:t xml:space="preserve"> </w:t>
      </w:r>
      <w:r w:rsidRPr="00B84FFC">
        <w:rPr>
          <w:rFonts w:ascii="Times New Roman" w:hAnsi="Times New Roman" w:cs="Times New Roman"/>
          <w:sz w:val="24"/>
          <w:szCs w:val="24"/>
        </w:rPr>
        <w:t xml:space="preserve">Lucrecia </w:t>
      </w:r>
      <w:proofErr w:type="spellStart"/>
      <w:r w:rsidRPr="00B84FFC">
        <w:rPr>
          <w:rFonts w:ascii="Times New Roman" w:hAnsi="Times New Roman" w:cs="Times New Roman"/>
          <w:sz w:val="24"/>
          <w:szCs w:val="24"/>
        </w:rPr>
        <w:t>Santibañez</w:t>
      </w:r>
      <w:proofErr w:type="spellEnd"/>
      <w:r w:rsidRPr="00B84FFC">
        <w:rPr>
          <w:rFonts w:ascii="Times New Roman" w:hAnsi="Times New Roman" w:cs="Times New Roman"/>
          <w:sz w:val="24"/>
          <w:szCs w:val="24"/>
        </w:rPr>
        <w:t xml:space="preserve">, Mariana Campos y Brenda Jarillo. El Financiamiento Educativo en México: consideraciones sobre su eficiencia. México Evalúa Centro de Análisis de Políticas </w:t>
      </w:r>
      <w:proofErr w:type="spellStart"/>
      <w:r w:rsidRPr="00B84FFC">
        <w:rPr>
          <w:rFonts w:ascii="Times New Roman" w:hAnsi="Times New Roman" w:cs="Times New Roman"/>
          <w:sz w:val="24"/>
          <w:szCs w:val="24"/>
        </w:rPr>
        <w:t>Publicas</w:t>
      </w:r>
      <w:proofErr w:type="spellEnd"/>
      <w:r>
        <w:rPr>
          <w:rFonts w:ascii="Times New Roman" w:hAnsi="Times New Roman" w:cs="Times New Roman"/>
          <w:sz w:val="24"/>
          <w:szCs w:val="24"/>
        </w:rPr>
        <w:t>.</w:t>
      </w:r>
    </w:p>
    <w:p w14:paraId="4367FE1C" w14:textId="77777777" w:rsidR="00D13FAF" w:rsidRDefault="00D13FAF" w:rsidP="00D13FAF">
      <w:pPr>
        <w:jc w:val="both"/>
        <w:rPr>
          <w:rFonts w:ascii="Times New Roman" w:hAnsi="Times New Roman" w:cs="Times New Roman"/>
          <w:sz w:val="24"/>
          <w:szCs w:val="24"/>
        </w:rPr>
      </w:pPr>
    </w:p>
    <w:p w14:paraId="078C59CF"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E77373">
        <w:t xml:space="preserve"> </w:t>
      </w:r>
      <w:r w:rsidRPr="00E77373">
        <w:rPr>
          <w:rFonts w:ascii="Times New Roman" w:hAnsi="Times New Roman" w:cs="Times New Roman"/>
          <w:sz w:val="24"/>
          <w:szCs w:val="24"/>
        </w:rPr>
        <w:t xml:space="preserve">Econ. </w:t>
      </w:r>
      <w:proofErr w:type="spellStart"/>
      <w:r w:rsidRPr="00E77373">
        <w:rPr>
          <w:rFonts w:ascii="Times New Roman" w:hAnsi="Times New Roman" w:cs="Times New Roman"/>
          <w:sz w:val="24"/>
          <w:szCs w:val="24"/>
        </w:rPr>
        <w:t>Jose</w:t>
      </w:r>
      <w:proofErr w:type="spellEnd"/>
      <w:r w:rsidRPr="00E77373">
        <w:rPr>
          <w:rFonts w:ascii="Times New Roman" w:hAnsi="Times New Roman" w:cs="Times New Roman"/>
          <w:sz w:val="24"/>
          <w:szCs w:val="24"/>
        </w:rPr>
        <w:t xml:space="preserve"> David Piñeros Acevedo. (2010).  Descentralización, Gasto Público Y Sistema Educativo Oficial Colombiano: Un Análisis De Eficiencia Y Calidad Universidad Nacional de Colombia Facultad de Ciencias Económicas</w:t>
      </w:r>
      <w:r>
        <w:rPr>
          <w:rFonts w:ascii="Times New Roman" w:hAnsi="Times New Roman" w:cs="Times New Roman"/>
          <w:sz w:val="24"/>
          <w:szCs w:val="24"/>
        </w:rPr>
        <w:t>.</w:t>
      </w:r>
    </w:p>
    <w:p w14:paraId="2E5E0150" w14:textId="77777777" w:rsidR="00D13FAF" w:rsidRDefault="00D13FAF" w:rsidP="00D13FAF">
      <w:pPr>
        <w:jc w:val="both"/>
        <w:rPr>
          <w:rFonts w:ascii="Times New Roman" w:hAnsi="Times New Roman" w:cs="Times New Roman"/>
          <w:sz w:val="24"/>
          <w:szCs w:val="24"/>
        </w:rPr>
      </w:pPr>
    </w:p>
    <w:p w14:paraId="67652CDB"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597C45">
        <w:t xml:space="preserve"> </w:t>
      </w:r>
      <w:r w:rsidRPr="00597C45">
        <w:rPr>
          <w:rFonts w:ascii="Times New Roman" w:hAnsi="Times New Roman" w:cs="Times New Roman"/>
          <w:sz w:val="24"/>
          <w:szCs w:val="24"/>
        </w:rPr>
        <w:t xml:space="preserve">Alejandro </w:t>
      </w:r>
      <w:proofErr w:type="spellStart"/>
      <w:r w:rsidRPr="00597C45">
        <w:rPr>
          <w:rFonts w:ascii="Times New Roman" w:hAnsi="Times New Roman" w:cs="Times New Roman"/>
          <w:sz w:val="24"/>
          <w:szCs w:val="24"/>
        </w:rPr>
        <w:t>Morduchowicz</w:t>
      </w:r>
      <w:proofErr w:type="spellEnd"/>
      <w:r w:rsidRPr="00597C45">
        <w:rPr>
          <w:rFonts w:ascii="Times New Roman" w:hAnsi="Times New Roman" w:cs="Times New Roman"/>
          <w:sz w:val="24"/>
          <w:szCs w:val="24"/>
        </w:rPr>
        <w:t>. (2000). La equidad del gasto educativo: viejas desigualdades, diferentes perspectivas. Revista Iberoamericana.</w:t>
      </w:r>
    </w:p>
    <w:p w14:paraId="2F76C2BF"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 xml:space="preserve">  </w:t>
      </w:r>
    </w:p>
    <w:p w14:paraId="7A19F685"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A75788">
        <w:t xml:space="preserve"> </w:t>
      </w:r>
      <w:r w:rsidRPr="00A75788">
        <w:rPr>
          <w:rFonts w:ascii="Times New Roman" w:hAnsi="Times New Roman" w:cs="Times New Roman"/>
          <w:sz w:val="24"/>
          <w:szCs w:val="24"/>
        </w:rPr>
        <w:t>Situación Educativa de América Latina y el Caribe: Hacia la educación de calidad para todos al 2015. (2013) Oficina Regional de Educación para América Latina y el Caribe (OREALC/UNESCO Santiago).</w:t>
      </w:r>
    </w:p>
    <w:p w14:paraId="5113440D" w14:textId="77777777" w:rsidR="00D13FAF" w:rsidRDefault="00D13FAF" w:rsidP="00D13FAF">
      <w:pPr>
        <w:jc w:val="both"/>
        <w:rPr>
          <w:rFonts w:ascii="Times New Roman" w:hAnsi="Times New Roman" w:cs="Times New Roman"/>
          <w:sz w:val="24"/>
          <w:szCs w:val="24"/>
        </w:rPr>
      </w:pPr>
    </w:p>
    <w:p w14:paraId="6B268AC0" w14:textId="77777777" w:rsidR="00D13FAF" w:rsidRDefault="00D13FAF" w:rsidP="00D13FAF">
      <w:pPr>
        <w:jc w:val="both"/>
        <w:rPr>
          <w:rFonts w:ascii="Times New Roman" w:hAnsi="Times New Roman" w:cs="Times New Roman"/>
          <w:sz w:val="24"/>
          <w:szCs w:val="24"/>
        </w:rPr>
      </w:pPr>
    </w:p>
    <w:p w14:paraId="40A5D465" w14:textId="77777777" w:rsidR="00D13FAF" w:rsidRDefault="00D13FAF" w:rsidP="00D13FAF">
      <w:pPr>
        <w:jc w:val="both"/>
        <w:rPr>
          <w:rFonts w:ascii="Times New Roman" w:hAnsi="Times New Roman" w:cs="Times New Roman"/>
          <w:sz w:val="24"/>
          <w:szCs w:val="24"/>
        </w:rPr>
      </w:pPr>
    </w:p>
    <w:p w14:paraId="34D20F38" w14:textId="77777777" w:rsidR="00D13FAF" w:rsidRDefault="00D13FAF" w:rsidP="00D13FAF">
      <w:pPr>
        <w:jc w:val="both"/>
        <w:rPr>
          <w:rFonts w:ascii="Times New Roman" w:hAnsi="Times New Roman" w:cs="Times New Roman"/>
          <w:sz w:val="24"/>
          <w:szCs w:val="24"/>
        </w:rPr>
      </w:pPr>
    </w:p>
    <w:p w14:paraId="799E99BA" w14:textId="77777777" w:rsidR="00D13FAF" w:rsidRPr="00EA6E19" w:rsidRDefault="00D13FAF" w:rsidP="00D13FAF">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A75788">
        <w:t xml:space="preserve"> </w:t>
      </w:r>
      <w:r w:rsidRPr="00A75788">
        <w:rPr>
          <w:rFonts w:ascii="Times New Roman" w:hAnsi="Times New Roman" w:cs="Times New Roman"/>
          <w:sz w:val="24"/>
          <w:szCs w:val="24"/>
        </w:rPr>
        <w:t>Manuel Ontiveros Jiménez. (2001). Gastos educativos y políticas distributivas de la educación primaria en México. Revista Latinoamericana de Estudios Educativos (México), Vol. XXXI, núm. 3 pp. 53-77.</w:t>
      </w:r>
    </w:p>
    <w:p w14:paraId="547C7239"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 xml:space="preserve"> </w:t>
      </w:r>
      <w:r w:rsidRPr="00EA6E19">
        <w:rPr>
          <w:rFonts w:ascii="Times New Roman" w:hAnsi="Times New Roman" w:cs="Times New Roman"/>
          <w:sz w:val="24"/>
          <w:szCs w:val="24"/>
        </w:rPr>
        <w:t>-Aguayo, E. y Caamal, C. (2009). Medición de la disminución de la pobreza como efecto de los programas realizados por el Consejo de Desarrollo Social del estado de Nuevo León en los polígonos de pobreza del Área metropolitana de Monterrey del 2003 al 2009. Documento inédito. Monterrey, México: Gobierno del Estado de Nuevo León.</w:t>
      </w:r>
    </w:p>
    <w:p w14:paraId="4536E613" w14:textId="77777777" w:rsidR="00D13FAF" w:rsidRPr="00EA6E19" w:rsidRDefault="00D13FAF" w:rsidP="00D13FAF">
      <w:pPr>
        <w:jc w:val="both"/>
        <w:rPr>
          <w:rFonts w:ascii="Times New Roman" w:hAnsi="Times New Roman" w:cs="Times New Roman"/>
          <w:sz w:val="24"/>
          <w:szCs w:val="24"/>
        </w:rPr>
      </w:pPr>
    </w:p>
    <w:p w14:paraId="662539EC" w14:textId="77777777" w:rsidR="00D13FAF" w:rsidRPr="009B0046" w:rsidRDefault="00D13FAF" w:rsidP="00D13FAF">
      <w:pPr>
        <w:jc w:val="both"/>
        <w:rPr>
          <w:rFonts w:ascii="Times New Roman" w:hAnsi="Times New Roman" w:cs="Times New Roman"/>
          <w:sz w:val="24"/>
          <w:szCs w:val="24"/>
          <w:lang w:val="en-US"/>
        </w:rPr>
      </w:pPr>
      <w:r w:rsidRPr="009B0046">
        <w:rPr>
          <w:rFonts w:ascii="Times New Roman" w:hAnsi="Times New Roman" w:cs="Times New Roman"/>
          <w:sz w:val="24"/>
          <w:szCs w:val="24"/>
          <w:lang w:val="en-US"/>
        </w:rPr>
        <w:t>-Bray, M. &amp;</w:t>
      </w:r>
      <w:proofErr w:type="spellStart"/>
      <w:r w:rsidRPr="009B0046">
        <w:rPr>
          <w:rFonts w:ascii="Times New Roman" w:hAnsi="Times New Roman" w:cs="Times New Roman"/>
          <w:sz w:val="24"/>
          <w:szCs w:val="24"/>
          <w:lang w:val="en-US"/>
        </w:rPr>
        <w:t>Bunly</w:t>
      </w:r>
      <w:proofErr w:type="spellEnd"/>
      <w:r w:rsidRPr="009B0046">
        <w:rPr>
          <w:rFonts w:ascii="Times New Roman" w:hAnsi="Times New Roman" w:cs="Times New Roman"/>
          <w:sz w:val="24"/>
          <w:szCs w:val="24"/>
          <w:lang w:val="en-US"/>
        </w:rPr>
        <w:t xml:space="preserve">, S. (2005). Balancing the Books: Household Financing of Basic Education in </w:t>
      </w:r>
      <w:proofErr w:type="spellStart"/>
      <w:r w:rsidRPr="009B0046">
        <w:rPr>
          <w:rFonts w:ascii="Times New Roman" w:hAnsi="Times New Roman" w:cs="Times New Roman"/>
          <w:sz w:val="24"/>
          <w:szCs w:val="24"/>
          <w:lang w:val="en-US"/>
        </w:rPr>
        <w:t>Cambodia.Recuperado</w:t>
      </w:r>
      <w:proofErr w:type="spellEnd"/>
      <w:r w:rsidRPr="009B0046">
        <w:rPr>
          <w:rFonts w:ascii="Times New Roman" w:hAnsi="Times New Roman" w:cs="Times New Roman"/>
          <w:sz w:val="24"/>
          <w:szCs w:val="24"/>
          <w:lang w:val="en-US"/>
        </w:rPr>
        <w:t xml:space="preserve"> de http://www- wds.worldbank.org/external/default/WDSContentServer/WDSP/IB/2005/10/18/000012009_20051018140132/ Rendered/PDF/338100rev0Balancing0the0books0pdf.pdf</w:t>
      </w:r>
    </w:p>
    <w:p w14:paraId="3D2BF677" w14:textId="77777777" w:rsidR="00D13FAF" w:rsidRPr="009B0046" w:rsidRDefault="00D13FAF" w:rsidP="00D13FAF">
      <w:pPr>
        <w:jc w:val="both"/>
        <w:rPr>
          <w:rFonts w:ascii="Times New Roman" w:hAnsi="Times New Roman" w:cs="Times New Roman"/>
          <w:sz w:val="24"/>
          <w:szCs w:val="24"/>
          <w:lang w:val="en-US"/>
        </w:rPr>
      </w:pPr>
    </w:p>
    <w:p w14:paraId="5A9B0400" w14:textId="77777777" w:rsidR="00D13FAF" w:rsidRDefault="00D13FAF" w:rsidP="00D13FAF">
      <w:pPr>
        <w:jc w:val="both"/>
        <w:rPr>
          <w:rFonts w:ascii="Times New Roman" w:hAnsi="Times New Roman" w:cs="Times New Roman"/>
          <w:sz w:val="24"/>
          <w:szCs w:val="24"/>
        </w:rPr>
      </w:pPr>
      <w:r w:rsidRPr="009B0046">
        <w:rPr>
          <w:rFonts w:ascii="Times New Roman" w:hAnsi="Times New Roman" w:cs="Times New Roman"/>
          <w:sz w:val="24"/>
          <w:szCs w:val="24"/>
          <w:lang w:val="en-US"/>
        </w:rPr>
        <w:t xml:space="preserve">-Bray, M. (2006): Private Supplementary Tutoring: Comparative Perspectives on Patterns and Implications. </w:t>
      </w:r>
      <w:r w:rsidRPr="00EA6E19">
        <w:rPr>
          <w:rFonts w:ascii="Times New Roman" w:hAnsi="Times New Roman" w:cs="Times New Roman"/>
          <w:sz w:val="24"/>
          <w:szCs w:val="24"/>
        </w:rPr>
        <w:t xml:space="preserve">Compare: A </w:t>
      </w:r>
      <w:proofErr w:type="spellStart"/>
      <w:r w:rsidRPr="00EA6E19">
        <w:rPr>
          <w:rFonts w:ascii="Times New Roman" w:hAnsi="Times New Roman" w:cs="Times New Roman"/>
          <w:sz w:val="24"/>
          <w:szCs w:val="24"/>
        </w:rPr>
        <w:t>Journal</w:t>
      </w:r>
      <w:proofErr w:type="spellEnd"/>
      <w:r w:rsidRPr="00EA6E19">
        <w:rPr>
          <w:rFonts w:ascii="Times New Roman" w:hAnsi="Times New Roman" w:cs="Times New Roman"/>
          <w:sz w:val="24"/>
          <w:szCs w:val="24"/>
        </w:rPr>
        <w:t xml:space="preserve"> of </w:t>
      </w:r>
      <w:proofErr w:type="spellStart"/>
      <w:r w:rsidRPr="00EA6E19">
        <w:rPr>
          <w:rFonts w:ascii="Times New Roman" w:hAnsi="Times New Roman" w:cs="Times New Roman"/>
          <w:sz w:val="24"/>
          <w:szCs w:val="24"/>
        </w:rPr>
        <w:t>ComparativeEducation</w:t>
      </w:r>
      <w:proofErr w:type="spellEnd"/>
      <w:r w:rsidRPr="00EA6E19">
        <w:rPr>
          <w:rFonts w:ascii="Times New Roman" w:hAnsi="Times New Roman" w:cs="Times New Roman"/>
          <w:sz w:val="24"/>
          <w:szCs w:val="24"/>
        </w:rPr>
        <w:t>, 36(4), 515-530.</w:t>
      </w:r>
    </w:p>
    <w:p w14:paraId="07F56CDD" w14:textId="77777777" w:rsidR="00D13FAF" w:rsidRPr="00EA6E19" w:rsidRDefault="00D13FAF" w:rsidP="00D13FAF">
      <w:pPr>
        <w:jc w:val="both"/>
        <w:rPr>
          <w:rFonts w:ascii="Times New Roman" w:hAnsi="Times New Roman" w:cs="Times New Roman"/>
          <w:sz w:val="24"/>
          <w:szCs w:val="24"/>
        </w:rPr>
      </w:pPr>
    </w:p>
    <w:p w14:paraId="6D5E0D3C"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-Castillejos, E. (21 de agosto de 2012). 57% de los padres de familia mexicanos sacrificaron vacaciones para costear regreso a clases. </w:t>
      </w:r>
      <w:proofErr w:type="spellStart"/>
      <w:r w:rsidRPr="00EA6E19">
        <w:rPr>
          <w:rFonts w:ascii="Times New Roman" w:hAnsi="Times New Roman" w:cs="Times New Roman"/>
          <w:sz w:val="24"/>
          <w:szCs w:val="24"/>
        </w:rPr>
        <w:t>Mercadotecniapublicidadmedios</w:t>
      </w:r>
      <w:proofErr w:type="spellEnd"/>
      <w:r w:rsidRPr="00EA6E19">
        <w:rPr>
          <w:rFonts w:ascii="Times New Roman" w:hAnsi="Times New Roman" w:cs="Times New Roman"/>
          <w:sz w:val="24"/>
          <w:szCs w:val="24"/>
        </w:rPr>
        <w:t xml:space="preserve"> Merca2.0. Recuperado de http://www.merca20.com/57-de-los-padres-de-familia-mexicanos-sacrificaron-vacaciones-para-costear- regreso-a-clases/ Fecha de consulta, enero 29, 2013</w:t>
      </w:r>
    </w:p>
    <w:p w14:paraId="4C2EA46B" w14:textId="77777777" w:rsidR="00D13FAF" w:rsidRPr="00EA6E19" w:rsidRDefault="00D13FAF" w:rsidP="00D13FAF">
      <w:pPr>
        <w:jc w:val="both"/>
        <w:rPr>
          <w:rFonts w:ascii="Times New Roman" w:hAnsi="Times New Roman" w:cs="Times New Roman"/>
          <w:sz w:val="24"/>
          <w:szCs w:val="24"/>
        </w:rPr>
      </w:pPr>
    </w:p>
    <w:p w14:paraId="34666CD2"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-CONEVAL (2010), Metodología para la medición multidimensional de la pobreza en México. Ciudad de México, México: Autor. Recuperado de </w:t>
      </w:r>
      <w:hyperlink r:id="rId65" w:history="1">
        <w:r w:rsidRPr="00B94035">
          <w:rPr>
            <w:rStyle w:val="Hipervnculo"/>
            <w:rFonts w:ascii="Times New Roman" w:hAnsi="Times New Roman" w:cs="Times New Roman"/>
            <w:sz w:val="24"/>
            <w:szCs w:val="24"/>
          </w:rPr>
          <w:t>http://web.coneval.gob.mx/Informes/Coordinacion/INFORMES_Y_PUBLICACIONES_PDF/Metodologia_Multi dimensional_web.pdf</w:t>
        </w:r>
      </w:hyperlink>
      <w:r>
        <w:rPr>
          <w:rFonts w:ascii="Times New Roman" w:hAnsi="Times New Roman" w:cs="Times New Roman"/>
          <w:sz w:val="24"/>
          <w:szCs w:val="24"/>
        </w:rPr>
        <w:t xml:space="preserve"> </w:t>
      </w:r>
      <w:r w:rsidRPr="00EA6E19">
        <w:rPr>
          <w:rFonts w:ascii="Times New Roman" w:hAnsi="Times New Roman" w:cs="Times New Roman"/>
          <w:sz w:val="24"/>
          <w:szCs w:val="24"/>
        </w:rPr>
        <w:t>(2012). Informe de Pobreza en México 2010: el país, los estados y sus municipios. Ciudad de México, México.: Autor. Recuperado de http://web.coneval.gob.mx/Informes/Coordinacion/INFORMES_Y_PUBLICACIONES_PDF/Informe_de_Pobr eza_en_Mexico_2010.pdf Fecha de consulta, Febrero 1, 2013</w:t>
      </w:r>
    </w:p>
    <w:p w14:paraId="586986DC" w14:textId="77777777" w:rsidR="00D13FAF" w:rsidRPr="00EA6E19" w:rsidRDefault="00D13FAF" w:rsidP="00D13FAF">
      <w:pPr>
        <w:jc w:val="both"/>
        <w:rPr>
          <w:rFonts w:ascii="Times New Roman" w:hAnsi="Times New Roman" w:cs="Times New Roman"/>
          <w:sz w:val="24"/>
          <w:szCs w:val="24"/>
        </w:rPr>
      </w:pPr>
    </w:p>
    <w:p w14:paraId="63678634"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-INEE (2012). Panorama Educativo de México 2011. Indicadores del Sistema Educativo Nacional. Educación Básica y Media Superior. Ciudad de México, México: INEE. Recuperado de http://www.inee.edu.mx/images/panorama2011/version13092012.pdf. Fecha de consulta, enero 17, 2013.</w:t>
      </w:r>
    </w:p>
    <w:p w14:paraId="15946264" w14:textId="77777777" w:rsidR="00D13FAF" w:rsidRPr="00EA6E19" w:rsidRDefault="00D13FAF" w:rsidP="00D13FAF">
      <w:pPr>
        <w:jc w:val="both"/>
        <w:rPr>
          <w:rFonts w:ascii="Times New Roman" w:hAnsi="Times New Roman" w:cs="Times New Roman"/>
          <w:sz w:val="24"/>
          <w:szCs w:val="24"/>
        </w:rPr>
      </w:pPr>
    </w:p>
    <w:p w14:paraId="788F6693"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-INEGI (2011). Comunicado de Prensa 270/11. Resultados de la Encuesta Nacional de Ingresos y Gastos de los Hogares (ENIGH) 2010.</w:t>
      </w:r>
    </w:p>
    <w:p w14:paraId="305F03D9" w14:textId="77777777" w:rsidR="00D13FAF" w:rsidRPr="00EA6E19" w:rsidRDefault="00D13FAF" w:rsidP="00D13FAF">
      <w:pPr>
        <w:jc w:val="both"/>
        <w:rPr>
          <w:rFonts w:ascii="Times New Roman" w:hAnsi="Times New Roman" w:cs="Times New Roman"/>
          <w:sz w:val="24"/>
          <w:szCs w:val="24"/>
        </w:rPr>
      </w:pPr>
    </w:p>
    <w:p w14:paraId="48236BC8"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-Instituto de Ingeniería de la UNAM (2007). Estudio de opinión de los padres de familia, directores de escuela y docentes sobre la educación en México. Recuperado de </w:t>
      </w:r>
      <w:hyperlink r:id="rId66" w:history="1">
        <w:r w:rsidRPr="00B94035">
          <w:rPr>
            <w:rStyle w:val="Hipervnculo"/>
            <w:rFonts w:ascii="Times New Roman" w:hAnsi="Times New Roman" w:cs="Times New Roman"/>
            <w:sz w:val="24"/>
            <w:szCs w:val="24"/>
          </w:rPr>
          <w:t>http://www.dgpp.sep.gob.mx/Educacion%20en%20Mexico/EncuestadeOpinión/padres_archivos/frame.htm</w:t>
        </w:r>
      </w:hyperlink>
    </w:p>
    <w:p w14:paraId="11EAAA3B" w14:textId="77777777" w:rsidR="00D13FAF" w:rsidRPr="00EA6E19" w:rsidRDefault="00D13FAF" w:rsidP="00D13FAF">
      <w:pPr>
        <w:jc w:val="both"/>
        <w:rPr>
          <w:rFonts w:ascii="Times New Roman" w:hAnsi="Times New Roman" w:cs="Times New Roman"/>
          <w:sz w:val="24"/>
          <w:szCs w:val="24"/>
        </w:rPr>
      </w:pPr>
    </w:p>
    <w:p w14:paraId="7291535A" w14:textId="77777777" w:rsidR="00D13FAF" w:rsidRDefault="00D13FAF" w:rsidP="00D13FAF">
      <w:pPr>
        <w:jc w:val="both"/>
        <w:rPr>
          <w:rFonts w:ascii="Times New Roman" w:hAnsi="Times New Roman" w:cs="Times New Roman"/>
          <w:sz w:val="24"/>
          <w:szCs w:val="24"/>
        </w:rPr>
      </w:pPr>
    </w:p>
    <w:p w14:paraId="4C378D32" w14:textId="77777777" w:rsidR="00D13FAF" w:rsidRDefault="00D13FAF" w:rsidP="00D13FAF">
      <w:pPr>
        <w:jc w:val="both"/>
        <w:rPr>
          <w:rFonts w:ascii="Times New Roman" w:hAnsi="Times New Roman" w:cs="Times New Roman"/>
          <w:sz w:val="24"/>
          <w:szCs w:val="24"/>
        </w:rPr>
      </w:pPr>
    </w:p>
    <w:p w14:paraId="0A30876A" w14:textId="77777777" w:rsidR="00D13FAF" w:rsidRDefault="00D13FAF" w:rsidP="00D13FAF">
      <w:pPr>
        <w:jc w:val="both"/>
        <w:rPr>
          <w:rFonts w:ascii="Times New Roman" w:hAnsi="Times New Roman" w:cs="Times New Roman"/>
          <w:sz w:val="24"/>
          <w:szCs w:val="24"/>
        </w:rPr>
      </w:pPr>
    </w:p>
    <w:p w14:paraId="02C7B598"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lastRenderedPageBreak/>
        <w:t xml:space="preserve">-Franco, R. (2002). La educación y la segunda generación de reformas en América Latina. Educación y conocimiento: una nueva mirada. Revista Ibero-Americana de Educación. (30), 125-144. Recuperado de </w:t>
      </w:r>
      <w:hyperlink r:id="rId67" w:history="1">
        <w:r w:rsidRPr="00B94035">
          <w:rPr>
            <w:rStyle w:val="Hipervnculo"/>
            <w:rFonts w:ascii="Times New Roman" w:hAnsi="Times New Roman" w:cs="Times New Roman"/>
            <w:sz w:val="24"/>
            <w:szCs w:val="24"/>
          </w:rPr>
          <w:t>http://www.rieoei.org/rie30f.htm</w:t>
        </w:r>
      </w:hyperlink>
    </w:p>
    <w:p w14:paraId="428E31A7" w14:textId="77777777" w:rsidR="00D13FAF" w:rsidRPr="00EA6E19" w:rsidRDefault="00D13FAF" w:rsidP="00D13FAF">
      <w:pPr>
        <w:jc w:val="both"/>
        <w:rPr>
          <w:rFonts w:ascii="Times New Roman" w:hAnsi="Times New Roman" w:cs="Times New Roman"/>
          <w:sz w:val="24"/>
          <w:szCs w:val="24"/>
        </w:rPr>
      </w:pPr>
    </w:p>
    <w:p w14:paraId="6413BEAB" w14:textId="77777777" w:rsidR="00D13FAF" w:rsidRPr="00EA6E19" w:rsidRDefault="00D13FAF" w:rsidP="00D13FAF">
      <w:pPr>
        <w:jc w:val="both"/>
        <w:rPr>
          <w:rFonts w:ascii="Times New Roman" w:hAnsi="Times New Roman" w:cs="Times New Roman"/>
          <w:sz w:val="24"/>
          <w:szCs w:val="24"/>
        </w:rPr>
      </w:pPr>
      <w:r w:rsidRPr="00CD6DE3">
        <w:rPr>
          <w:rFonts w:ascii="Times New Roman" w:hAnsi="Times New Roman" w:cs="Times New Roman"/>
          <w:sz w:val="24"/>
          <w:szCs w:val="24"/>
          <w:lang w:val="en-US"/>
        </w:rPr>
        <w:t>-</w:t>
      </w:r>
      <w:proofErr w:type="spellStart"/>
      <w:r w:rsidRPr="00CD6DE3">
        <w:rPr>
          <w:rFonts w:ascii="Times New Roman" w:hAnsi="Times New Roman" w:cs="Times New Roman"/>
          <w:sz w:val="24"/>
          <w:szCs w:val="24"/>
          <w:lang w:val="en-US"/>
        </w:rPr>
        <w:t>Kis</w:t>
      </w:r>
      <w:proofErr w:type="spellEnd"/>
      <w:r w:rsidRPr="00CD6DE3">
        <w:rPr>
          <w:rFonts w:ascii="Times New Roman" w:hAnsi="Times New Roman" w:cs="Times New Roman"/>
          <w:sz w:val="24"/>
          <w:szCs w:val="24"/>
          <w:lang w:val="en-US"/>
        </w:rPr>
        <w:t xml:space="preserve">, V., </w:t>
      </w:r>
      <w:proofErr w:type="spellStart"/>
      <w:r w:rsidRPr="00CD6DE3">
        <w:rPr>
          <w:rFonts w:ascii="Times New Roman" w:hAnsi="Times New Roman" w:cs="Times New Roman"/>
          <w:sz w:val="24"/>
          <w:szCs w:val="24"/>
          <w:lang w:val="en-US"/>
        </w:rPr>
        <w:t>Hoeckel</w:t>
      </w:r>
      <w:proofErr w:type="spellEnd"/>
      <w:r w:rsidRPr="00CD6DE3">
        <w:rPr>
          <w:rFonts w:ascii="Times New Roman" w:hAnsi="Times New Roman" w:cs="Times New Roman"/>
          <w:sz w:val="24"/>
          <w:szCs w:val="24"/>
          <w:lang w:val="en-US"/>
        </w:rPr>
        <w:t xml:space="preserve"> K. and Santiago P. (2009). </w:t>
      </w:r>
      <w:proofErr w:type="gramStart"/>
      <w:r w:rsidRPr="009B0046">
        <w:rPr>
          <w:rFonts w:ascii="Times New Roman" w:hAnsi="Times New Roman" w:cs="Times New Roman"/>
          <w:sz w:val="24"/>
          <w:szCs w:val="24"/>
          <w:lang w:val="en-US"/>
        </w:rPr>
        <w:t>Learning for Jobs.</w:t>
      </w:r>
      <w:proofErr w:type="gramEnd"/>
      <w:r w:rsidRPr="009B0046">
        <w:rPr>
          <w:rFonts w:ascii="Times New Roman" w:hAnsi="Times New Roman" w:cs="Times New Roman"/>
          <w:sz w:val="24"/>
          <w:szCs w:val="24"/>
          <w:lang w:val="en-US"/>
        </w:rPr>
        <w:t xml:space="preserve"> OECD Reviews of Vocational Education and Training: Mexico. </w:t>
      </w:r>
      <w:r w:rsidRPr="00EA6E19">
        <w:rPr>
          <w:rFonts w:ascii="Times New Roman" w:hAnsi="Times New Roman" w:cs="Times New Roman"/>
          <w:sz w:val="24"/>
          <w:szCs w:val="24"/>
        </w:rPr>
        <w:t>Recuperado de http://www.oecd.org/mexico/43277304.pdf</w:t>
      </w:r>
    </w:p>
    <w:p w14:paraId="64867F49"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-Mancha T., G. L., (2011). La desatención generacional: los jóvenes frente a la escasez de oportunidades. Una propuesta de medición a través de indicadores. Nuevo león 2005-2009. (Tesis de maestría). Universidad Autónoma de Nuevo León, Monterrey, México.</w:t>
      </w:r>
    </w:p>
    <w:p w14:paraId="16CDF335" w14:textId="77777777" w:rsidR="00D13FAF" w:rsidRPr="00EA6E19" w:rsidRDefault="00D13FAF" w:rsidP="00D13FAF">
      <w:pPr>
        <w:jc w:val="both"/>
        <w:rPr>
          <w:rFonts w:ascii="Times New Roman" w:hAnsi="Times New Roman" w:cs="Times New Roman"/>
          <w:sz w:val="24"/>
          <w:szCs w:val="24"/>
        </w:rPr>
      </w:pPr>
    </w:p>
    <w:p w14:paraId="75F7EA01" w14:textId="77777777" w:rsidR="00D13FAF" w:rsidRPr="009B0046" w:rsidRDefault="00D13FAF" w:rsidP="00D13FAF">
      <w:pPr>
        <w:jc w:val="both"/>
        <w:rPr>
          <w:rFonts w:ascii="Times New Roman" w:hAnsi="Times New Roman" w:cs="Times New Roman"/>
          <w:sz w:val="24"/>
          <w:szCs w:val="24"/>
          <w:lang w:val="en-US"/>
        </w:rPr>
      </w:pPr>
      <w:r w:rsidRPr="00EA6E19">
        <w:rPr>
          <w:rFonts w:ascii="Times New Roman" w:hAnsi="Times New Roman" w:cs="Times New Roman"/>
          <w:sz w:val="24"/>
          <w:szCs w:val="24"/>
        </w:rPr>
        <w:t xml:space="preserve">-México Evalúa. Evaluación del gasto en educación, salud e infraestructura. ¿Gastamos para mejorar?, 2010. Recuperado de http://www.infodf.org.mx/web/sm/doctos10/Panel3/01%20Gastar_para_mejorar__Mexico_Evalua_Nov11. </w:t>
      </w:r>
      <w:proofErr w:type="spellStart"/>
      <w:r w:rsidRPr="009B0046">
        <w:rPr>
          <w:rFonts w:ascii="Times New Roman" w:hAnsi="Times New Roman" w:cs="Times New Roman"/>
          <w:sz w:val="24"/>
          <w:szCs w:val="24"/>
          <w:lang w:val="en-US"/>
        </w:rPr>
        <w:t>Fecha</w:t>
      </w:r>
      <w:proofErr w:type="spellEnd"/>
      <w:r w:rsidRPr="009B0046">
        <w:rPr>
          <w:rFonts w:ascii="Times New Roman" w:hAnsi="Times New Roman" w:cs="Times New Roman"/>
          <w:sz w:val="24"/>
          <w:szCs w:val="24"/>
          <w:lang w:val="en-US"/>
        </w:rPr>
        <w:t xml:space="preserve"> de </w:t>
      </w:r>
      <w:proofErr w:type="spellStart"/>
      <w:r w:rsidRPr="009B0046">
        <w:rPr>
          <w:rFonts w:ascii="Times New Roman" w:hAnsi="Times New Roman" w:cs="Times New Roman"/>
          <w:sz w:val="24"/>
          <w:szCs w:val="24"/>
          <w:lang w:val="en-US"/>
        </w:rPr>
        <w:t>consulta</w:t>
      </w:r>
      <w:proofErr w:type="spellEnd"/>
      <w:r w:rsidRPr="009B0046">
        <w:rPr>
          <w:rFonts w:ascii="Times New Roman" w:hAnsi="Times New Roman" w:cs="Times New Roman"/>
          <w:sz w:val="24"/>
          <w:szCs w:val="24"/>
          <w:lang w:val="en-US"/>
        </w:rPr>
        <w:t xml:space="preserve">, </w:t>
      </w:r>
      <w:proofErr w:type="spellStart"/>
      <w:r w:rsidRPr="009B0046">
        <w:rPr>
          <w:rFonts w:ascii="Times New Roman" w:hAnsi="Times New Roman" w:cs="Times New Roman"/>
          <w:sz w:val="24"/>
          <w:szCs w:val="24"/>
          <w:lang w:val="en-US"/>
        </w:rPr>
        <w:t>marzo</w:t>
      </w:r>
      <w:proofErr w:type="spellEnd"/>
      <w:r w:rsidRPr="009B0046">
        <w:rPr>
          <w:rFonts w:ascii="Times New Roman" w:hAnsi="Times New Roman" w:cs="Times New Roman"/>
          <w:sz w:val="24"/>
          <w:szCs w:val="24"/>
          <w:lang w:val="en-US"/>
        </w:rPr>
        <w:t xml:space="preserve"> 5, 2012</w:t>
      </w:r>
    </w:p>
    <w:p w14:paraId="42D91995" w14:textId="77777777" w:rsidR="00D13FAF" w:rsidRPr="009B0046" w:rsidRDefault="00D13FAF" w:rsidP="00D13FAF">
      <w:pPr>
        <w:jc w:val="both"/>
        <w:rPr>
          <w:rFonts w:ascii="Times New Roman" w:hAnsi="Times New Roman" w:cs="Times New Roman"/>
          <w:sz w:val="24"/>
          <w:szCs w:val="24"/>
          <w:lang w:val="en-US"/>
        </w:rPr>
      </w:pPr>
    </w:p>
    <w:p w14:paraId="1DB72E4A" w14:textId="77777777" w:rsidR="00D13FAF" w:rsidRDefault="00D13FAF" w:rsidP="00D13FAF">
      <w:pPr>
        <w:jc w:val="both"/>
        <w:rPr>
          <w:rFonts w:ascii="Times New Roman" w:hAnsi="Times New Roman" w:cs="Times New Roman"/>
          <w:sz w:val="24"/>
          <w:szCs w:val="24"/>
        </w:rPr>
      </w:pPr>
      <w:r w:rsidRPr="009B0046">
        <w:rPr>
          <w:rFonts w:ascii="Times New Roman" w:hAnsi="Times New Roman" w:cs="Times New Roman"/>
          <w:sz w:val="24"/>
          <w:szCs w:val="24"/>
          <w:lang w:val="en-US"/>
        </w:rPr>
        <w:t xml:space="preserve">-OECD and UNESCO (2002). Financing Education – Investments and Returns: Analysis of the world Education Indicators 2002 Edition. </w:t>
      </w:r>
      <w:proofErr w:type="spellStart"/>
      <w:r w:rsidRPr="00EA6E19">
        <w:rPr>
          <w:rFonts w:ascii="Times New Roman" w:hAnsi="Times New Roman" w:cs="Times New Roman"/>
          <w:sz w:val="24"/>
          <w:szCs w:val="24"/>
        </w:rPr>
        <w:t>Executive</w:t>
      </w:r>
      <w:proofErr w:type="spellEnd"/>
      <w:r w:rsidRPr="00EA6E19">
        <w:rPr>
          <w:rFonts w:ascii="Times New Roman" w:hAnsi="Times New Roman" w:cs="Times New Roman"/>
          <w:sz w:val="24"/>
          <w:szCs w:val="24"/>
        </w:rPr>
        <w:t xml:space="preserve"> </w:t>
      </w:r>
      <w:proofErr w:type="spellStart"/>
      <w:r w:rsidRPr="00EA6E19">
        <w:rPr>
          <w:rFonts w:ascii="Times New Roman" w:hAnsi="Times New Roman" w:cs="Times New Roman"/>
          <w:sz w:val="24"/>
          <w:szCs w:val="24"/>
        </w:rPr>
        <w:t>summary.Recuperado</w:t>
      </w:r>
      <w:proofErr w:type="spellEnd"/>
      <w:r w:rsidRPr="00EA6E19">
        <w:rPr>
          <w:rFonts w:ascii="Times New Roman" w:hAnsi="Times New Roman" w:cs="Times New Roman"/>
          <w:sz w:val="24"/>
          <w:szCs w:val="24"/>
        </w:rPr>
        <w:t xml:space="preserve"> de </w:t>
      </w:r>
      <w:hyperlink r:id="rId68" w:history="1">
        <w:r w:rsidRPr="00B94035">
          <w:rPr>
            <w:rStyle w:val="Hipervnculo"/>
            <w:rFonts w:ascii="Times New Roman" w:hAnsi="Times New Roman" w:cs="Times New Roman"/>
            <w:sz w:val="24"/>
            <w:szCs w:val="24"/>
          </w:rPr>
          <w:t>http://unesdoc.unesco.org/images/0013/001307/130792e.pdf</w:t>
        </w:r>
      </w:hyperlink>
    </w:p>
    <w:p w14:paraId="17779976" w14:textId="77777777" w:rsidR="00D13FAF" w:rsidRPr="00EA6E19" w:rsidRDefault="00D13FAF" w:rsidP="00D13FAF">
      <w:pPr>
        <w:jc w:val="both"/>
        <w:rPr>
          <w:rFonts w:ascii="Times New Roman" w:hAnsi="Times New Roman" w:cs="Times New Roman"/>
          <w:sz w:val="24"/>
          <w:szCs w:val="24"/>
        </w:rPr>
      </w:pPr>
    </w:p>
    <w:p w14:paraId="62470FC5" w14:textId="77777777" w:rsidR="00D13FAF" w:rsidRPr="009B0046" w:rsidRDefault="00D13FAF" w:rsidP="00D13FAF">
      <w:pPr>
        <w:jc w:val="both"/>
        <w:rPr>
          <w:rFonts w:ascii="Times New Roman" w:hAnsi="Times New Roman" w:cs="Times New Roman"/>
          <w:sz w:val="24"/>
          <w:szCs w:val="24"/>
          <w:lang w:val="en-US"/>
        </w:rPr>
      </w:pPr>
      <w:r w:rsidRPr="009B0046">
        <w:rPr>
          <w:rFonts w:ascii="Times New Roman" w:hAnsi="Times New Roman" w:cs="Times New Roman"/>
          <w:sz w:val="24"/>
          <w:szCs w:val="24"/>
          <w:lang w:val="en-US"/>
        </w:rPr>
        <w:t xml:space="preserve">-OECD (2008). Declaring Work or Staying Underground: Informal Employment in Seven OECD Countries en OECD </w:t>
      </w:r>
      <w:proofErr w:type="spellStart"/>
      <w:r w:rsidRPr="009B0046">
        <w:rPr>
          <w:rFonts w:ascii="Times New Roman" w:hAnsi="Times New Roman" w:cs="Times New Roman"/>
          <w:sz w:val="24"/>
          <w:szCs w:val="24"/>
          <w:lang w:val="en-US"/>
        </w:rPr>
        <w:t>Employent</w:t>
      </w:r>
      <w:proofErr w:type="spellEnd"/>
      <w:r w:rsidRPr="009B0046">
        <w:rPr>
          <w:rFonts w:ascii="Times New Roman" w:hAnsi="Times New Roman" w:cs="Times New Roman"/>
          <w:sz w:val="24"/>
          <w:szCs w:val="24"/>
          <w:lang w:val="en-US"/>
        </w:rPr>
        <w:t xml:space="preserve"> Outlook 2008.Recuperado de </w:t>
      </w:r>
      <w:hyperlink r:id="rId69" w:history="1">
        <w:r w:rsidRPr="009B0046">
          <w:rPr>
            <w:rStyle w:val="Hipervnculo"/>
            <w:rFonts w:ascii="Times New Roman" w:hAnsi="Times New Roman" w:cs="Times New Roman"/>
            <w:sz w:val="24"/>
            <w:szCs w:val="24"/>
            <w:lang w:val="en-US"/>
          </w:rPr>
          <w:t>http://www.oecd.org/els/emp/43244453.pdf</w:t>
        </w:r>
      </w:hyperlink>
      <w:r w:rsidRPr="009B0046">
        <w:rPr>
          <w:rFonts w:ascii="Times New Roman" w:hAnsi="Times New Roman" w:cs="Times New Roman"/>
          <w:sz w:val="24"/>
          <w:szCs w:val="24"/>
          <w:lang w:val="en-US"/>
        </w:rPr>
        <w:t xml:space="preserve"> (2012), Education at a Glance 2012, </w:t>
      </w:r>
      <w:proofErr w:type="spellStart"/>
      <w:r w:rsidRPr="009B0046">
        <w:rPr>
          <w:rFonts w:ascii="Times New Roman" w:hAnsi="Times New Roman" w:cs="Times New Roman"/>
          <w:sz w:val="24"/>
          <w:szCs w:val="24"/>
          <w:lang w:val="en-US"/>
        </w:rPr>
        <w:t>Recuperado</w:t>
      </w:r>
      <w:proofErr w:type="spellEnd"/>
      <w:r w:rsidRPr="009B0046">
        <w:rPr>
          <w:rFonts w:ascii="Times New Roman" w:hAnsi="Times New Roman" w:cs="Times New Roman"/>
          <w:sz w:val="24"/>
          <w:szCs w:val="24"/>
          <w:lang w:val="en-US"/>
        </w:rPr>
        <w:t xml:space="preserve"> de http://www.oecd.org/edu/EAG%202012_e- book_EN_200912.pdf</w:t>
      </w:r>
    </w:p>
    <w:p w14:paraId="5B34D27B" w14:textId="77777777" w:rsidR="00D13FAF" w:rsidRPr="009B0046" w:rsidRDefault="00D13FAF" w:rsidP="00D13FAF">
      <w:pPr>
        <w:jc w:val="both"/>
        <w:rPr>
          <w:rFonts w:ascii="Times New Roman" w:hAnsi="Times New Roman" w:cs="Times New Roman"/>
          <w:sz w:val="24"/>
          <w:szCs w:val="24"/>
          <w:lang w:val="en-US"/>
        </w:rPr>
      </w:pPr>
    </w:p>
    <w:p w14:paraId="147B9154" w14:textId="77777777" w:rsidR="00D13FAF" w:rsidRPr="009B0046" w:rsidRDefault="00D13FAF" w:rsidP="00D13FAF">
      <w:pPr>
        <w:jc w:val="both"/>
        <w:rPr>
          <w:rFonts w:ascii="Times New Roman" w:hAnsi="Times New Roman" w:cs="Times New Roman"/>
          <w:sz w:val="24"/>
          <w:szCs w:val="24"/>
          <w:lang w:val="en-US"/>
        </w:rPr>
      </w:pPr>
      <w:r w:rsidRPr="009B0046">
        <w:rPr>
          <w:rFonts w:ascii="Times New Roman" w:hAnsi="Times New Roman" w:cs="Times New Roman"/>
          <w:sz w:val="24"/>
          <w:szCs w:val="24"/>
          <w:lang w:val="en-US"/>
        </w:rPr>
        <w:t xml:space="preserve">-ONU (2012). Education </w:t>
      </w:r>
      <w:proofErr w:type="spellStart"/>
      <w:r w:rsidRPr="009B0046">
        <w:rPr>
          <w:rFonts w:ascii="Times New Roman" w:hAnsi="Times New Roman" w:cs="Times New Roman"/>
          <w:sz w:val="24"/>
          <w:szCs w:val="24"/>
          <w:lang w:val="en-US"/>
        </w:rPr>
        <w:t>First.An</w:t>
      </w:r>
      <w:proofErr w:type="spellEnd"/>
      <w:r w:rsidRPr="009B0046">
        <w:rPr>
          <w:rFonts w:ascii="Times New Roman" w:hAnsi="Times New Roman" w:cs="Times New Roman"/>
          <w:sz w:val="24"/>
          <w:szCs w:val="24"/>
          <w:lang w:val="en-US"/>
        </w:rPr>
        <w:t xml:space="preserve"> initiative of the United Nations Secretary-</w:t>
      </w:r>
      <w:proofErr w:type="spellStart"/>
      <w:r w:rsidRPr="009B0046">
        <w:rPr>
          <w:rFonts w:ascii="Times New Roman" w:hAnsi="Times New Roman" w:cs="Times New Roman"/>
          <w:sz w:val="24"/>
          <w:szCs w:val="24"/>
          <w:lang w:val="en-US"/>
        </w:rPr>
        <w:t>General.Recuperado</w:t>
      </w:r>
      <w:proofErr w:type="spellEnd"/>
      <w:r w:rsidRPr="009B0046">
        <w:rPr>
          <w:rFonts w:ascii="Times New Roman" w:hAnsi="Times New Roman" w:cs="Times New Roman"/>
          <w:sz w:val="24"/>
          <w:szCs w:val="24"/>
          <w:lang w:val="en-US"/>
        </w:rPr>
        <w:t xml:space="preserve"> de </w:t>
      </w:r>
      <w:hyperlink r:id="rId70" w:history="1">
        <w:r w:rsidRPr="009B0046">
          <w:rPr>
            <w:rStyle w:val="Hipervnculo"/>
            <w:rFonts w:ascii="Times New Roman" w:hAnsi="Times New Roman" w:cs="Times New Roman"/>
            <w:sz w:val="24"/>
            <w:szCs w:val="24"/>
            <w:lang w:val="en-US"/>
          </w:rPr>
          <w:t>http://www.globaleducationfirst.org/files/EdFirst_G29383UNOPS_lr.pdf</w:t>
        </w:r>
      </w:hyperlink>
    </w:p>
    <w:p w14:paraId="6382F26B" w14:textId="77777777" w:rsidR="00D13FAF" w:rsidRPr="009B0046" w:rsidRDefault="00D13FAF" w:rsidP="00D13FAF">
      <w:pPr>
        <w:jc w:val="both"/>
        <w:rPr>
          <w:rFonts w:ascii="Times New Roman" w:hAnsi="Times New Roman" w:cs="Times New Roman"/>
          <w:sz w:val="24"/>
          <w:szCs w:val="24"/>
          <w:lang w:val="en-US"/>
        </w:rPr>
      </w:pPr>
    </w:p>
    <w:p w14:paraId="319AE7D6"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-Presidencia de la República, (2011). Los Objetivos de Desarrollo del Milenio en México. Informe de Avances 2010. Ciudad de México, México: Autor. Recuperado de http://www.undp.org.mx/IMG/pdf/Inf_Avances_2010.pdf. Fecha de consulta, enero 14, 2013.</w:t>
      </w:r>
    </w:p>
    <w:p w14:paraId="1EBCC4FA" w14:textId="77777777" w:rsidR="00D13FAF" w:rsidRPr="00EA6E19" w:rsidRDefault="00D13FAF" w:rsidP="00D13FAF">
      <w:pPr>
        <w:jc w:val="both"/>
        <w:rPr>
          <w:rFonts w:ascii="Times New Roman" w:hAnsi="Times New Roman" w:cs="Times New Roman"/>
          <w:sz w:val="24"/>
          <w:szCs w:val="24"/>
        </w:rPr>
      </w:pPr>
    </w:p>
    <w:p w14:paraId="4ADD6231"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-Rodríguez Pueblita, J. (2009). Los programas de transferencias de ingresos condicionados en la crisis. Recuperado de </w:t>
      </w:r>
      <w:hyperlink r:id="rId71" w:history="1">
        <w:r w:rsidRPr="00B94035">
          <w:rPr>
            <w:rStyle w:val="Hipervnculo"/>
            <w:rFonts w:ascii="Times New Roman" w:hAnsi="Times New Roman" w:cs="Times New Roman"/>
            <w:sz w:val="24"/>
            <w:szCs w:val="24"/>
          </w:rPr>
          <w:t>http://www.rlc.fao.org/es/prioridades/seguridad/ingreso4/pdf/mexico.pdf</w:t>
        </w:r>
      </w:hyperlink>
    </w:p>
    <w:p w14:paraId="2A0CD48F" w14:textId="77777777" w:rsidR="00D13FAF" w:rsidRPr="00EA6E19" w:rsidRDefault="00D13FAF" w:rsidP="00D13FAF">
      <w:pPr>
        <w:jc w:val="both"/>
        <w:rPr>
          <w:rFonts w:ascii="Times New Roman" w:hAnsi="Times New Roman" w:cs="Times New Roman"/>
          <w:sz w:val="24"/>
          <w:szCs w:val="24"/>
        </w:rPr>
      </w:pPr>
    </w:p>
    <w:p w14:paraId="494334DC" w14:textId="77777777" w:rsidR="00D13FAF" w:rsidRPr="00EA6E19"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-Rojas, H. (28 de octubre de 2010). Deserción, alimento del rezago educativo: INEA. Educación a debate. Recuperado de http://educacionadebate.org/8749/desercion-alimento-del-rezago-educativo-inea/</w:t>
      </w:r>
    </w:p>
    <w:p w14:paraId="324FBDA1" w14:textId="77777777" w:rsidR="00D13FAF" w:rsidRPr="00EA6E19" w:rsidRDefault="00D13FAF" w:rsidP="00D13FAF">
      <w:pPr>
        <w:jc w:val="both"/>
        <w:rPr>
          <w:rFonts w:ascii="Times New Roman" w:hAnsi="Times New Roman" w:cs="Times New Roman"/>
          <w:sz w:val="24"/>
          <w:szCs w:val="24"/>
        </w:rPr>
      </w:pPr>
    </w:p>
    <w:p w14:paraId="382A9DEF" w14:textId="77777777" w:rsidR="00D13FAF" w:rsidRPr="00EA6E19"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-SEP (2012). Comunicado 124. La OCDE da a conocer los resultados del estudio Panorama de la Educación 2012. Septiembre 11. Recuperado de http://www.sep.gob.mx/es/sep1/Comunicado1240912 Fecha de consulta, enero 17, 2013</w:t>
      </w:r>
    </w:p>
    <w:p w14:paraId="55F9A87F"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 xml:space="preserve">___ (2012). Sistema Nacional de Información Educativa de la SEP. Recuperado de </w:t>
      </w:r>
      <w:hyperlink r:id="rId72" w:history="1">
        <w:r w:rsidRPr="00994369">
          <w:rPr>
            <w:rStyle w:val="Hipervnculo"/>
            <w:rFonts w:ascii="Times New Roman" w:hAnsi="Times New Roman" w:cs="Times New Roman"/>
            <w:sz w:val="24"/>
            <w:szCs w:val="24"/>
          </w:rPr>
          <w:t>http://www.snie.sep.gob.mx/Estad_E_Indic_2011/Cifras_2011.pdf</w:t>
        </w:r>
      </w:hyperlink>
      <w:r>
        <w:rPr>
          <w:rFonts w:ascii="Times New Roman" w:hAnsi="Times New Roman" w:cs="Times New Roman"/>
          <w:sz w:val="24"/>
          <w:szCs w:val="24"/>
        </w:rPr>
        <w:t xml:space="preserve"> </w:t>
      </w:r>
      <w:r w:rsidRPr="00EA6E19">
        <w:rPr>
          <w:rFonts w:ascii="Times New Roman" w:hAnsi="Times New Roman" w:cs="Times New Roman"/>
          <w:sz w:val="24"/>
          <w:szCs w:val="24"/>
        </w:rPr>
        <w:t xml:space="preserve"> (2013). Estadística Histórica por Estados del Sistema Educativo Nacional. Recuperado de http://www.dgpp.sep.gob.mx/Estadi/xestados/index.htm. Fecha de consulta, enero 17, 2013.</w:t>
      </w:r>
    </w:p>
    <w:p w14:paraId="65C205B2" w14:textId="77777777" w:rsidR="00D13FAF" w:rsidRPr="00EA6E19" w:rsidRDefault="00D13FAF" w:rsidP="00D13FAF">
      <w:pPr>
        <w:jc w:val="both"/>
        <w:rPr>
          <w:rFonts w:ascii="Times New Roman" w:hAnsi="Times New Roman" w:cs="Times New Roman"/>
          <w:sz w:val="24"/>
          <w:szCs w:val="24"/>
        </w:rPr>
      </w:pPr>
    </w:p>
    <w:p w14:paraId="5F617DA4" w14:textId="77777777" w:rsidR="00D13FA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-Serdán, A. (2012). Panorama del gasto educativo en México, 2012. ¡</w:t>
      </w:r>
      <w:proofErr w:type="spellStart"/>
      <w:r w:rsidRPr="00EA6E19">
        <w:rPr>
          <w:rFonts w:ascii="Times New Roman" w:hAnsi="Times New Roman" w:cs="Times New Roman"/>
          <w:sz w:val="24"/>
          <w:szCs w:val="24"/>
        </w:rPr>
        <w:t>Muevete</w:t>
      </w:r>
      <w:proofErr w:type="spellEnd"/>
      <w:r w:rsidRPr="00EA6E19">
        <w:rPr>
          <w:rFonts w:ascii="Times New Roman" w:hAnsi="Times New Roman" w:cs="Times New Roman"/>
          <w:sz w:val="24"/>
          <w:szCs w:val="24"/>
        </w:rPr>
        <w:t xml:space="preserve"> por la Educación! Recuperado de http://www.porlaeducacion.com/archivos/Panorama%20del%20gasto%20educativo%202012.pdf Fecha de consulta, febrero 1, 2013</w:t>
      </w:r>
    </w:p>
    <w:p w14:paraId="3A1DDFB5" w14:textId="77777777" w:rsidR="00D13FAF" w:rsidRPr="00EA6E19" w:rsidRDefault="00D13FAF" w:rsidP="00D13FAF">
      <w:pPr>
        <w:jc w:val="both"/>
        <w:rPr>
          <w:rFonts w:ascii="Times New Roman" w:hAnsi="Times New Roman" w:cs="Times New Roman"/>
          <w:sz w:val="24"/>
          <w:szCs w:val="24"/>
        </w:rPr>
      </w:pPr>
    </w:p>
    <w:p w14:paraId="271C0882" w14:textId="77777777" w:rsidR="00D13FAF" w:rsidRPr="009E76DF" w:rsidRDefault="00D13FAF" w:rsidP="00D13FAF">
      <w:pPr>
        <w:jc w:val="both"/>
        <w:rPr>
          <w:rFonts w:ascii="Times New Roman" w:hAnsi="Times New Roman" w:cs="Times New Roman"/>
          <w:sz w:val="24"/>
          <w:szCs w:val="24"/>
        </w:rPr>
      </w:pPr>
      <w:r w:rsidRPr="00EA6E19">
        <w:rPr>
          <w:rFonts w:ascii="Times New Roman" w:hAnsi="Times New Roman" w:cs="Times New Roman"/>
          <w:sz w:val="24"/>
          <w:szCs w:val="24"/>
        </w:rPr>
        <w:t>-</w:t>
      </w:r>
      <w:proofErr w:type="spellStart"/>
      <w:r w:rsidRPr="00EA6E19">
        <w:rPr>
          <w:rFonts w:ascii="Times New Roman" w:hAnsi="Times New Roman" w:cs="Times New Roman"/>
          <w:sz w:val="24"/>
          <w:szCs w:val="24"/>
        </w:rPr>
        <w:t>Tuirán</w:t>
      </w:r>
      <w:proofErr w:type="spellEnd"/>
      <w:r w:rsidRPr="00EA6E19">
        <w:rPr>
          <w:rFonts w:ascii="Times New Roman" w:hAnsi="Times New Roman" w:cs="Times New Roman"/>
          <w:sz w:val="24"/>
          <w:szCs w:val="24"/>
        </w:rPr>
        <w:t>, R. and Ávila, J. (2012). Jóvenes que no estudian ni trabajan: ¿Cuántos son?, ¿quiénes son?, ¿qué hacer? Este País. Recuperado de http://www.seg.guanajuato.gob.mx/ceducativa/documents/artcentrodocumental/2012/marzo/art%C3%ADculo 9/j%C3%B3venesq.pdf</w:t>
      </w:r>
    </w:p>
    <w:p w14:paraId="797F3053" w14:textId="77777777" w:rsidR="00D13FAF" w:rsidRDefault="00D13FAF" w:rsidP="00D13FAF">
      <w:pPr>
        <w:jc w:val="both"/>
        <w:rPr>
          <w:rFonts w:ascii="Times New Roman" w:hAnsi="Times New Roman" w:cs="Times New Roman"/>
          <w:sz w:val="24"/>
          <w:szCs w:val="24"/>
        </w:rPr>
      </w:pPr>
    </w:p>
    <w:p w14:paraId="1F6DDCD6"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A75788">
        <w:t xml:space="preserve"> </w:t>
      </w:r>
      <w:r w:rsidRPr="00A75788">
        <w:rPr>
          <w:rFonts w:ascii="Times New Roman" w:hAnsi="Times New Roman" w:cs="Times New Roman"/>
          <w:sz w:val="24"/>
          <w:szCs w:val="24"/>
        </w:rPr>
        <w:t>Manuel Ontiveros Jiménez. (2001). Gastos educativos y políticas distributivas de la educación primaria en México. Revista Latinoamericana de Estudios Educativos (México), Vol. XXXI, núm. 3 pp. 53-77.</w:t>
      </w:r>
    </w:p>
    <w:p w14:paraId="54BDBACF" w14:textId="77777777" w:rsidR="00D13FAF" w:rsidRDefault="00D13FAF" w:rsidP="00D13FAF">
      <w:pPr>
        <w:jc w:val="both"/>
        <w:rPr>
          <w:rFonts w:ascii="Times New Roman" w:hAnsi="Times New Roman" w:cs="Times New Roman"/>
          <w:sz w:val="24"/>
          <w:szCs w:val="24"/>
        </w:rPr>
      </w:pPr>
    </w:p>
    <w:p w14:paraId="0DB47277" w14:textId="77777777" w:rsidR="00D13FAF" w:rsidRPr="00A75788"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A75788">
        <w:t xml:space="preserve"> </w:t>
      </w:r>
      <w:r w:rsidRPr="00A75788">
        <w:rPr>
          <w:rFonts w:ascii="Times New Roman" w:hAnsi="Times New Roman" w:cs="Times New Roman"/>
          <w:sz w:val="24"/>
          <w:szCs w:val="24"/>
        </w:rPr>
        <w:t>Ontiveros Jiménez Manuel</w:t>
      </w:r>
      <w:proofErr w:type="gramStart"/>
      <w:r w:rsidRPr="00A75788">
        <w:rPr>
          <w:rFonts w:ascii="Times New Roman" w:hAnsi="Times New Roman" w:cs="Times New Roman"/>
          <w:sz w:val="24"/>
          <w:szCs w:val="24"/>
        </w:rPr>
        <w:t>.(</w:t>
      </w:r>
      <w:proofErr w:type="gramEnd"/>
      <w:r w:rsidRPr="00A75788">
        <w:rPr>
          <w:rFonts w:ascii="Times New Roman" w:hAnsi="Times New Roman" w:cs="Times New Roman"/>
          <w:sz w:val="24"/>
          <w:szCs w:val="24"/>
        </w:rPr>
        <w:t>1995) La eficiencia de los sistemas públicos en la asignación de recursos a la educación primaria. Un análisis cuantitativo del Acuerdo Nacional para la Modernización Educativa. El trimestre Económico, LXII (3)</w:t>
      </w:r>
      <w:proofErr w:type="gramStart"/>
      <w:r w:rsidRPr="00A75788">
        <w:rPr>
          <w:rFonts w:ascii="Times New Roman" w:hAnsi="Times New Roman" w:cs="Times New Roman"/>
          <w:sz w:val="24"/>
          <w:szCs w:val="24"/>
        </w:rPr>
        <w:t>,FCE</w:t>
      </w:r>
      <w:proofErr w:type="gramEnd"/>
      <w:r w:rsidRPr="00A75788">
        <w:rPr>
          <w:rFonts w:ascii="Times New Roman" w:hAnsi="Times New Roman" w:cs="Times New Roman"/>
          <w:sz w:val="24"/>
          <w:szCs w:val="24"/>
        </w:rPr>
        <w:t>, 1995.</w:t>
      </w:r>
    </w:p>
    <w:p w14:paraId="5E97FBD9" w14:textId="77777777" w:rsidR="00D13FAF" w:rsidRPr="00A75788" w:rsidRDefault="00D13FAF" w:rsidP="00D13FAF">
      <w:pPr>
        <w:jc w:val="both"/>
        <w:rPr>
          <w:rFonts w:ascii="Times New Roman" w:hAnsi="Times New Roman" w:cs="Times New Roman"/>
          <w:sz w:val="24"/>
          <w:szCs w:val="24"/>
        </w:rPr>
      </w:pPr>
    </w:p>
    <w:p w14:paraId="07A58BA7" w14:textId="77777777" w:rsidR="00D13FAF" w:rsidRPr="009B0046" w:rsidRDefault="00D13FAF" w:rsidP="00D13FAF">
      <w:pPr>
        <w:jc w:val="both"/>
        <w:rPr>
          <w:rFonts w:ascii="Times New Roman" w:hAnsi="Times New Roman" w:cs="Times New Roman"/>
          <w:sz w:val="24"/>
          <w:szCs w:val="24"/>
          <w:lang w:val="en-US"/>
        </w:rPr>
      </w:pPr>
      <w:r>
        <w:rPr>
          <w:rFonts w:ascii="Times New Roman" w:hAnsi="Times New Roman" w:cs="Times New Roman"/>
          <w:sz w:val="24"/>
          <w:szCs w:val="24"/>
          <w:u w:val="single"/>
        </w:rPr>
        <w:t xml:space="preserve">                     .</w:t>
      </w:r>
      <w:r w:rsidRPr="00A75788">
        <w:rPr>
          <w:rFonts w:ascii="Times New Roman" w:hAnsi="Times New Roman" w:cs="Times New Roman"/>
          <w:sz w:val="24"/>
          <w:szCs w:val="24"/>
        </w:rPr>
        <w:t xml:space="preserve"> Eficiencia del gasto educativo. Una evaluación utilizando la función de producción educativa. </w:t>
      </w:r>
      <w:proofErr w:type="gramStart"/>
      <w:r w:rsidRPr="009B0046">
        <w:rPr>
          <w:rFonts w:ascii="Times New Roman" w:hAnsi="Times New Roman" w:cs="Times New Roman"/>
          <w:sz w:val="24"/>
          <w:szCs w:val="24"/>
          <w:lang w:val="en-US"/>
        </w:rPr>
        <w:t xml:space="preserve">El </w:t>
      </w:r>
      <w:proofErr w:type="spellStart"/>
      <w:r w:rsidRPr="009B0046">
        <w:rPr>
          <w:rFonts w:ascii="Times New Roman" w:hAnsi="Times New Roman" w:cs="Times New Roman"/>
          <w:sz w:val="24"/>
          <w:szCs w:val="24"/>
          <w:lang w:val="en-US"/>
        </w:rPr>
        <w:t>Trimestre</w:t>
      </w:r>
      <w:proofErr w:type="spellEnd"/>
      <w:r w:rsidRPr="009B0046">
        <w:rPr>
          <w:rFonts w:ascii="Times New Roman" w:hAnsi="Times New Roman" w:cs="Times New Roman"/>
          <w:sz w:val="24"/>
          <w:szCs w:val="24"/>
          <w:lang w:val="en-US"/>
        </w:rPr>
        <w:t xml:space="preserve"> </w:t>
      </w:r>
      <w:proofErr w:type="spellStart"/>
      <w:r w:rsidRPr="009B0046">
        <w:rPr>
          <w:rFonts w:ascii="Times New Roman" w:hAnsi="Times New Roman" w:cs="Times New Roman"/>
          <w:sz w:val="24"/>
          <w:szCs w:val="24"/>
          <w:lang w:val="en-US"/>
        </w:rPr>
        <w:t>Económico</w:t>
      </w:r>
      <w:proofErr w:type="spellEnd"/>
      <w:r w:rsidRPr="009B0046">
        <w:rPr>
          <w:rFonts w:ascii="Times New Roman" w:hAnsi="Times New Roman" w:cs="Times New Roman"/>
          <w:sz w:val="24"/>
          <w:szCs w:val="24"/>
          <w:lang w:val="en-US"/>
        </w:rPr>
        <w:t>.</w:t>
      </w:r>
      <w:proofErr w:type="gramEnd"/>
      <w:r w:rsidRPr="009B0046">
        <w:rPr>
          <w:rFonts w:ascii="Times New Roman" w:hAnsi="Times New Roman" w:cs="Times New Roman"/>
          <w:sz w:val="24"/>
          <w:szCs w:val="24"/>
          <w:lang w:val="en-US"/>
        </w:rPr>
        <w:t xml:space="preserve"> LXV (4), FCE, 1998.</w:t>
      </w:r>
    </w:p>
    <w:p w14:paraId="74EB34A5" w14:textId="77777777" w:rsidR="00D13FAF" w:rsidRPr="009B0046" w:rsidRDefault="00D13FAF" w:rsidP="00D13FAF">
      <w:pPr>
        <w:jc w:val="both"/>
        <w:rPr>
          <w:rFonts w:ascii="Times New Roman" w:hAnsi="Times New Roman" w:cs="Times New Roman"/>
          <w:sz w:val="24"/>
          <w:szCs w:val="24"/>
          <w:lang w:val="en-US"/>
        </w:rPr>
      </w:pPr>
    </w:p>
    <w:p w14:paraId="7E4F99DF" w14:textId="77777777" w:rsidR="00D13FAF" w:rsidRDefault="00D13FAF" w:rsidP="00D13FAF">
      <w:pPr>
        <w:jc w:val="both"/>
        <w:rPr>
          <w:rFonts w:ascii="Times New Roman" w:hAnsi="Times New Roman" w:cs="Times New Roman"/>
          <w:sz w:val="24"/>
          <w:szCs w:val="24"/>
        </w:rPr>
      </w:pPr>
      <w:r w:rsidRPr="009B0046">
        <w:rPr>
          <w:rFonts w:ascii="Times New Roman" w:hAnsi="Times New Roman" w:cs="Times New Roman"/>
          <w:sz w:val="24"/>
          <w:szCs w:val="24"/>
          <w:u w:val="single"/>
          <w:lang w:val="en-US"/>
        </w:rPr>
        <w:t xml:space="preserve">                       .</w:t>
      </w:r>
      <w:r w:rsidRPr="009B0046">
        <w:rPr>
          <w:rFonts w:ascii="Times New Roman" w:hAnsi="Times New Roman" w:cs="Times New Roman"/>
          <w:sz w:val="24"/>
          <w:szCs w:val="24"/>
          <w:lang w:val="en-US"/>
        </w:rPr>
        <w:t xml:space="preserve"> </w:t>
      </w:r>
      <w:proofErr w:type="gramStart"/>
      <w:r w:rsidRPr="009B0046">
        <w:rPr>
          <w:rFonts w:ascii="Times New Roman" w:hAnsi="Times New Roman" w:cs="Times New Roman"/>
          <w:sz w:val="24"/>
          <w:szCs w:val="24"/>
          <w:lang w:val="en-US"/>
        </w:rPr>
        <w:t xml:space="preserve">Educational </w:t>
      </w:r>
      <w:proofErr w:type="spellStart"/>
      <w:r w:rsidRPr="009B0046">
        <w:rPr>
          <w:rFonts w:ascii="Times New Roman" w:hAnsi="Times New Roman" w:cs="Times New Roman"/>
          <w:sz w:val="24"/>
          <w:szCs w:val="24"/>
          <w:lang w:val="en-US"/>
        </w:rPr>
        <w:t>expediture</w:t>
      </w:r>
      <w:proofErr w:type="spellEnd"/>
      <w:r w:rsidRPr="009B0046">
        <w:rPr>
          <w:rFonts w:ascii="Times New Roman" w:hAnsi="Times New Roman" w:cs="Times New Roman"/>
          <w:sz w:val="24"/>
          <w:szCs w:val="24"/>
          <w:lang w:val="en-US"/>
        </w:rPr>
        <w:t xml:space="preserve"> and delivery of public education.</w:t>
      </w:r>
      <w:proofErr w:type="gramEnd"/>
      <w:r w:rsidRPr="009B0046">
        <w:rPr>
          <w:rFonts w:ascii="Times New Roman" w:hAnsi="Times New Roman" w:cs="Times New Roman"/>
          <w:sz w:val="24"/>
          <w:szCs w:val="24"/>
          <w:lang w:val="en-US"/>
        </w:rPr>
        <w:t xml:space="preserve"> </w:t>
      </w:r>
      <w:proofErr w:type="spellStart"/>
      <w:r w:rsidRPr="00A75788">
        <w:rPr>
          <w:rFonts w:ascii="Times New Roman" w:hAnsi="Times New Roman" w:cs="Times New Roman"/>
          <w:sz w:val="24"/>
          <w:szCs w:val="24"/>
        </w:rPr>
        <w:t>The</w:t>
      </w:r>
      <w:proofErr w:type="spellEnd"/>
      <w:r w:rsidRPr="00A75788">
        <w:rPr>
          <w:rFonts w:ascii="Times New Roman" w:hAnsi="Times New Roman" w:cs="Times New Roman"/>
          <w:sz w:val="24"/>
          <w:szCs w:val="24"/>
        </w:rPr>
        <w:t xml:space="preserve"> case of </w:t>
      </w:r>
      <w:proofErr w:type="spellStart"/>
      <w:r w:rsidRPr="00A75788">
        <w:rPr>
          <w:rFonts w:ascii="Times New Roman" w:hAnsi="Times New Roman" w:cs="Times New Roman"/>
          <w:sz w:val="24"/>
          <w:szCs w:val="24"/>
        </w:rPr>
        <w:t>primary</w:t>
      </w:r>
      <w:proofErr w:type="spellEnd"/>
      <w:r w:rsidRPr="00A75788">
        <w:rPr>
          <w:rFonts w:ascii="Times New Roman" w:hAnsi="Times New Roman" w:cs="Times New Roman"/>
          <w:sz w:val="24"/>
          <w:szCs w:val="24"/>
        </w:rPr>
        <w:t xml:space="preserve"> </w:t>
      </w:r>
      <w:proofErr w:type="spellStart"/>
      <w:r w:rsidRPr="00A75788">
        <w:rPr>
          <w:rFonts w:ascii="Times New Roman" w:hAnsi="Times New Roman" w:cs="Times New Roman"/>
          <w:sz w:val="24"/>
          <w:szCs w:val="24"/>
        </w:rPr>
        <w:t>education</w:t>
      </w:r>
      <w:proofErr w:type="spellEnd"/>
      <w:r w:rsidRPr="00A75788">
        <w:rPr>
          <w:rFonts w:ascii="Times New Roman" w:hAnsi="Times New Roman" w:cs="Times New Roman"/>
          <w:sz w:val="24"/>
          <w:szCs w:val="24"/>
        </w:rPr>
        <w:t xml:space="preserve"> in </w:t>
      </w:r>
      <w:proofErr w:type="spellStart"/>
      <w:r w:rsidRPr="00A75788">
        <w:rPr>
          <w:rFonts w:ascii="Times New Roman" w:hAnsi="Times New Roman" w:cs="Times New Roman"/>
          <w:sz w:val="24"/>
          <w:szCs w:val="24"/>
        </w:rPr>
        <w:t>Mexico</w:t>
      </w:r>
      <w:proofErr w:type="spellEnd"/>
      <w:r w:rsidRPr="00A75788">
        <w:rPr>
          <w:rFonts w:ascii="Times New Roman" w:hAnsi="Times New Roman" w:cs="Times New Roman"/>
          <w:sz w:val="24"/>
          <w:szCs w:val="24"/>
        </w:rPr>
        <w:t xml:space="preserve">, artículo presentado en la Conferencia del grupo de Economía Política y la Red de Desigualdad y Pobreza de la </w:t>
      </w:r>
      <w:proofErr w:type="spellStart"/>
      <w:r w:rsidRPr="00A75788">
        <w:rPr>
          <w:rFonts w:ascii="Times New Roman" w:hAnsi="Times New Roman" w:cs="Times New Roman"/>
          <w:sz w:val="24"/>
          <w:szCs w:val="24"/>
        </w:rPr>
        <w:t>Latin</w:t>
      </w:r>
      <w:proofErr w:type="spellEnd"/>
      <w:r w:rsidRPr="00A75788">
        <w:rPr>
          <w:rFonts w:ascii="Times New Roman" w:hAnsi="Times New Roman" w:cs="Times New Roman"/>
          <w:sz w:val="24"/>
          <w:szCs w:val="24"/>
        </w:rPr>
        <w:t xml:space="preserve"> American </w:t>
      </w:r>
      <w:proofErr w:type="spellStart"/>
      <w:r w:rsidRPr="00A75788">
        <w:rPr>
          <w:rFonts w:ascii="Times New Roman" w:hAnsi="Times New Roman" w:cs="Times New Roman"/>
          <w:sz w:val="24"/>
          <w:szCs w:val="24"/>
        </w:rPr>
        <w:t>Economic</w:t>
      </w:r>
      <w:proofErr w:type="spellEnd"/>
      <w:r w:rsidRPr="00A75788">
        <w:rPr>
          <w:rFonts w:ascii="Times New Roman" w:hAnsi="Times New Roman" w:cs="Times New Roman"/>
          <w:sz w:val="24"/>
          <w:szCs w:val="24"/>
        </w:rPr>
        <w:t xml:space="preserve"> </w:t>
      </w:r>
      <w:proofErr w:type="spellStart"/>
      <w:r w:rsidRPr="00A75788">
        <w:rPr>
          <w:rFonts w:ascii="Times New Roman" w:hAnsi="Times New Roman" w:cs="Times New Roman"/>
          <w:sz w:val="24"/>
          <w:szCs w:val="24"/>
        </w:rPr>
        <w:t>Association</w:t>
      </w:r>
      <w:proofErr w:type="spellEnd"/>
      <w:r w:rsidRPr="00A75788">
        <w:rPr>
          <w:rFonts w:ascii="Times New Roman" w:hAnsi="Times New Roman" w:cs="Times New Roman"/>
          <w:sz w:val="24"/>
          <w:szCs w:val="24"/>
        </w:rPr>
        <w:t>, L</w:t>
      </w:r>
      <w:r>
        <w:rPr>
          <w:rFonts w:ascii="Times New Roman" w:hAnsi="Times New Roman" w:cs="Times New Roman"/>
          <w:sz w:val="24"/>
          <w:szCs w:val="24"/>
        </w:rPr>
        <w:t>ima, Perú. 21-23 de Junio 2001.</w:t>
      </w:r>
    </w:p>
    <w:p w14:paraId="4ECEEAA2" w14:textId="77777777" w:rsidR="00D13FAF" w:rsidRDefault="00D13FAF" w:rsidP="00D13FAF">
      <w:pPr>
        <w:jc w:val="both"/>
        <w:rPr>
          <w:rFonts w:ascii="Times New Roman" w:hAnsi="Times New Roman" w:cs="Times New Roman"/>
          <w:sz w:val="24"/>
          <w:szCs w:val="24"/>
        </w:rPr>
      </w:pPr>
    </w:p>
    <w:p w14:paraId="730C34F8" w14:textId="77777777" w:rsidR="00D13FAF" w:rsidRPr="00573F25" w:rsidRDefault="00D13FAF" w:rsidP="00D13FAF">
      <w:pPr>
        <w:jc w:val="both"/>
        <w:rPr>
          <w:rFonts w:ascii="Times New Roman" w:hAnsi="Times New Roman" w:cs="Times New Roman"/>
          <w:sz w:val="24"/>
          <w:szCs w:val="24"/>
        </w:rPr>
      </w:pPr>
      <w:r w:rsidRPr="00573F25">
        <w:rPr>
          <w:rFonts w:ascii="Times New Roman" w:hAnsi="Times New Roman" w:cs="Times New Roman"/>
          <w:sz w:val="24"/>
          <w:szCs w:val="24"/>
        </w:rPr>
        <w:t>- SEP; página electrónica de la Secretaría de Educación Pública;</w:t>
      </w:r>
      <w:r>
        <w:rPr>
          <w:rFonts w:ascii="Times New Roman" w:hAnsi="Times New Roman" w:cs="Times New Roman"/>
          <w:sz w:val="24"/>
          <w:szCs w:val="24"/>
        </w:rPr>
        <w:t xml:space="preserve"> </w:t>
      </w:r>
      <w:r w:rsidRPr="00573F25">
        <w:rPr>
          <w:rFonts w:ascii="Times New Roman" w:hAnsi="Times New Roman" w:cs="Times New Roman"/>
          <w:sz w:val="24"/>
          <w:szCs w:val="24"/>
        </w:rPr>
        <w:t>información disponible en: http://www.sep.gob.mx</w:t>
      </w:r>
    </w:p>
    <w:p w14:paraId="3659126B" w14:textId="77777777" w:rsidR="00D13FAF" w:rsidRPr="00573F25" w:rsidRDefault="00D13FAF" w:rsidP="00D13FAF">
      <w:pPr>
        <w:pStyle w:val="Prrafodelista"/>
        <w:numPr>
          <w:ilvl w:val="0"/>
          <w:numId w:val="15"/>
        </w:numPr>
        <w:jc w:val="both"/>
        <w:rPr>
          <w:rFonts w:ascii="Times New Roman" w:hAnsi="Times New Roman" w:cs="Times New Roman"/>
          <w:sz w:val="24"/>
          <w:szCs w:val="24"/>
        </w:rPr>
      </w:pPr>
      <w:r w:rsidRPr="00573F25">
        <w:rPr>
          <w:rFonts w:ascii="Times New Roman" w:hAnsi="Times New Roman" w:cs="Times New Roman"/>
          <w:sz w:val="24"/>
          <w:szCs w:val="24"/>
        </w:rPr>
        <w:t>Estadística Histórica del Sistema Educativo Nacional</w:t>
      </w:r>
    </w:p>
    <w:p w14:paraId="12246452" w14:textId="77777777" w:rsidR="00D13FAF" w:rsidRPr="00573F25" w:rsidRDefault="00D13FAF" w:rsidP="00D13FAF">
      <w:pPr>
        <w:pStyle w:val="Prrafodelista"/>
        <w:numPr>
          <w:ilvl w:val="0"/>
          <w:numId w:val="15"/>
        </w:numPr>
        <w:jc w:val="both"/>
        <w:rPr>
          <w:rFonts w:ascii="Times New Roman" w:hAnsi="Times New Roman" w:cs="Times New Roman"/>
          <w:sz w:val="24"/>
          <w:szCs w:val="24"/>
        </w:rPr>
      </w:pPr>
      <w:r w:rsidRPr="00573F25">
        <w:rPr>
          <w:rFonts w:ascii="Times New Roman" w:hAnsi="Times New Roman" w:cs="Times New Roman"/>
          <w:sz w:val="24"/>
          <w:szCs w:val="24"/>
        </w:rPr>
        <w:t>Estructura del Sistema Educativo Mexicano</w:t>
      </w:r>
    </w:p>
    <w:p w14:paraId="19296247" w14:textId="77777777" w:rsidR="00D13FAF" w:rsidRDefault="00D13FAF" w:rsidP="00D13FAF">
      <w:pPr>
        <w:pStyle w:val="Prrafodelista"/>
        <w:numPr>
          <w:ilvl w:val="0"/>
          <w:numId w:val="15"/>
        </w:numPr>
        <w:jc w:val="both"/>
        <w:rPr>
          <w:rFonts w:ascii="Times New Roman" w:hAnsi="Times New Roman" w:cs="Times New Roman"/>
          <w:sz w:val="24"/>
          <w:szCs w:val="24"/>
        </w:rPr>
      </w:pPr>
      <w:r w:rsidRPr="00573F25">
        <w:rPr>
          <w:rFonts w:ascii="Times New Roman" w:hAnsi="Times New Roman" w:cs="Times New Roman"/>
          <w:sz w:val="24"/>
          <w:szCs w:val="24"/>
        </w:rPr>
        <w:t>Principales características del sistema educativo nacional por tipo y nivel educativo</w:t>
      </w:r>
    </w:p>
    <w:p w14:paraId="63ABF204" w14:textId="77777777" w:rsidR="00D13FAF" w:rsidRDefault="00D13FAF" w:rsidP="00D13FAF">
      <w:pPr>
        <w:jc w:val="both"/>
        <w:rPr>
          <w:rFonts w:ascii="Times New Roman" w:hAnsi="Times New Roman" w:cs="Times New Roman"/>
          <w:sz w:val="24"/>
          <w:szCs w:val="24"/>
        </w:rPr>
      </w:pPr>
    </w:p>
    <w:p w14:paraId="56707472"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573F25">
        <w:t xml:space="preserve"> </w:t>
      </w:r>
      <w:r w:rsidRPr="00573F25">
        <w:rPr>
          <w:rFonts w:ascii="Times New Roman" w:hAnsi="Times New Roman" w:cs="Times New Roman"/>
          <w:sz w:val="24"/>
          <w:szCs w:val="24"/>
        </w:rPr>
        <w:t>CONAPO (2004); El monto de niños en edad de cursar educación primaria</w:t>
      </w:r>
      <w:r>
        <w:rPr>
          <w:rFonts w:ascii="Times New Roman" w:hAnsi="Times New Roman" w:cs="Times New Roman"/>
          <w:sz w:val="24"/>
          <w:szCs w:val="24"/>
        </w:rPr>
        <w:t xml:space="preserve"> </w:t>
      </w:r>
      <w:r w:rsidRPr="00573F25">
        <w:rPr>
          <w:rFonts w:ascii="Times New Roman" w:hAnsi="Times New Roman" w:cs="Times New Roman"/>
          <w:sz w:val="24"/>
          <w:szCs w:val="24"/>
        </w:rPr>
        <w:t xml:space="preserve">ha comenzado a </w:t>
      </w:r>
      <w:r>
        <w:rPr>
          <w:rFonts w:ascii="Times New Roman" w:hAnsi="Times New Roman" w:cs="Times New Roman"/>
          <w:sz w:val="24"/>
          <w:szCs w:val="24"/>
        </w:rPr>
        <w:t>d</w:t>
      </w:r>
      <w:r w:rsidRPr="00573F25">
        <w:rPr>
          <w:rFonts w:ascii="Times New Roman" w:hAnsi="Times New Roman" w:cs="Times New Roman"/>
          <w:sz w:val="24"/>
          <w:szCs w:val="24"/>
        </w:rPr>
        <w:t>escender; Comunicado de prensa 72/84; México, D.F.,</w:t>
      </w:r>
      <w:r>
        <w:rPr>
          <w:rFonts w:ascii="Times New Roman" w:hAnsi="Times New Roman" w:cs="Times New Roman"/>
          <w:sz w:val="24"/>
          <w:szCs w:val="24"/>
        </w:rPr>
        <w:t xml:space="preserve"> </w:t>
      </w:r>
      <w:r w:rsidRPr="00573F25">
        <w:rPr>
          <w:rFonts w:ascii="Times New Roman" w:hAnsi="Times New Roman" w:cs="Times New Roman"/>
          <w:sz w:val="24"/>
          <w:szCs w:val="24"/>
        </w:rPr>
        <w:t>22 de diciembre.</w:t>
      </w:r>
    </w:p>
    <w:p w14:paraId="33300FF5" w14:textId="77777777" w:rsidR="00D13FAF" w:rsidRPr="00573F25" w:rsidRDefault="00D13FAF" w:rsidP="00D13FAF">
      <w:pPr>
        <w:jc w:val="both"/>
        <w:rPr>
          <w:rFonts w:ascii="Times New Roman" w:hAnsi="Times New Roman" w:cs="Times New Roman"/>
          <w:sz w:val="24"/>
          <w:szCs w:val="24"/>
        </w:rPr>
      </w:pPr>
    </w:p>
    <w:p w14:paraId="55E0FBF9" w14:textId="77777777" w:rsidR="00D13FAF" w:rsidRDefault="00D13FAF" w:rsidP="00D13FAF">
      <w:pPr>
        <w:jc w:val="both"/>
        <w:rPr>
          <w:rFonts w:ascii="Times New Roman" w:hAnsi="Times New Roman" w:cs="Times New Roman"/>
          <w:sz w:val="24"/>
          <w:szCs w:val="24"/>
        </w:rPr>
      </w:pPr>
      <w:r w:rsidRPr="00573F25">
        <w:rPr>
          <w:rFonts w:ascii="Times New Roman" w:hAnsi="Times New Roman" w:cs="Times New Roman"/>
          <w:sz w:val="24"/>
          <w:szCs w:val="24"/>
        </w:rPr>
        <w:t>-CONAPO (2005-a); Sistema Urbano Nacional; página electrónica:</w:t>
      </w:r>
      <w:r>
        <w:rPr>
          <w:rFonts w:ascii="Times New Roman" w:hAnsi="Times New Roman" w:cs="Times New Roman"/>
          <w:sz w:val="24"/>
          <w:szCs w:val="24"/>
        </w:rPr>
        <w:t xml:space="preserve"> </w:t>
      </w:r>
      <w:hyperlink r:id="rId73" w:history="1">
        <w:r w:rsidRPr="00994369">
          <w:rPr>
            <w:rStyle w:val="Hipervnculo"/>
            <w:rFonts w:ascii="Times New Roman" w:hAnsi="Times New Roman" w:cs="Times New Roman"/>
            <w:sz w:val="24"/>
            <w:szCs w:val="24"/>
          </w:rPr>
          <w:t>www.conapo.gob.mx</w:t>
        </w:r>
      </w:hyperlink>
      <w:r>
        <w:rPr>
          <w:rFonts w:ascii="Times New Roman" w:hAnsi="Times New Roman" w:cs="Times New Roman"/>
          <w:sz w:val="24"/>
          <w:szCs w:val="24"/>
        </w:rPr>
        <w:t xml:space="preserve"> </w:t>
      </w:r>
    </w:p>
    <w:p w14:paraId="332F74B9" w14:textId="77777777" w:rsidR="00D13FAF" w:rsidRPr="00573F25" w:rsidRDefault="00D13FAF" w:rsidP="00D13FAF">
      <w:pPr>
        <w:jc w:val="both"/>
        <w:rPr>
          <w:rFonts w:ascii="Times New Roman" w:hAnsi="Times New Roman" w:cs="Times New Roman"/>
          <w:sz w:val="24"/>
          <w:szCs w:val="24"/>
        </w:rPr>
      </w:pPr>
    </w:p>
    <w:p w14:paraId="3E9D9AF3"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573F25">
        <w:rPr>
          <w:rFonts w:ascii="Times New Roman" w:hAnsi="Times New Roman" w:cs="Times New Roman"/>
          <w:sz w:val="24"/>
          <w:szCs w:val="24"/>
        </w:rPr>
        <w:t>CONAPO (2005); Proyecciones de la Población en México 2000 - 2050;</w:t>
      </w:r>
      <w:r>
        <w:rPr>
          <w:rFonts w:ascii="Times New Roman" w:hAnsi="Times New Roman" w:cs="Times New Roman"/>
          <w:sz w:val="24"/>
          <w:szCs w:val="24"/>
        </w:rPr>
        <w:t xml:space="preserve"> </w:t>
      </w:r>
      <w:r w:rsidRPr="00573F25">
        <w:rPr>
          <w:rFonts w:ascii="Times New Roman" w:hAnsi="Times New Roman" w:cs="Times New Roman"/>
          <w:sz w:val="24"/>
          <w:szCs w:val="24"/>
        </w:rPr>
        <w:t xml:space="preserve">página electrónica: </w:t>
      </w:r>
      <w:hyperlink r:id="rId74" w:history="1">
        <w:r w:rsidRPr="00994369">
          <w:rPr>
            <w:rStyle w:val="Hipervnculo"/>
            <w:rFonts w:ascii="Times New Roman" w:hAnsi="Times New Roman" w:cs="Times New Roman"/>
            <w:sz w:val="24"/>
            <w:szCs w:val="24"/>
          </w:rPr>
          <w:t>http://www.conapo.gob.mx</w:t>
        </w:r>
      </w:hyperlink>
    </w:p>
    <w:p w14:paraId="3F4E2987" w14:textId="77777777" w:rsidR="00D13FAF" w:rsidRDefault="00D13FAF" w:rsidP="00D13FAF">
      <w:pPr>
        <w:jc w:val="both"/>
        <w:rPr>
          <w:rFonts w:ascii="Times New Roman" w:hAnsi="Times New Roman" w:cs="Times New Roman"/>
          <w:sz w:val="24"/>
          <w:szCs w:val="24"/>
        </w:rPr>
      </w:pPr>
    </w:p>
    <w:p w14:paraId="349C044C" w14:textId="77777777" w:rsidR="00D13FAF" w:rsidRPr="009B0046" w:rsidRDefault="00D13FAF" w:rsidP="00D13FAF">
      <w:pPr>
        <w:jc w:val="both"/>
        <w:rPr>
          <w:rFonts w:ascii="Times New Roman" w:hAnsi="Times New Roman" w:cs="Times New Roman"/>
          <w:sz w:val="24"/>
          <w:szCs w:val="24"/>
          <w:lang w:val="en-US"/>
        </w:rPr>
      </w:pPr>
      <w:r w:rsidRPr="009B0046">
        <w:rPr>
          <w:rFonts w:ascii="Times New Roman" w:hAnsi="Times New Roman" w:cs="Times New Roman"/>
          <w:sz w:val="24"/>
          <w:szCs w:val="24"/>
          <w:lang w:val="en-US"/>
        </w:rPr>
        <w:t xml:space="preserve">-OCDE (2004); Education at a Glance: OECD Indicators 2004; </w:t>
      </w:r>
      <w:hyperlink r:id="rId75" w:history="1">
        <w:r w:rsidRPr="009B0046">
          <w:rPr>
            <w:rStyle w:val="Hipervnculo"/>
            <w:rFonts w:ascii="Times New Roman" w:hAnsi="Times New Roman" w:cs="Times New Roman"/>
            <w:sz w:val="24"/>
            <w:szCs w:val="24"/>
            <w:lang w:val="en-US"/>
          </w:rPr>
          <w:t>http://www.oecd.org/</w:t>
        </w:r>
      </w:hyperlink>
    </w:p>
    <w:p w14:paraId="605DB2CC" w14:textId="77777777" w:rsidR="00D13FAF" w:rsidRPr="009B0046" w:rsidRDefault="00D13FAF" w:rsidP="00D13FAF">
      <w:pPr>
        <w:jc w:val="both"/>
        <w:rPr>
          <w:rFonts w:ascii="Times New Roman" w:hAnsi="Times New Roman" w:cs="Times New Roman"/>
          <w:sz w:val="24"/>
          <w:szCs w:val="24"/>
          <w:lang w:val="en-US"/>
        </w:rPr>
      </w:pPr>
    </w:p>
    <w:p w14:paraId="05A11820" w14:textId="77777777" w:rsidR="00D13FAF" w:rsidRPr="009B0046" w:rsidRDefault="00D13FAF" w:rsidP="00D13FAF">
      <w:pPr>
        <w:jc w:val="both"/>
        <w:rPr>
          <w:rFonts w:ascii="Times New Roman" w:hAnsi="Times New Roman" w:cs="Times New Roman"/>
          <w:sz w:val="24"/>
          <w:szCs w:val="24"/>
          <w:lang w:val="en-US"/>
        </w:rPr>
      </w:pPr>
    </w:p>
    <w:p w14:paraId="10273934"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573F25">
        <w:rPr>
          <w:rFonts w:ascii="Times New Roman" w:hAnsi="Times New Roman" w:cs="Times New Roman"/>
          <w:sz w:val="24"/>
          <w:szCs w:val="24"/>
        </w:rPr>
        <w:t>Pereyra, J. (2001), «Una medida de eficiencia del gasto público en Educación: Análisis FDH para América</w:t>
      </w:r>
      <w:r>
        <w:rPr>
          <w:rFonts w:ascii="Times New Roman" w:hAnsi="Times New Roman" w:cs="Times New Roman"/>
          <w:sz w:val="24"/>
          <w:szCs w:val="24"/>
        </w:rPr>
        <w:t xml:space="preserve"> </w:t>
      </w:r>
      <w:r w:rsidRPr="00573F25">
        <w:rPr>
          <w:rFonts w:ascii="Times New Roman" w:hAnsi="Times New Roman" w:cs="Times New Roman"/>
          <w:sz w:val="24"/>
          <w:szCs w:val="24"/>
        </w:rPr>
        <w:t>Latina». Revista Moneda N° 127. Banco Central de Reserva del Perú.</w:t>
      </w:r>
    </w:p>
    <w:p w14:paraId="4BCA2E7F" w14:textId="77777777" w:rsidR="00D13FAF" w:rsidRDefault="00D13FAF" w:rsidP="00D13FAF">
      <w:pPr>
        <w:jc w:val="both"/>
        <w:rPr>
          <w:rFonts w:ascii="Times New Roman" w:hAnsi="Times New Roman" w:cs="Times New Roman"/>
          <w:sz w:val="24"/>
          <w:szCs w:val="24"/>
        </w:rPr>
      </w:pPr>
    </w:p>
    <w:p w14:paraId="2666973A" w14:textId="77777777" w:rsidR="00D13FAF" w:rsidRPr="00573F25"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573F25">
        <w:t xml:space="preserve"> </w:t>
      </w:r>
      <w:r w:rsidRPr="00573F25">
        <w:rPr>
          <w:rFonts w:ascii="Times New Roman" w:hAnsi="Times New Roman" w:cs="Times New Roman"/>
          <w:sz w:val="24"/>
          <w:szCs w:val="24"/>
        </w:rPr>
        <w:t>GENTILI, PABLO (1998). El consenso de Washington y la crisis de la educación en América</w:t>
      </w:r>
    </w:p>
    <w:p w14:paraId="48C464C9" w14:textId="77777777" w:rsidR="00D13FAF" w:rsidRDefault="00D13FAF" w:rsidP="00D13FAF">
      <w:pPr>
        <w:jc w:val="both"/>
        <w:rPr>
          <w:rFonts w:ascii="Times New Roman" w:hAnsi="Times New Roman" w:cs="Times New Roman"/>
          <w:sz w:val="24"/>
          <w:szCs w:val="24"/>
        </w:rPr>
      </w:pPr>
      <w:r w:rsidRPr="00573F25">
        <w:rPr>
          <w:rFonts w:ascii="Times New Roman" w:hAnsi="Times New Roman" w:cs="Times New Roman"/>
          <w:sz w:val="24"/>
          <w:szCs w:val="24"/>
        </w:rPr>
        <w:t>Latina. En ÁLVAREZ-URÍA, F. y otros y otras. (</w:t>
      </w:r>
      <w:proofErr w:type="spellStart"/>
      <w:r w:rsidRPr="00573F25">
        <w:rPr>
          <w:rFonts w:ascii="Times New Roman" w:hAnsi="Times New Roman" w:cs="Times New Roman"/>
          <w:sz w:val="24"/>
          <w:szCs w:val="24"/>
        </w:rPr>
        <w:t>Compils</w:t>
      </w:r>
      <w:proofErr w:type="spellEnd"/>
      <w:r w:rsidRPr="00573F25">
        <w:rPr>
          <w:rFonts w:ascii="Times New Roman" w:hAnsi="Times New Roman" w:cs="Times New Roman"/>
          <w:sz w:val="24"/>
          <w:szCs w:val="24"/>
        </w:rPr>
        <w:t>.). Neoliberalismo vs. Democracia</w:t>
      </w:r>
      <w:r>
        <w:rPr>
          <w:rFonts w:ascii="Times New Roman" w:hAnsi="Times New Roman" w:cs="Times New Roman"/>
          <w:sz w:val="24"/>
          <w:szCs w:val="24"/>
        </w:rPr>
        <w:t xml:space="preserve"> </w:t>
      </w:r>
      <w:r w:rsidRPr="00573F25">
        <w:rPr>
          <w:rFonts w:ascii="Times New Roman" w:hAnsi="Times New Roman" w:cs="Times New Roman"/>
          <w:sz w:val="24"/>
          <w:szCs w:val="24"/>
        </w:rPr>
        <w:t>(102-129). Madrid: La Piqueta.</w:t>
      </w:r>
    </w:p>
    <w:p w14:paraId="315B4F42" w14:textId="77777777" w:rsidR="00D13FAF" w:rsidRPr="00573F25" w:rsidRDefault="00D13FAF" w:rsidP="00D13FAF">
      <w:pPr>
        <w:jc w:val="both"/>
        <w:rPr>
          <w:rFonts w:ascii="Times New Roman" w:hAnsi="Times New Roman" w:cs="Times New Roman"/>
          <w:sz w:val="24"/>
          <w:szCs w:val="24"/>
        </w:rPr>
      </w:pPr>
    </w:p>
    <w:p w14:paraId="16FC6175" w14:textId="77777777" w:rsidR="00D13FAF" w:rsidRPr="00573F25" w:rsidRDefault="00D13FAF" w:rsidP="00D13FAF">
      <w:pPr>
        <w:jc w:val="both"/>
        <w:rPr>
          <w:rFonts w:ascii="Times New Roman" w:hAnsi="Times New Roman" w:cs="Times New Roman"/>
          <w:sz w:val="24"/>
          <w:szCs w:val="24"/>
        </w:rPr>
      </w:pPr>
      <w:r w:rsidRPr="00573F25">
        <w:rPr>
          <w:rFonts w:ascii="Times New Roman" w:hAnsi="Times New Roman" w:cs="Times New Roman"/>
          <w:sz w:val="24"/>
          <w:szCs w:val="24"/>
        </w:rPr>
        <w:t>— (1997). Cultura, política y currículo. Ensayos sobre la crisis de la escuela pública. Buenos Aires:</w:t>
      </w:r>
    </w:p>
    <w:p w14:paraId="6B338E1B" w14:textId="77777777" w:rsidR="00D13FAF" w:rsidRDefault="00D13FAF" w:rsidP="00D13FAF">
      <w:pPr>
        <w:jc w:val="both"/>
        <w:rPr>
          <w:rFonts w:ascii="Times New Roman" w:hAnsi="Times New Roman" w:cs="Times New Roman"/>
          <w:sz w:val="24"/>
          <w:szCs w:val="24"/>
        </w:rPr>
      </w:pPr>
      <w:r w:rsidRPr="00573F25">
        <w:rPr>
          <w:rFonts w:ascii="Times New Roman" w:hAnsi="Times New Roman" w:cs="Times New Roman"/>
          <w:sz w:val="24"/>
          <w:szCs w:val="24"/>
        </w:rPr>
        <w:t>Losada</w:t>
      </w:r>
    </w:p>
    <w:p w14:paraId="33DFA263" w14:textId="77777777" w:rsidR="00D13FAF" w:rsidRDefault="00D13FAF" w:rsidP="00D13FAF">
      <w:pPr>
        <w:jc w:val="both"/>
        <w:rPr>
          <w:rFonts w:ascii="Times New Roman" w:hAnsi="Times New Roman" w:cs="Times New Roman"/>
          <w:sz w:val="24"/>
          <w:szCs w:val="24"/>
        </w:rPr>
      </w:pPr>
    </w:p>
    <w:p w14:paraId="25657E1E"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573F25">
        <w:t xml:space="preserve"> </w:t>
      </w:r>
      <w:r w:rsidRPr="00573F25">
        <w:rPr>
          <w:rFonts w:ascii="Times New Roman" w:hAnsi="Times New Roman" w:cs="Times New Roman"/>
          <w:sz w:val="24"/>
          <w:szCs w:val="24"/>
        </w:rPr>
        <w:t>GIMENO SACRISTÁN, JOSÉ (1999). La educación pública: cómo lo necesario puede devenir en</w:t>
      </w:r>
      <w:r>
        <w:rPr>
          <w:rFonts w:ascii="Times New Roman" w:hAnsi="Times New Roman" w:cs="Times New Roman"/>
          <w:sz w:val="24"/>
          <w:szCs w:val="24"/>
        </w:rPr>
        <w:t xml:space="preserve"> d</w:t>
      </w:r>
      <w:r w:rsidRPr="00573F25">
        <w:rPr>
          <w:rFonts w:ascii="Times New Roman" w:hAnsi="Times New Roman" w:cs="Times New Roman"/>
          <w:sz w:val="24"/>
          <w:szCs w:val="24"/>
        </w:rPr>
        <w:t>esfasado. En ANGULO, Félix y otros. Escuela pública y sociedad neoliberal (65-82).</w:t>
      </w:r>
      <w:r>
        <w:rPr>
          <w:rFonts w:ascii="Times New Roman" w:hAnsi="Times New Roman" w:cs="Times New Roman"/>
          <w:sz w:val="24"/>
          <w:szCs w:val="24"/>
        </w:rPr>
        <w:t xml:space="preserve"> </w:t>
      </w:r>
      <w:r w:rsidRPr="00573F25">
        <w:rPr>
          <w:rFonts w:ascii="Times New Roman" w:hAnsi="Times New Roman" w:cs="Times New Roman"/>
          <w:sz w:val="24"/>
          <w:szCs w:val="24"/>
        </w:rPr>
        <w:t>Madrid: Miño y Dávila.</w:t>
      </w:r>
    </w:p>
    <w:p w14:paraId="41A409AF" w14:textId="77777777" w:rsidR="00D13FAF" w:rsidRPr="00573F25" w:rsidRDefault="00D13FAF" w:rsidP="00D13FAF">
      <w:pPr>
        <w:jc w:val="both"/>
        <w:rPr>
          <w:rFonts w:ascii="Times New Roman" w:hAnsi="Times New Roman" w:cs="Times New Roman"/>
          <w:sz w:val="24"/>
          <w:szCs w:val="24"/>
        </w:rPr>
      </w:pPr>
    </w:p>
    <w:p w14:paraId="4D144EAC" w14:textId="77777777" w:rsidR="00D13FAF" w:rsidRPr="00573F25" w:rsidRDefault="00D13FAF" w:rsidP="00D13FAF">
      <w:pPr>
        <w:jc w:val="both"/>
        <w:rPr>
          <w:rFonts w:ascii="Times New Roman" w:hAnsi="Times New Roman" w:cs="Times New Roman"/>
          <w:sz w:val="24"/>
          <w:szCs w:val="24"/>
        </w:rPr>
      </w:pPr>
      <w:r w:rsidRPr="00573F25">
        <w:rPr>
          <w:rFonts w:ascii="Times New Roman" w:hAnsi="Times New Roman" w:cs="Times New Roman"/>
          <w:sz w:val="24"/>
          <w:szCs w:val="24"/>
        </w:rPr>
        <w:t>— (1998). Nuevos liberales y viejos conservadores ante la educación. En ÁLVAREZ-URÍA, F. y</w:t>
      </w:r>
    </w:p>
    <w:p w14:paraId="1F1AFCFF" w14:textId="77777777" w:rsidR="00D13FAF" w:rsidRPr="009B0046" w:rsidRDefault="00D13FAF" w:rsidP="00D13FAF">
      <w:pPr>
        <w:jc w:val="both"/>
        <w:rPr>
          <w:rFonts w:ascii="Times New Roman" w:hAnsi="Times New Roman" w:cs="Times New Roman"/>
          <w:sz w:val="24"/>
          <w:szCs w:val="24"/>
          <w:lang w:val="en-US"/>
        </w:rPr>
      </w:pPr>
      <w:proofErr w:type="gramStart"/>
      <w:r w:rsidRPr="00573F25">
        <w:rPr>
          <w:rFonts w:ascii="Times New Roman" w:hAnsi="Times New Roman" w:cs="Times New Roman"/>
          <w:sz w:val="24"/>
          <w:szCs w:val="24"/>
        </w:rPr>
        <w:t>otros</w:t>
      </w:r>
      <w:proofErr w:type="gramEnd"/>
      <w:r w:rsidRPr="00573F25">
        <w:rPr>
          <w:rFonts w:ascii="Times New Roman" w:hAnsi="Times New Roman" w:cs="Times New Roman"/>
          <w:sz w:val="24"/>
          <w:szCs w:val="24"/>
        </w:rPr>
        <w:t xml:space="preserve"> y otras. (</w:t>
      </w:r>
      <w:proofErr w:type="spellStart"/>
      <w:r w:rsidRPr="00573F25">
        <w:rPr>
          <w:rFonts w:ascii="Times New Roman" w:hAnsi="Times New Roman" w:cs="Times New Roman"/>
          <w:sz w:val="24"/>
          <w:szCs w:val="24"/>
        </w:rPr>
        <w:t>Compils</w:t>
      </w:r>
      <w:proofErr w:type="spellEnd"/>
      <w:r w:rsidRPr="00573F25">
        <w:rPr>
          <w:rFonts w:ascii="Times New Roman" w:hAnsi="Times New Roman" w:cs="Times New Roman"/>
          <w:sz w:val="24"/>
          <w:szCs w:val="24"/>
        </w:rPr>
        <w:t xml:space="preserve">.). Neoliberalismo vs. Democracia (130-159). </w:t>
      </w:r>
      <w:r w:rsidRPr="009B0046">
        <w:rPr>
          <w:rFonts w:ascii="Times New Roman" w:hAnsi="Times New Roman" w:cs="Times New Roman"/>
          <w:sz w:val="24"/>
          <w:szCs w:val="24"/>
          <w:lang w:val="en-US"/>
        </w:rPr>
        <w:t xml:space="preserve">Madrid: La </w:t>
      </w:r>
      <w:proofErr w:type="spellStart"/>
      <w:r w:rsidRPr="009B0046">
        <w:rPr>
          <w:rFonts w:ascii="Times New Roman" w:hAnsi="Times New Roman" w:cs="Times New Roman"/>
          <w:sz w:val="24"/>
          <w:szCs w:val="24"/>
          <w:lang w:val="en-US"/>
        </w:rPr>
        <w:t>Piqueta</w:t>
      </w:r>
      <w:proofErr w:type="spellEnd"/>
      <w:r w:rsidRPr="009B0046">
        <w:rPr>
          <w:rFonts w:ascii="Times New Roman" w:hAnsi="Times New Roman" w:cs="Times New Roman"/>
          <w:sz w:val="24"/>
          <w:szCs w:val="24"/>
          <w:lang w:val="en-US"/>
        </w:rPr>
        <w:t>.</w:t>
      </w:r>
    </w:p>
    <w:p w14:paraId="69687450" w14:textId="77777777" w:rsidR="00D13FAF" w:rsidRPr="009B0046" w:rsidRDefault="00D13FAF" w:rsidP="00D13FAF">
      <w:pPr>
        <w:jc w:val="both"/>
        <w:rPr>
          <w:rFonts w:ascii="Times New Roman" w:hAnsi="Times New Roman" w:cs="Times New Roman"/>
          <w:sz w:val="24"/>
          <w:szCs w:val="24"/>
          <w:lang w:val="en-US"/>
        </w:rPr>
      </w:pPr>
    </w:p>
    <w:p w14:paraId="67430B4F" w14:textId="77777777" w:rsidR="00D13FAF" w:rsidRPr="009B0046" w:rsidRDefault="00D13FAF" w:rsidP="00D13FAF">
      <w:pPr>
        <w:jc w:val="both"/>
        <w:rPr>
          <w:rFonts w:ascii="Times New Roman" w:hAnsi="Times New Roman" w:cs="Times New Roman"/>
          <w:sz w:val="24"/>
          <w:szCs w:val="24"/>
          <w:lang w:val="en-US"/>
        </w:rPr>
      </w:pPr>
      <w:r w:rsidRPr="009B0046">
        <w:rPr>
          <w:rFonts w:ascii="Times New Roman" w:hAnsi="Times New Roman" w:cs="Times New Roman"/>
          <w:sz w:val="24"/>
          <w:szCs w:val="24"/>
          <w:lang w:val="en-US"/>
        </w:rPr>
        <w:t>-</w:t>
      </w:r>
      <w:r w:rsidRPr="009B0046">
        <w:rPr>
          <w:lang w:val="en-US"/>
        </w:rPr>
        <w:t xml:space="preserve"> </w:t>
      </w:r>
      <w:r w:rsidRPr="009B0046">
        <w:rPr>
          <w:rFonts w:ascii="Times New Roman" w:hAnsi="Times New Roman" w:cs="Times New Roman"/>
          <w:sz w:val="24"/>
          <w:szCs w:val="24"/>
          <w:lang w:val="en-US"/>
        </w:rPr>
        <w:t>WITTE, J. F. (1998). The Milwaukee voucher experiment. Educational Evaluation and Policy</w:t>
      </w:r>
    </w:p>
    <w:p w14:paraId="1215C545" w14:textId="77777777" w:rsidR="00D13FAF" w:rsidRPr="00CB0330" w:rsidRDefault="00D13FAF" w:rsidP="00D13FAF">
      <w:pPr>
        <w:jc w:val="both"/>
        <w:rPr>
          <w:rFonts w:ascii="Times New Roman" w:hAnsi="Times New Roman" w:cs="Times New Roman"/>
          <w:sz w:val="24"/>
          <w:szCs w:val="24"/>
          <w:lang w:val="en-US"/>
        </w:rPr>
      </w:pPr>
      <w:proofErr w:type="gramStart"/>
      <w:r w:rsidRPr="009B0046">
        <w:rPr>
          <w:rFonts w:ascii="Times New Roman" w:hAnsi="Times New Roman" w:cs="Times New Roman"/>
          <w:sz w:val="24"/>
          <w:szCs w:val="24"/>
          <w:lang w:val="en-US"/>
        </w:rPr>
        <w:t>Analysis.</w:t>
      </w:r>
      <w:proofErr w:type="gramEnd"/>
      <w:r w:rsidRPr="009B0046">
        <w:rPr>
          <w:rFonts w:ascii="Times New Roman" w:hAnsi="Times New Roman" w:cs="Times New Roman"/>
          <w:sz w:val="24"/>
          <w:szCs w:val="24"/>
          <w:lang w:val="en-US"/>
        </w:rPr>
        <w:t xml:space="preserve"> </w:t>
      </w:r>
      <w:r w:rsidRPr="00CB0330">
        <w:rPr>
          <w:rFonts w:ascii="Times New Roman" w:hAnsi="Times New Roman" w:cs="Times New Roman"/>
          <w:sz w:val="24"/>
          <w:szCs w:val="24"/>
          <w:lang w:val="en-US"/>
        </w:rPr>
        <w:t>20 (4), 229-251.</w:t>
      </w:r>
    </w:p>
    <w:p w14:paraId="683DAD4C" w14:textId="77777777" w:rsidR="00D13FAF" w:rsidRPr="00CB0330" w:rsidRDefault="00D13FAF" w:rsidP="00D13FAF">
      <w:pPr>
        <w:jc w:val="both"/>
        <w:rPr>
          <w:rFonts w:ascii="Times New Roman" w:hAnsi="Times New Roman" w:cs="Times New Roman"/>
          <w:sz w:val="24"/>
          <w:szCs w:val="24"/>
          <w:lang w:val="en-US"/>
        </w:rPr>
      </w:pPr>
    </w:p>
    <w:p w14:paraId="212E3685"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 xml:space="preserve">CAVIERES FERNÁNDEZ, E. (2009). La </w:t>
      </w:r>
      <w:proofErr w:type="spellStart"/>
      <w:r w:rsidRPr="00C563A1">
        <w:rPr>
          <w:rFonts w:ascii="Times New Roman" w:hAnsi="Times New Roman" w:cs="Times New Roman"/>
          <w:sz w:val="24"/>
          <w:szCs w:val="24"/>
        </w:rPr>
        <w:t>neoliberalización</w:t>
      </w:r>
      <w:proofErr w:type="spellEnd"/>
      <w:r w:rsidRPr="00C563A1">
        <w:rPr>
          <w:rFonts w:ascii="Times New Roman" w:hAnsi="Times New Roman" w:cs="Times New Roman"/>
          <w:sz w:val="24"/>
          <w:szCs w:val="24"/>
        </w:rPr>
        <w:t xml:space="preserve"> de la educación chilena o la privatización</w:t>
      </w:r>
      <w:r>
        <w:rPr>
          <w:rFonts w:ascii="Times New Roman" w:hAnsi="Times New Roman" w:cs="Times New Roman"/>
          <w:sz w:val="24"/>
          <w:szCs w:val="24"/>
        </w:rPr>
        <w:t xml:space="preserve"> </w:t>
      </w:r>
      <w:r w:rsidRPr="00C563A1">
        <w:rPr>
          <w:rFonts w:ascii="Times New Roman" w:hAnsi="Times New Roman" w:cs="Times New Roman"/>
          <w:sz w:val="24"/>
          <w:szCs w:val="24"/>
        </w:rPr>
        <w:t>del sistema educativo "por dentro". Diálogos educativos, 17, 22-62.</w:t>
      </w:r>
    </w:p>
    <w:p w14:paraId="04EE541A" w14:textId="77777777" w:rsidR="00D13FAF" w:rsidRDefault="00D13FAF" w:rsidP="00D13FAF">
      <w:pPr>
        <w:jc w:val="both"/>
        <w:rPr>
          <w:rFonts w:ascii="Times New Roman" w:hAnsi="Times New Roman" w:cs="Times New Roman"/>
          <w:sz w:val="24"/>
          <w:szCs w:val="24"/>
        </w:rPr>
      </w:pPr>
    </w:p>
    <w:p w14:paraId="461D1D5F" w14:textId="77777777" w:rsidR="00D13FAF" w:rsidRPr="00C563A1"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 xml:space="preserve">CONEVAL. “Índice de rezago social, 2010”, México, CONEVAL, 2010. Disponible en http://www.coneval.gob.mx/cmsconeval/rw/pages/medicion/cifras/rezago%20social%202010.es.do. </w:t>
      </w:r>
    </w:p>
    <w:p w14:paraId="65FC9AA1" w14:textId="77777777" w:rsidR="00D13FAF" w:rsidRDefault="00D13FAF" w:rsidP="00D13FAF">
      <w:pPr>
        <w:jc w:val="both"/>
        <w:rPr>
          <w:rFonts w:ascii="Times New Roman" w:hAnsi="Times New Roman" w:cs="Times New Roman"/>
          <w:sz w:val="24"/>
          <w:szCs w:val="24"/>
        </w:rPr>
      </w:pPr>
    </w:p>
    <w:p w14:paraId="26C4F984" w14:textId="77777777" w:rsidR="00D13FAF" w:rsidRPr="00C563A1"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INEE. Panorama educativo de México 2011. Indicadores del Sistema Educativo Nacional, México</w:t>
      </w:r>
      <w:proofErr w:type="gramStart"/>
      <w:r w:rsidRPr="00C563A1">
        <w:rPr>
          <w:rFonts w:ascii="Times New Roman" w:hAnsi="Times New Roman" w:cs="Times New Roman"/>
          <w:sz w:val="24"/>
          <w:szCs w:val="24"/>
        </w:rPr>
        <w:t>,2012</w:t>
      </w:r>
      <w:proofErr w:type="gramEnd"/>
      <w:r w:rsidRPr="00C563A1">
        <w:rPr>
          <w:rFonts w:ascii="Times New Roman" w:hAnsi="Times New Roman" w:cs="Times New Roman"/>
          <w:sz w:val="24"/>
          <w:szCs w:val="24"/>
        </w:rPr>
        <w:t xml:space="preserve">. </w:t>
      </w:r>
    </w:p>
    <w:p w14:paraId="6DA50D6C" w14:textId="77777777" w:rsidR="00D13FAF" w:rsidRPr="00C563A1" w:rsidRDefault="00D13FAF" w:rsidP="00D13FAF">
      <w:pPr>
        <w:jc w:val="both"/>
        <w:rPr>
          <w:rFonts w:ascii="Times New Roman" w:hAnsi="Times New Roman" w:cs="Times New Roman"/>
          <w:sz w:val="24"/>
          <w:szCs w:val="24"/>
        </w:rPr>
      </w:pPr>
    </w:p>
    <w:p w14:paraId="7000EB95"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INEGI. Índice Nacional de Precios al Productor. Base diciembre 2003=100. Ponderadores para bienes intermedios. Disponible en http://www.inegi.org.mx/est/contenidos/proyectos/inp/inpp.aspx</w:t>
      </w:r>
    </w:p>
    <w:p w14:paraId="6E5A9D00" w14:textId="77777777" w:rsidR="00D13FAF" w:rsidRPr="00573F25" w:rsidRDefault="00D13FAF" w:rsidP="00D13FAF">
      <w:pPr>
        <w:jc w:val="both"/>
        <w:rPr>
          <w:rFonts w:ascii="Times New Roman" w:hAnsi="Times New Roman" w:cs="Times New Roman"/>
          <w:sz w:val="24"/>
          <w:szCs w:val="24"/>
        </w:rPr>
      </w:pPr>
    </w:p>
    <w:p w14:paraId="2545FC2B"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4069A5">
        <w:rPr>
          <w:rFonts w:ascii="Times New Roman" w:hAnsi="Times New Roman" w:cs="Times New Roman"/>
          <w:sz w:val="24"/>
          <w:szCs w:val="24"/>
        </w:rPr>
        <w:t>PEDRAJA CHAPARRO Y SALINAS JIMENEZ</w:t>
      </w:r>
      <w:proofErr w:type="gramStart"/>
      <w:r w:rsidRPr="004069A5">
        <w:rPr>
          <w:rFonts w:ascii="Times New Roman" w:hAnsi="Times New Roman" w:cs="Times New Roman"/>
          <w:sz w:val="24"/>
          <w:szCs w:val="24"/>
        </w:rPr>
        <w:t>,J</w:t>
      </w:r>
      <w:proofErr w:type="gramEnd"/>
      <w:r w:rsidRPr="004069A5">
        <w:rPr>
          <w:rFonts w:ascii="Times New Roman" w:hAnsi="Times New Roman" w:cs="Times New Roman"/>
          <w:sz w:val="24"/>
          <w:szCs w:val="24"/>
        </w:rPr>
        <w:t>.(1996): " Análisis de la eficiencia del gasto</w:t>
      </w:r>
      <w:r>
        <w:rPr>
          <w:rFonts w:ascii="Times New Roman" w:hAnsi="Times New Roman" w:cs="Times New Roman"/>
          <w:sz w:val="24"/>
          <w:szCs w:val="24"/>
        </w:rPr>
        <w:t xml:space="preserve"> </w:t>
      </w:r>
      <w:r w:rsidRPr="004069A5">
        <w:rPr>
          <w:rFonts w:ascii="Times New Roman" w:hAnsi="Times New Roman" w:cs="Times New Roman"/>
          <w:sz w:val="24"/>
          <w:szCs w:val="24"/>
        </w:rPr>
        <w:t>público en educación secundaria". III encuentro de Economía Pública. Universidad de</w:t>
      </w:r>
      <w:r>
        <w:rPr>
          <w:rFonts w:ascii="Times New Roman" w:hAnsi="Times New Roman" w:cs="Times New Roman"/>
          <w:sz w:val="24"/>
          <w:szCs w:val="24"/>
        </w:rPr>
        <w:t xml:space="preserve"> </w:t>
      </w:r>
      <w:r w:rsidRPr="004069A5">
        <w:rPr>
          <w:rFonts w:ascii="Times New Roman" w:hAnsi="Times New Roman" w:cs="Times New Roman"/>
          <w:sz w:val="24"/>
          <w:szCs w:val="24"/>
        </w:rPr>
        <w:t>Sevilla.</w:t>
      </w:r>
    </w:p>
    <w:p w14:paraId="08E7B825" w14:textId="77777777" w:rsidR="00D13FAF" w:rsidRDefault="00D13FAF" w:rsidP="00D13FAF">
      <w:pPr>
        <w:jc w:val="both"/>
        <w:rPr>
          <w:rFonts w:ascii="Times New Roman" w:hAnsi="Times New Roman" w:cs="Times New Roman"/>
          <w:sz w:val="24"/>
          <w:szCs w:val="24"/>
        </w:rPr>
      </w:pPr>
    </w:p>
    <w:p w14:paraId="3C901199" w14:textId="77777777" w:rsidR="00D13FAF" w:rsidRDefault="00D13FAF" w:rsidP="00D13FAF">
      <w:pPr>
        <w:jc w:val="both"/>
        <w:rPr>
          <w:rFonts w:ascii="Times New Roman" w:hAnsi="Times New Roman" w:cs="Times New Roman"/>
          <w:sz w:val="24"/>
          <w:szCs w:val="24"/>
        </w:rPr>
      </w:pPr>
      <w:r w:rsidRPr="004069A5">
        <w:rPr>
          <w:rFonts w:ascii="Times New Roman" w:hAnsi="Times New Roman" w:cs="Times New Roman"/>
          <w:sz w:val="24"/>
          <w:szCs w:val="24"/>
        </w:rPr>
        <w:t>-OCDE (1997): Análisis del panorama educativo. Los indicadores de la OCDE 1995.</w:t>
      </w:r>
    </w:p>
    <w:p w14:paraId="7DFFF039" w14:textId="77777777" w:rsidR="00D13FAF" w:rsidRDefault="00D13FAF" w:rsidP="00D13FAF">
      <w:pPr>
        <w:jc w:val="both"/>
        <w:rPr>
          <w:rFonts w:ascii="Times New Roman" w:hAnsi="Times New Roman" w:cs="Times New Roman"/>
          <w:sz w:val="24"/>
          <w:szCs w:val="24"/>
        </w:rPr>
      </w:pPr>
    </w:p>
    <w:p w14:paraId="5EAFAC26" w14:textId="77777777" w:rsidR="00D13FAF" w:rsidRDefault="00D13FAF" w:rsidP="00D13FAF">
      <w:pPr>
        <w:jc w:val="both"/>
        <w:rPr>
          <w:rFonts w:ascii="Times New Roman" w:hAnsi="Times New Roman" w:cs="Times New Roman"/>
          <w:sz w:val="24"/>
          <w:szCs w:val="24"/>
        </w:rPr>
      </w:pPr>
      <w:r>
        <w:rPr>
          <w:rFonts w:ascii="Times New Roman" w:hAnsi="Times New Roman" w:cs="Times New Roman"/>
          <w:sz w:val="24"/>
          <w:szCs w:val="24"/>
        </w:rPr>
        <w:t>-</w:t>
      </w:r>
      <w:r w:rsidRPr="006A514D">
        <w:t xml:space="preserve"> </w:t>
      </w:r>
      <w:r>
        <w:rPr>
          <w:rFonts w:ascii="Times New Roman" w:hAnsi="Times New Roman" w:cs="Times New Roman"/>
          <w:sz w:val="24"/>
          <w:szCs w:val="24"/>
        </w:rPr>
        <w:t>-OLIVER ALONSO, J.</w:t>
      </w:r>
      <w:r w:rsidRPr="006A514D">
        <w:rPr>
          <w:rFonts w:ascii="Times New Roman" w:hAnsi="Times New Roman" w:cs="Times New Roman"/>
          <w:sz w:val="24"/>
          <w:szCs w:val="24"/>
        </w:rPr>
        <w:t>; RAYMOND BARA, J.L</w:t>
      </w:r>
      <w:proofErr w:type="gramStart"/>
      <w:r w:rsidRPr="006A514D">
        <w:rPr>
          <w:rFonts w:ascii="Times New Roman" w:hAnsi="Times New Roman" w:cs="Times New Roman"/>
          <w:sz w:val="24"/>
          <w:szCs w:val="24"/>
        </w:rPr>
        <w:t>. ;</w:t>
      </w:r>
      <w:proofErr w:type="gramEnd"/>
      <w:r w:rsidRPr="006A514D">
        <w:rPr>
          <w:rFonts w:ascii="Times New Roman" w:hAnsi="Times New Roman" w:cs="Times New Roman"/>
          <w:sz w:val="24"/>
          <w:szCs w:val="24"/>
        </w:rPr>
        <w:t xml:space="preserve"> ROIG CABATE J.L. Y ROCA PARES A.</w:t>
      </w:r>
      <w:r>
        <w:rPr>
          <w:rFonts w:ascii="Times New Roman" w:hAnsi="Times New Roman" w:cs="Times New Roman"/>
          <w:sz w:val="24"/>
          <w:szCs w:val="24"/>
        </w:rPr>
        <w:t xml:space="preserve"> </w:t>
      </w:r>
      <w:r w:rsidRPr="006A514D">
        <w:rPr>
          <w:rFonts w:ascii="Times New Roman" w:hAnsi="Times New Roman" w:cs="Times New Roman"/>
          <w:sz w:val="24"/>
          <w:szCs w:val="24"/>
        </w:rPr>
        <w:t>(1998): Educación, niveles de ingreso y</w:t>
      </w:r>
      <w:r>
        <w:rPr>
          <w:rFonts w:ascii="Times New Roman" w:hAnsi="Times New Roman" w:cs="Times New Roman"/>
          <w:sz w:val="24"/>
          <w:szCs w:val="24"/>
        </w:rPr>
        <w:t xml:space="preserve"> ahorro en la economía española</w:t>
      </w:r>
      <w:r w:rsidRPr="006A514D">
        <w:rPr>
          <w:rFonts w:ascii="Times New Roman" w:hAnsi="Times New Roman" w:cs="Times New Roman"/>
          <w:sz w:val="24"/>
          <w:szCs w:val="24"/>
        </w:rPr>
        <w:t>. Documento</w:t>
      </w:r>
      <w:r>
        <w:rPr>
          <w:rFonts w:ascii="Times New Roman" w:hAnsi="Times New Roman" w:cs="Times New Roman"/>
          <w:sz w:val="24"/>
          <w:szCs w:val="24"/>
        </w:rPr>
        <w:t xml:space="preserve"> </w:t>
      </w:r>
      <w:r w:rsidRPr="006A514D">
        <w:rPr>
          <w:rFonts w:ascii="Times New Roman" w:hAnsi="Times New Roman" w:cs="Times New Roman"/>
          <w:sz w:val="24"/>
          <w:szCs w:val="24"/>
        </w:rPr>
        <w:t>de trabajo nº141/1998. Fundación de las Cajas de Ahorros Confederadas para la</w:t>
      </w:r>
      <w:r>
        <w:rPr>
          <w:rFonts w:ascii="Times New Roman" w:hAnsi="Times New Roman" w:cs="Times New Roman"/>
          <w:sz w:val="24"/>
          <w:szCs w:val="24"/>
        </w:rPr>
        <w:t xml:space="preserve"> </w:t>
      </w:r>
      <w:r w:rsidRPr="006A514D">
        <w:rPr>
          <w:rFonts w:ascii="Times New Roman" w:hAnsi="Times New Roman" w:cs="Times New Roman"/>
          <w:sz w:val="24"/>
          <w:szCs w:val="24"/>
        </w:rPr>
        <w:t>Investigación Económica y Social.</w:t>
      </w:r>
    </w:p>
    <w:p w14:paraId="110AA4DE" w14:textId="77777777" w:rsidR="006E1E2C" w:rsidRPr="006E1E2C" w:rsidRDefault="006E1E2C" w:rsidP="006E1E2C">
      <w:pPr>
        <w:rPr>
          <w:rFonts w:asciiTheme="majorHAnsi" w:hAnsiTheme="majorHAnsi"/>
          <w:sz w:val="28"/>
          <w:szCs w:val="28"/>
          <w:lang w:val="es-MX"/>
        </w:rPr>
      </w:pPr>
    </w:p>
    <w:p w14:paraId="3003CC3B" w14:textId="11435462" w:rsidR="006E1E2C" w:rsidRDefault="006E1E2C">
      <w:pPr>
        <w:spacing w:after="200" w:line="276" w:lineRule="auto"/>
        <w:rPr>
          <w:rFonts w:asciiTheme="majorHAnsi" w:hAnsiTheme="majorHAnsi"/>
          <w:sz w:val="28"/>
          <w:szCs w:val="28"/>
          <w:lang w:val="es-MX"/>
        </w:rPr>
      </w:pPr>
    </w:p>
    <w:sectPr w:rsidR="006E1E2C" w:rsidSect="007D4E39">
      <w:headerReference w:type="default" r:id="rId76"/>
      <w:footerReference w:type="default" r:id="rId77"/>
      <w:pgSz w:w="12240" w:h="15840" w:code="1"/>
      <w:pgMar w:top="1945" w:right="1134" w:bottom="1418"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766BA" w14:textId="77777777" w:rsidR="00D164EF" w:rsidRDefault="00D164EF" w:rsidP="00153B34">
      <w:r>
        <w:separator/>
      </w:r>
    </w:p>
  </w:endnote>
  <w:endnote w:type="continuationSeparator" w:id="0">
    <w:p w14:paraId="0C382A9C" w14:textId="77777777" w:rsidR="00D164EF" w:rsidRDefault="00D164EF" w:rsidP="00153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LURWO+HelveticaNeue-Light">
    <w:altName w:val="Helvetica Neue"/>
    <w:panose1 w:val="00000000000000000000"/>
    <w:charset w:val="00"/>
    <w:family w:val="swiss"/>
    <w:notTrueType/>
    <w:pitch w:val="default"/>
    <w:sig w:usb0="00000003" w:usb1="00000000" w:usb2="00000000" w:usb3="00000000" w:csb0="00000001" w:csb1="00000000"/>
  </w:font>
  <w:font w:name="MFPGKI+TimesNewRoman">
    <w:altName w:val="Times New Roman"/>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udyOlSt BT">
    <w:altName w:val="Georgia"/>
    <w:charset w:val="00"/>
    <w:family w:val="roman"/>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E5206" w14:textId="77777777" w:rsidR="000E19DD" w:rsidRDefault="000E19DD">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134AD" w14:textId="3B1A8EED"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71904" behindDoc="0" locked="0" layoutInCell="0" allowOverlap="1" wp14:anchorId="04E9F7B0" wp14:editId="1A301B84">
              <wp:simplePos x="0" y="0"/>
              <wp:positionH relativeFrom="rightMargin">
                <wp:posOffset>674385</wp:posOffset>
              </wp:positionH>
              <wp:positionV relativeFrom="page">
                <wp:posOffset>7141799</wp:posOffset>
              </wp:positionV>
              <wp:extent cx="526694" cy="563270"/>
              <wp:effectExtent l="0" t="0" r="0" b="0"/>
              <wp:wrapNone/>
              <wp:docPr id="12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01978557"/>
                          </w:sdtPr>
                          <w:sdtEndPr>
                            <w:rPr>
                              <w:color w:val="603A14" w:themeColor="accent6" w:themeShade="80"/>
                            </w:rPr>
                          </w:sdtEndPr>
                          <w:sdtContent>
                            <w:p w14:paraId="40053BD3" w14:textId="77777777" w:rsidR="000E19DD" w:rsidRPr="00250A67" w:rsidRDefault="000E19DD" w:rsidP="00A54B1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39</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2" style="position:absolute;left:0;text-align:left;margin-left:53.1pt;margin-top:562.35pt;width:41.45pt;height:44.35pt;z-index:251771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" o:allowincell="f" filled="f" stroked="f">
              <v:textbox>
                <w:txbxContent>
                  <w:sdt>
                    <w:sdtPr>
                      <w:rPr>
                        <w:rFonts w:eastAsiaTheme="majorEastAsia"/>
                        <w:b/>
                        <w:color w:val="996600"/>
                        <w:sz w:val="40"/>
                        <w:szCs w:val="40"/>
                      </w:rPr>
                      <w:id w:val="201978557"/>
                    </w:sdtPr>
                    <w:sdtEndPr>
                      <w:rPr>
                        <w:color w:val="603A14" w:themeColor="accent6" w:themeShade="80"/>
                      </w:rPr>
                    </w:sdtEndPr>
                    <w:sdtContent>
                      <w:p w14:paraId="40053BD3" w14:textId="77777777" w:rsidR="000E19DD" w:rsidRPr="00250A67" w:rsidRDefault="000E19DD" w:rsidP="00A54B1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39</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99200" behindDoc="0" locked="0" layoutInCell="1" allowOverlap="1" wp14:anchorId="477256C1" wp14:editId="5C288198">
          <wp:simplePos x="0" y="0"/>
          <wp:positionH relativeFrom="column">
            <wp:posOffset>-900430</wp:posOffset>
          </wp:positionH>
          <wp:positionV relativeFrom="paragraph">
            <wp:posOffset>-71120</wp:posOffset>
          </wp:positionV>
          <wp:extent cx="10027920" cy="432435"/>
          <wp:effectExtent l="0" t="0" r="0" b="5715"/>
          <wp:wrapSquare wrapText="bothSides"/>
          <wp:docPr id="7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27920"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00224" behindDoc="0" locked="0" layoutInCell="0" allowOverlap="1" wp14:anchorId="4DED9B8E" wp14:editId="7A6844AB">
              <wp:simplePos x="0" y="0"/>
              <wp:positionH relativeFrom="rightMargin">
                <wp:posOffset>154618</wp:posOffset>
              </wp:positionH>
              <wp:positionV relativeFrom="page">
                <wp:posOffset>9020175</wp:posOffset>
              </wp:positionV>
              <wp:extent cx="526694" cy="563270"/>
              <wp:effectExtent l="0" t="0" r="0" b="0"/>
              <wp:wrapNone/>
              <wp:docPr id="11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557086724"/>
                          </w:sdtPr>
                          <w:sdtEndPr>
                            <w:rPr>
                              <w:color w:val="603A14" w:themeColor="accent6" w:themeShade="80"/>
                            </w:rPr>
                          </w:sdtEndPr>
                          <w:sdtContent>
                            <w:p w14:paraId="1819BA64"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39</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3" style="position:absolute;left:0;text-align:left;margin-left:12.15pt;margin-top:710.25pt;width:41.45pt;height:44.3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Lhn/CDzAQAAuw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1557086724"/>
                    </w:sdtPr>
                    <w:sdtEndPr>
                      <w:rPr>
                        <w:color w:val="603A14" w:themeColor="accent6" w:themeShade="80"/>
                      </w:rPr>
                    </w:sdtEndPr>
                    <w:sdtContent>
                      <w:p w14:paraId="1819BA64"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39</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54AEB89F" w14:textId="77777777" w:rsidR="000E19DD" w:rsidRDefault="000E19DD">
    <w:pPr>
      <w:pStyle w:val="Piedepgina"/>
    </w:pPr>
    <w:r>
      <w:rPr>
        <w:noProof/>
        <w:lang w:val="es-MX" w:eastAsia="es-MX"/>
      </w:rPr>
      <w:drawing>
        <wp:inline distT="0" distB="0" distL="0" distR="0" wp14:anchorId="5655D68A" wp14:editId="3614502A">
          <wp:extent cx="5074930" cy="5074930"/>
          <wp:effectExtent l="0" t="0" r="0" b="0"/>
          <wp:docPr id="7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E90F3" w14:textId="60C16F3F" w:rsidR="000E19DD" w:rsidRDefault="000E19DD">
    <w:pPr>
      <w:pStyle w:val="Piedepgina"/>
      <w:jc w:val="center"/>
      <w:rPr>
        <w:rFonts w:ascii="GoudyOlSt BT" w:hAnsi="GoudyOlSt BT"/>
        <w:b/>
        <w:noProof/>
        <w:sz w:val="18"/>
      </w:rPr>
    </w:pPr>
    <w:r>
      <w:rPr>
        <w:noProof/>
        <w:lang w:val="es-MX" w:eastAsia="es-MX"/>
      </w:rPr>
      <w:drawing>
        <wp:anchor distT="0" distB="0" distL="114300" distR="114300" simplePos="0" relativeHeight="251708416" behindDoc="0" locked="0" layoutInCell="1" allowOverlap="1" wp14:anchorId="16F74B85" wp14:editId="4B12E0E1">
          <wp:simplePos x="0" y="0"/>
          <wp:positionH relativeFrom="column">
            <wp:posOffset>-900430</wp:posOffset>
          </wp:positionH>
          <wp:positionV relativeFrom="paragraph">
            <wp:posOffset>-71120</wp:posOffset>
          </wp:positionV>
          <wp:extent cx="7772400" cy="432435"/>
          <wp:effectExtent l="0" t="0" r="0" b="5715"/>
          <wp:wrapSquare wrapText="bothSides"/>
          <wp:docPr id="7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72400"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09440" behindDoc="0" locked="0" layoutInCell="0" allowOverlap="1" wp14:anchorId="60267E61" wp14:editId="3FCB3105">
              <wp:simplePos x="0" y="0"/>
              <wp:positionH relativeFrom="rightMargin">
                <wp:posOffset>154618</wp:posOffset>
              </wp:positionH>
              <wp:positionV relativeFrom="page">
                <wp:posOffset>9020175</wp:posOffset>
              </wp:positionV>
              <wp:extent cx="526694" cy="563270"/>
              <wp:effectExtent l="0" t="0" r="0" b="0"/>
              <wp:wrapNone/>
              <wp:docPr id="11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472902700"/>
                          </w:sdtPr>
                          <w:sdtEndPr>
                            <w:rPr>
                              <w:color w:val="603A14" w:themeColor="accent6" w:themeShade="80"/>
                            </w:rPr>
                          </w:sdtEndPr>
                          <w:sdtContent>
                            <w:p w14:paraId="2FFAC5E6"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51</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4" style="position:absolute;left:0;text-align:left;margin-left:12.15pt;margin-top:710.25pt;width:41.45pt;height:44.35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BmjMe29AEAALs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472902700"/>
                    </w:sdtPr>
                    <w:sdtEndPr>
                      <w:rPr>
                        <w:color w:val="603A14" w:themeColor="accent6" w:themeShade="80"/>
                      </w:rPr>
                    </w:sdtEndPr>
                    <w:sdtContent>
                      <w:p w14:paraId="2FFAC5E6"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51</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6BBB995C" w14:textId="77777777" w:rsidR="000E19DD" w:rsidRDefault="000E19DD">
    <w:pPr>
      <w:pStyle w:val="Piedepgina"/>
    </w:pPr>
    <w:r>
      <w:rPr>
        <w:noProof/>
        <w:lang w:val="es-MX" w:eastAsia="es-MX"/>
      </w:rPr>
      <w:drawing>
        <wp:inline distT="0" distB="0" distL="0" distR="0" wp14:anchorId="7124683A" wp14:editId="1CBF69FD">
          <wp:extent cx="5074930" cy="5074930"/>
          <wp:effectExtent l="0" t="0" r="0" b="0"/>
          <wp:docPr id="7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7DA5B" w14:textId="64CA1E1E"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76000" behindDoc="0" locked="0" layoutInCell="0" allowOverlap="1" wp14:anchorId="73E8C8FC" wp14:editId="38F23FF0">
              <wp:simplePos x="0" y="0"/>
              <wp:positionH relativeFrom="rightMargin">
                <wp:posOffset>650240</wp:posOffset>
              </wp:positionH>
              <wp:positionV relativeFrom="page">
                <wp:posOffset>7116445</wp:posOffset>
              </wp:positionV>
              <wp:extent cx="526415" cy="563245"/>
              <wp:effectExtent l="0" t="0" r="0" b="0"/>
              <wp:wrapNone/>
              <wp:docPr id="12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66337042"/>
                          </w:sdtPr>
                          <w:sdtEndPr>
                            <w:rPr>
                              <w:color w:val="603A14" w:themeColor="accent6" w:themeShade="80"/>
                            </w:rPr>
                          </w:sdtEndPr>
                          <w:sdtContent>
                            <w:p w14:paraId="19C99592" w14:textId="77777777" w:rsidR="000E19DD" w:rsidRPr="00250A67" w:rsidRDefault="000E19DD" w:rsidP="007D4E39">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52</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5" style="position:absolute;left:0;text-align:left;margin-left:51.2pt;margin-top:560.35pt;width:41.45pt;height:44.35pt;z-index:251776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" o:allowincell="f" filled="f" stroked="f">
              <v:textbox>
                <w:txbxContent>
                  <w:sdt>
                    <w:sdtPr>
                      <w:rPr>
                        <w:rFonts w:eastAsiaTheme="majorEastAsia"/>
                        <w:b/>
                        <w:color w:val="996600"/>
                        <w:sz w:val="40"/>
                        <w:szCs w:val="40"/>
                      </w:rPr>
                      <w:id w:val="-166337042"/>
                    </w:sdtPr>
                    <w:sdtEndPr>
                      <w:rPr>
                        <w:color w:val="603A14" w:themeColor="accent6" w:themeShade="80"/>
                      </w:rPr>
                    </w:sdtEndPr>
                    <w:sdtContent>
                      <w:p w14:paraId="19C99592" w14:textId="77777777" w:rsidR="000E19DD" w:rsidRPr="00250A67" w:rsidRDefault="000E19DD" w:rsidP="007D4E39">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52</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14560" behindDoc="0" locked="0" layoutInCell="1" allowOverlap="1" wp14:anchorId="1B13A9A6" wp14:editId="4CE63C06">
          <wp:simplePos x="0" y="0"/>
          <wp:positionH relativeFrom="column">
            <wp:posOffset>-900430</wp:posOffset>
          </wp:positionH>
          <wp:positionV relativeFrom="paragraph">
            <wp:posOffset>-71120</wp:posOffset>
          </wp:positionV>
          <wp:extent cx="10045700" cy="432435"/>
          <wp:effectExtent l="0" t="0" r="0" b="5715"/>
          <wp:wrapSquare wrapText="bothSides"/>
          <wp:docPr id="7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45700"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15584" behindDoc="0" locked="0" layoutInCell="0" allowOverlap="1" wp14:anchorId="6A255353" wp14:editId="34FA8539">
              <wp:simplePos x="0" y="0"/>
              <wp:positionH relativeFrom="rightMargin">
                <wp:posOffset>154618</wp:posOffset>
              </wp:positionH>
              <wp:positionV relativeFrom="page">
                <wp:posOffset>9020175</wp:posOffset>
              </wp:positionV>
              <wp:extent cx="526694" cy="563270"/>
              <wp:effectExtent l="0" t="0" r="0" b="0"/>
              <wp:wrapNone/>
              <wp:docPr id="56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372648210"/>
                          </w:sdtPr>
                          <w:sdtEndPr>
                            <w:rPr>
                              <w:color w:val="603A14" w:themeColor="accent6" w:themeShade="80"/>
                            </w:rPr>
                          </w:sdtEndPr>
                          <w:sdtContent>
                            <w:p w14:paraId="0C7C55E5"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52</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6" style="position:absolute;left:0;text-align:left;margin-left:12.15pt;margin-top:710.25pt;width:41.45pt;height:44.35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" o:allowincell="f" filled="f" stroked="f">
              <v:textbox>
                <w:txbxContent>
                  <w:sdt>
                    <w:sdtPr>
                      <w:rPr>
                        <w:rFonts w:eastAsiaTheme="majorEastAsia"/>
                        <w:b/>
                        <w:color w:val="996600"/>
                        <w:sz w:val="40"/>
                        <w:szCs w:val="40"/>
                      </w:rPr>
                      <w:id w:val="1372648210"/>
                    </w:sdtPr>
                    <w:sdtEndPr>
                      <w:rPr>
                        <w:color w:val="603A14" w:themeColor="accent6" w:themeShade="80"/>
                      </w:rPr>
                    </w:sdtEndPr>
                    <w:sdtContent>
                      <w:p w14:paraId="0C7C55E5"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52</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77809651" w14:textId="77777777" w:rsidR="000E19DD" w:rsidRDefault="000E19DD">
    <w:pPr>
      <w:pStyle w:val="Piedepgina"/>
    </w:pPr>
    <w:r>
      <w:rPr>
        <w:noProof/>
        <w:lang w:val="es-MX" w:eastAsia="es-MX"/>
      </w:rPr>
      <w:drawing>
        <wp:inline distT="0" distB="0" distL="0" distR="0" wp14:anchorId="09D5AF08" wp14:editId="65A878C8">
          <wp:extent cx="5074930" cy="5074930"/>
          <wp:effectExtent l="0" t="0" r="0" b="0"/>
          <wp:docPr id="7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B7B9A" w14:textId="28F547A4" w:rsidR="000E19DD" w:rsidRDefault="000E19DD">
    <w:pPr>
      <w:pStyle w:val="Piedepgina"/>
      <w:jc w:val="center"/>
      <w:rPr>
        <w:rFonts w:ascii="GoudyOlSt BT" w:hAnsi="GoudyOlSt BT"/>
        <w:b/>
        <w:noProof/>
        <w:sz w:val="18"/>
      </w:rPr>
    </w:pPr>
    <w:r>
      <w:rPr>
        <w:noProof/>
        <w:lang w:val="es-MX" w:eastAsia="es-MX"/>
      </w:rPr>
      <w:drawing>
        <wp:anchor distT="0" distB="0" distL="114300" distR="114300" simplePos="0" relativeHeight="251720704" behindDoc="0" locked="0" layoutInCell="1" allowOverlap="1" wp14:anchorId="78C13E33" wp14:editId="287C2A22">
          <wp:simplePos x="0" y="0"/>
          <wp:positionH relativeFrom="column">
            <wp:posOffset>-900430</wp:posOffset>
          </wp:positionH>
          <wp:positionV relativeFrom="paragraph">
            <wp:posOffset>-71120</wp:posOffset>
          </wp:positionV>
          <wp:extent cx="7772400" cy="432435"/>
          <wp:effectExtent l="0" t="0" r="0" b="5715"/>
          <wp:wrapSquare wrapText="bothSides"/>
          <wp:docPr id="7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72400"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21728" behindDoc="0" locked="0" layoutInCell="0" allowOverlap="1" wp14:anchorId="3E691AB7" wp14:editId="6132B971">
              <wp:simplePos x="0" y="0"/>
              <wp:positionH relativeFrom="rightMargin">
                <wp:posOffset>154618</wp:posOffset>
              </wp:positionH>
              <wp:positionV relativeFrom="page">
                <wp:posOffset>9020175</wp:posOffset>
              </wp:positionV>
              <wp:extent cx="526694" cy="563270"/>
              <wp:effectExtent l="0" t="0" r="0" b="0"/>
              <wp:wrapNone/>
              <wp:docPr id="13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117974834"/>
                          </w:sdtPr>
                          <w:sdtEndPr>
                            <w:rPr>
                              <w:color w:val="603A14" w:themeColor="accent6" w:themeShade="80"/>
                            </w:rPr>
                          </w:sdtEndPr>
                          <w:sdtContent>
                            <w:p w14:paraId="209AC0CD"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53</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7" style="position:absolute;left:0;text-align:left;margin-left:12.15pt;margin-top:710.25pt;width:41.45pt;height:44.35pt;z-index:25172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A9NoLl9AEAALs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117974834"/>
                    </w:sdtPr>
                    <w:sdtEndPr>
                      <w:rPr>
                        <w:color w:val="603A14" w:themeColor="accent6" w:themeShade="80"/>
                      </w:rPr>
                    </w:sdtEndPr>
                    <w:sdtContent>
                      <w:p w14:paraId="209AC0CD"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53</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2491644A" w14:textId="77777777" w:rsidR="000E19DD" w:rsidRDefault="000E19DD">
    <w:pPr>
      <w:pStyle w:val="Piedepgina"/>
    </w:pPr>
    <w:r>
      <w:rPr>
        <w:noProof/>
        <w:lang w:val="es-MX" w:eastAsia="es-MX"/>
      </w:rPr>
      <w:drawing>
        <wp:inline distT="0" distB="0" distL="0" distR="0" wp14:anchorId="72011185" wp14:editId="2E0A039E">
          <wp:extent cx="5074930" cy="5074930"/>
          <wp:effectExtent l="0" t="0" r="0" b="0"/>
          <wp:docPr id="7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7A75D" w14:textId="77777777" w:rsidR="000E19DD" w:rsidRDefault="000E19DD">
    <w:pPr>
      <w:pStyle w:val="Piedepgina"/>
      <w:jc w:val="center"/>
      <w:rPr>
        <w:rFonts w:ascii="GoudyOlSt BT" w:hAnsi="GoudyOlSt BT"/>
        <w:b/>
        <w:noProof/>
        <w:sz w:val="18"/>
      </w:rPr>
    </w:pPr>
    <w:r>
      <w:rPr>
        <w:noProof/>
        <w:lang w:val="es-MX" w:eastAsia="es-MX"/>
      </w:rPr>
      <w:drawing>
        <wp:anchor distT="0" distB="0" distL="114300" distR="114300" simplePos="0" relativeHeight="251796480" behindDoc="0" locked="0" layoutInCell="1" allowOverlap="1" wp14:anchorId="3415EAA0" wp14:editId="0113AA0B">
          <wp:simplePos x="0" y="0"/>
          <wp:positionH relativeFrom="column">
            <wp:posOffset>-900430</wp:posOffset>
          </wp:positionH>
          <wp:positionV relativeFrom="paragraph">
            <wp:posOffset>-74295</wp:posOffset>
          </wp:positionV>
          <wp:extent cx="10022205" cy="429895"/>
          <wp:effectExtent l="0" t="0" r="0" b="8255"/>
          <wp:wrapSquare wrapText="bothSides"/>
          <wp:docPr id="1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22205" cy="42989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97504" behindDoc="0" locked="0" layoutInCell="0" allowOverlap="1" wp14:anchorId="161ACA94" wp14:editId="1CDA5FDE">
              <wp:simplePos x="0" y="0"/>
              <wp:positionH relativeFrom="rightMargin">
                <wp:posOffset>154618</wp:posOffset>
              </wp:positionH>
              <wp:positionV relativeFrom="page">
                <wp:posOffset>9020175</wp:posOffset>
              </wp:positionV>
              <wp:extent cx="526694" cy="563270"/>
              <wp:effectExtent l="0" t="0" r="0" b="0"/>
              <wp:wrapNone/>
              <wp:docPr id="12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729147420"/>
                          </w:sdtPr>
                          <w:sdtEndPr>
                            <w:rPr>
                              <w:color w:val="603A14" w:themeColor="accent6" w:themeShade="80"/>
                            </w:rPr>
                          </w:sdtEndPr>
                          <w:sdtContent>
                            <w:p w14:paraId="6D6EB877"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54</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8" style="position:absolute;left:0;text-align:left;margin-left:12.15pt;margin-top:710.25pt;width:41.45pt;height:44.35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" o:allowincell="f" filled="f" stroked="f">
              <v:textbox>
                <w:txbxContent>
                  <w:sdt>
                    <w:sdtPr>
                      <w:rPr>
                        <w:rFonts w:eastAsiaTheme="majorEastAsia"/>
                        <w:b/>
                        <w:color w:val="996600"/>
                        <w:sz w:val="40"/>
                        <w:szCs w:val="40"/>
                      </w:rPr>
                      <w:id w:val="-729147420"/>
                    </w:sdtPr>
                    <w:sdtEndPr>
                      <w:rPr>
                        <w:color w:val="603A14" w:themeColor="accent6" w:themeShade="80"/>
                      </w:rPr>
                    </w:sdtEndPr>
                    <w:sdtContent>
                      <w:p w14:paraId="6D6EB877"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54</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79CC779E" w14:textId="77777777" w:rsidR="000E19DD" w:rsidRDefault="000E19DD">
    <w:pPr>
      <w:pStyle w:val="Piedepgina"/>
    </w:pPr>
    <w:r>
      <w:rPr>
        <w:noProof/>
        <w:lang w:val="es-MX" w:eastAsia="es-MX"/>
      </w:rPr>
      <w:drawing>
        <wp:inline distT="0" distB="0" distL="0" distR="0" wp14:anchorId="009C81CC" wp14:editId="0F2C20CA">
          <wp:extent cx="5074930" cy="5074930"/>
          <wp:effectExtent l="0" t="0" r="0" b="0"/>
          <wp:docPr id="1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036C8" w14:textId="77777777" w:rsidR="000E19DD" w:rsidRDefault="000E19DD">
    <w:pPr>
      <w:pStyle w:val="Piedepgina"/>
      <w:jc w:val="center"/>
      <w:rPr>
        <w:rFonts w:ascii="GoudyOlSt BT" w:hAnsi="GoudyOlSt BT"/>
        <w:b/>
        <w:noProof/>
        <w:sz w:val="18"/>
      </w:rPr>
    </w:pPr>
    <w:r>
      <w:rPr>
        <w:noProof/>
        <w:lang w:val="es-MX" w:eastAsia="es-MX"/>
      </w:rPr>
      <w:drawing>
        <wp:anchor distT="0" distB="0" distL="114300" distR="114300" simplePos="0" relativeHeight="251802624" behindDoc="0" locked="0" layoutInCell="1" allowOverlap="1" wp14:anchorId="0D64ED4E" wp14:editId="73F0789D">
          <wp:simplePos x="0" y="0"/>
          <wp:positionH relativeFrom="column">
            <wp:posOffset>-900430</wp:posOffset>
          </wp:positionH>
          <wp:positionV relativeFrom="paragraph">
            <wp:posOffset>-71120</wp:posOffset>
          </wp:positionV>
          <wp:extent cx="7772400" cy="432435"/>
          <wp:effectExtent l="0" t="0" r="0" b="5715"/>
          <wp:wrapSquare wrapText="bothSides"/>
          <wp:docPr id="1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72400"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803648" behindDoc="0" locked="0" layoutInCell="0" allowOverlap="1" wp14:anchorId="6B501079" wp14:editId="7994F275">
              <wp:simplePos x="0" y="0"/>
              <wp:positionH relativeFrom="rightMargin">
                <wp:posOffset>154618</wp:posOffset>
              </wp:positionH>
              <wp:positionV relativeFrom="page">
                <wp:posOffset>9020175</wp:posOffset>
              </wp:positionV>
              <wp:extent cx="526694" cy="563270"/>
              <wp:effectExtent l="0" t="0" r="0" b="0"/>
              <wp:wrapNone/>
              <wp:docPr id="13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081757481"/>
                          </w:sdtPr>
                          <w:sdtEndPr>
                            <w:rPr>
                              <w:color w:val="603A14" w:themeColor="accent6" w:themeShade="80"/>
                            </w:rPr>
                          </w:sdtEndPr>
                          <w:sdtContent>
                            <w:p w14:paraId="3EF42C31"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58</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9" style="position:absolute;left:0;text-align:left;margin-left:12.15pt;margin-top:710.25pt;width:41.45pt;height:44.35pt;z-index:251803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" o:allowincell="f" filled="f" stroked="f">
              <v:textbox>
                <w:txbxContent>
                  <w:sdt>
                    <w:sdtPr>
                      <w:rPr>
                        <w:rFonts w:eastAsiaTheme="majorEastAsia"/>
                        <w:b/>
                        <w:color w:val="996600"/>
                        <w:sz w:val="40"/>
                        <w:szCs w:val="40"/>
                      </w:rPr>
                      <w:id w:val="-1081757481"/>
                    </w:sdtPr>
                    <w:sdtEndPr>
                      <w:rPr>
                        <w:color w:val="603A14" w:themeColor="accent6" w:themeShade="80"/>
                      </w:rPr>
                    </w:sdtEndPr>
                    <w:sdtContent>
                      <w:p w14:paraId="3EF42C31"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58</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78526E78" w14:textId="77777777" w:rsidR="000E19DD" w:rsidRDefault="000E19DD">
    <w:pPr>
      <w:pStyle w:val="Piedepgina"/>
    </w:pPr>
    <w:r>
      <w:rPr>
        <w:noProof/>
        <w:lang w:val="es-MX" w:eastAsia="es-MX"/>
      </w:rPr>
      <w:drawing>
        <wp:inline distT="0" distB="0" distL="0" distR="0" wp14:anchorId="6226601F" wp14:editId="75427B92">
          <wp:extent cx="5074930" cy="5074930"/>
          <wp:effectExtent l="0" t="0" r="0" b="0"/>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A8405" w14:textId="3D20FEB5"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78048" behindDoc="0" locked="0" layoutInCell="0" allowOverlap="1" wp14:anchorId="7EA67672" wp14:editId="35D847FC">
              <wp:simplePos x="0" y="0"/>
              <wp:positionH relativeFrom="rightMargin">
                <wp:posOffset>617855</wp:posOffset>
              </wp:positionH>
              <wp:positionV relativeFrom="page">
                <wp:posOffset>7116445</wp:posOffset>
              </wp:positionV>
              <wp:extent cx="526415" cy="563245"/>
              <wp:effectExtent l="0" t="0" r="0" b="0"/>
              <wp:wrapNone/>
              <wp:docPr id="12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864956391"/>
                          </w:sdtPr>
                          <w:sdtEndPr>
                            <w:rPr>
                              <w:color w:val="603A14" w:themeColor="accent6" w:themeShade="80"/>
                            </w:rPr>
                          </w:sdtEndPr>
                          <w:sdtContent>
                            <w:p w14:paraId="14EE74E6" w14:textId="77777777" w:rsidR="000E19DD" w:rsidRPr="00250A67" w:rsidRDefault="000E19DD" w:rsidP="007D4E39">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61</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0" style="position:absolute;left:0;text-align:left;margin-left:48.65pt;margin-top:560.35pt;width:41.45pt;height:44.35pt;z-index:251778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" o:allowincell="f" filled="f" stroked="f">
              <v:textbox>
                <w:txbxContent>
                  <w:sdt>
                    <w:sdtPr>
                      <w:rPr>
                        <w:rFonts w:eastAsiaTheme="majorEastAsia"/>
                        <w:b/>
                        <w:color w:val="996600"/>
                        <w:sz w:val="40"/>
                        <w:szCs w:val="40"/>
                      </w:rPr>
                      <w:id w:val="864956391"/>
                    </w:sdtPr>
                    <w:sdtEndPr>
                      <w:rPr>
                        <w:color w:val="603A14" w:themeColor="accent6" w:themeShade="80"/>
                      </w:rPr>
                    </w:sdtEndPr>
                    <w:sdtContent>
                      <w:p w14:paraId="14EE74E6" w14:textId="77777777" w:rsidR="000E19DD" w:rsidRPr="00250A67" w:rsidRDefault="000E19DD" w:rsidP="007D4E39">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61</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29920" behindDoc="0" locked="0" layoutInCell="1" allowOverlap="1" wp14:anchorId="2A1E94FD" wp14:editId="6A244F5C">
          <wp:simplePos x="0" y="0"/>
          <wp:positionH relativeFrom="column">
            <wp:posOffset>-900430</wp:posOffset>
          </wp:positionH>
          <wp:positionV relativeFrom="paragraph">
            <wp:posOffset>-71120</wp:posOffset>
          </wp:positionV>
          <wp:extent cx="10039985" cy="432435"/>
          <wp:effectExtent l="0" t="0" r="0" b="5715"/>
          <wp:wrapSquare wrapText="bothSides"/>
          <wp:docPr id="7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39985"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30944" behindDoc="0" locked="0" layoutInCell="0" allowOverlap="1" wp14:anchorId="1548D424" wp14:editId="25FF37AE">
              <wp:simplePos x="0" y="0"/>
              <wp:positionH relativeFrom="rightMargin">
                <wp:posOffset>154618</wp:posOffset>
              </wp:positionH>
              <wp:positionV relativeFrom="page">
                <wp:posOffset>9020175</wp:posOffset>
              </wp:positionV>
              <wp:extent cx="526694" cy="563270"/>
              <wp:effectExtent l="0" t="0" r="0" b="0"/>
              <wp:wrapNone/>
              <wp:docPr id="17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54438799"/>
                          </w:sdtPr>
                          <w:sdtEndPr>
                            <w:rPr>
                              <w:color w:val="603A14" w:themeColor="accent6" w:themeShade="80"/>
                            </w:rPr>
                          </w:sdtEndPr>
                          <w:sdtContent>
                            <w:p w14:paraId="54EB2DC6"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61</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1" style="position:absolute;left:0;text-align:left;margin-left:12.15pt;margin-top:710.25pt;width:41.45pt;height:44.35pt;z-index:251730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Aa157W9AEAALs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54438799"/>
                    </w:sdtPr>
                    <w:sdtEndPr>
                      <w:rPr>
                        <w:color w:val="603A14" w:themeColor="accent6" w:themeShade="80"/>
                      </w:rPr>
                    </w:sdtEndPr>
                    <w:sdtContent>
                      <w:p w14:paraId="54EB2DC6"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61</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30578F3B" w14:textId="77777777" w:rsidR="000E19DD" w:rsidRDefault="000E19DD">
    <w:pPr>
      <w:pStyle w:val="Piedepgina"/>
    </w:pPr>
    <w:r>
      <w:rPr>
        <w:noProof/>
        <w:lang w:val="es-MX" w:eastAsia="es-MX"/>
      </w:rPr>
      <w:drawing>
        <wp:inline distT="0" distB="0" distL="0" distR="0" wp14:anchorId="4B07D671" wp14:editId="06BA8ACA">
          <wp:extent cx="5074930" cy="5074930"/>
          <wp:effectExtent l="0" t="0" r="0" b="0"/>
          <wp:docPr id="7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53EF3" w14:textId="77777777" w:rsidR="000E19DD" w:rsidRDefault="000E19DD">
    <w:pPr>
      <w:pStyle w:val="Piedepgina"/>
      <w:jc w:val="center"/>
      <w:rPr>
        <w:rFonts w:ascii="GoudyOlSt BT" w:hAnsi="GoudyOlSt BT"/>
        <w:b/>
        <w:noProof/>
        <w:sz w:val="18"/>
      </w:rPr>
    </w:pPr>
    <w:r>
      <w:rPr>
        <w:noProof/>
        <w:lang w:val="es-MX" w:eastAsia="es-MX"/>
      </w:rPr>
      <w:drawing>
        <wp:anchor distT="0" distB="0" distL="114300" distR="114300" simplePos="0" relativeHeight="251739136" behindDoc="0" locked="0" layoutInCell="1" allowOverlap="1" wp14:anchorId="0D43E152" wp14:editId="0027B1A7">
          <wp:simplePos x="0" y="0"/>
          <wp:positionH relativeFrom="column">
            <wp:posOffset>-900430</wp:posOffset>
          </wp:positionH>
          <wp:positionV relativeFrom="paragraph">
            <wp:posOffset>-71120</wp:posOffset>
          </wp:positionV>
          <wp:extent cx="7772400" cy="432435"/>
          <wp:effectExtent l="0" t="0" r="0" b="5715"/>
          <wp:wrapSquare wrapText="bothSides"/>
          <wp:docPr id="7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72400"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40160" behindDoc="0" locked="0" layoutInCell="0" allowOverlap="1" wp14:anchorId="0DD70340" wp14:editId="0CA46ED8">
              <wp:simplePos x="0" y="0"/>
              <wp:positionH relativeFrom="rightMargin">
                <wp:posOffset>154618</wp:posOffset>
              </wp:positionH>
              <wp:positionV relativeFrom="page">
                <wp:posOffset>9020175</wp:posOffset>
              </wp:positionV>
              <wp:extent cx="526694" cy="563270"/>
              <wp:effectExtent l="0" t="0" r="0" b="0"/>
              <wp:wrapNone/>
              <wp:docPr id="18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127031558"/>
                          </w:sdtPr>
                          <w:sdtEndPr>
                            <w:rPr>
                              <w:color w:val="603A14" w:themeColor="accent6" w:themeShade="80"/>
                            </w:rPr>
                          </w:sdtEndPr>
                          <w:sdtContent>
                            <w:p w14:paraId="2A4E6176"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64</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2" style="position:absolute;left:0;text-align:left;margin-left:12.15pt;margin-top:710.25pt;width:41.45pt;height:44.35pt;z-index:25174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Bwv5Fo9AEAALs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2127031558"/>
                    </w:sdtPr>
                    <w:sdtEndPr>
                      <w:rPr>
                        <w:color w:val="603A14" w:themeColor="accent6" w:themeShade="80"/>
                      </w:rPr>
                    </w:sdtEndPr>
                    <w:sdtContent>
                      <w:p w14:paraId="2A4E6176"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64</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1D5CD429" w14:textId="77777777" w:rsidR="000E19DD" w:rsidRDefault="000E19DD">
    <w:pPr>
      <w:pStyle w:val="Piedepgina"/>
    </w:pPr>
    <w:r>
      <w:rPr>
        <w:noProof/>
        <w:lang w:val="es-MX" w:eastAsia="es-MX"/>
      </w:rPr>
      <w:drawing>
        <wp:inline distT="0" distB="0" distL="0" distR="0" wp14:anchorId="1B3D05FB" wp14:editId="0F1B2BFC">
          <wp:extent cx="5074930" cy="5074930"/>
          <wp:effectExtent l="0" t="0" r="0" b="0"/>
          <wp:docPr id="7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B95CE" w14:textId="3F44ED0F"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82144" behindDoc="0" locked="0" layoutInCell="0" allowOverlap="1" wp14:anchorId="2C9D98EE" wp14:editId="52472F4A">
              <wp:simplePos x="0" y="0"/>
              <wp:positionH relativeFrom="rightMargin">
                <wp:posOffset>639445</wp:posOffset>
              </wp:positionH>
              <wp:positionV relativeFrom="page">
                <wp:posOffset>7149465</wp:posOffset>
              </wp:positionV>
              <wp:extent cx="526415" cy="563245"/>
              <wp:effectExtent l="0" t="0" r="0" b="0"/>
              <wp:wrapNone/>
              <wp:docPr id="12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573932069"/>
                          </w:sdtPr>
                          <w:sdtEndPr>
                            <w:rPr>
                              <w:color w:val="603A14" w:themeColor="accent6" w:themeShade="80"/>
                            </w:rPr>
                          </w:sdtEndPr>
                          <w:sdtContent>
                            <w:p w14:paraId="5273DB88" w14:textId="77777777" w:rsidR="000E19DD" w:rsidRPr="00250A67" w:rsidRDefault="000E19DD" w:rsidP="007D4E39">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65</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3" style="position:absolute;left:0;text-align:left;margin-left:50.35pt;margin-top:562.95pt;width:41.45pt;height:44.35pt;z-index:251782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" o:allowincell="f" filled="f" stroked="f">
              <v:textbox>
                <w:txbxContent>
                  <w:sdt>
                    <w:sdtPr>
                      <w:rPr>
                        <w:rFonts w:eastAsiaTheme="majorEastAsia"/>
                        <w:b/>
                        <w:color w:val="996600"/>
                        <w:sz w:val="40"/>
                        <w:szCs w:val="40"/>
                      </w:rPr>
                      <w:id w:val="1573932069"/>
                    </w:sdtPr>
                    <w:sdtEndPr>
                      <w:rPr>
                        <w:color w:val="603A14" w:themeColor="accent6" w:themeShade="80"/>
                      </w:rPr>
                    </w:sdtEndPr>
                    <w:sdtContent>
                      <w:p w14:paraId="5273DB88" w14:textId="77777777" w:rsidR="000E19DD" w:rsidRPr="00250A67" w:rsidRDefault="000E19DD" w:rsidP="007D4E39">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65</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57568" behindDoc="0" locked="0" layoutInCell="1" allowOverlap="1" wp14:anchorId="50BE523A" wp14:editId="5CA6F902">
          <wp:simplePos x="0" y="0"/>
          <wp:positionH relativeFrom="column">
            <wp:posOffset>-900430</wp:posOffset>
          </wp:positionH>
          <wp:positionV relativeFrom="paragraph">
            <wp:posOffset>-71120</wp:posOffset>
          </wp:positionV>
          <wp:extent cx="10033635" cy="432435"/>
          <wp:effectExtent l="0" t="0" r="5715" b="5715"/>
          <wp:wrapSquare wrapText="bothSides"/>
          <wp:docPr id="7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33635"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58592" behindDoc="0" locked="0" layoutInCell="0" allowOverlap="1" wp14:anchorId="39F8C602" wp14:editId="17D109A1">
              <wp:simplePos x="0" y="0"/>
              <wp:positionH relativeFrom="rightMargin">
                <wp:posOffset>154618</wp:posOffset>
              </wp:positionH>
              <wp:positionV relativeFrom="page">
                <wp:posOffset>9020175</wp:posOffset>
              </wp:positionV>
              <wp:extent cx="526694" cy="563270"/>
              <wp:effectExtent l="0" t="0" r="0" b="0"/>
              <wp:wrapNone/>
              <wp:docPr id="58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054229514"/>
                          </w:sdtPr>
                          <w:sdtEndPr>
                            <w:rPr>
                              <w:color w:val="603A14" w:themeColor="accent6" w:themeShade="80"/>
                            </w:rPr>
                          </w:sdtEndPr>
                          <w:sdtContent>
                            <w:p w14:paraId="23C4CDB3"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65</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4" style="position:absolute;left:0;text-align:left;margin-left:12.15pt;margin-top:710.25pt;width:41.45pt;height:44.35p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" o:allowincell="f" filled="f" stroked="f">
              <v:textbox>
                <w:txbxContent>
                  <w:sdt>
                    <w:sdtPr>
                      <w:rPr>
                        <w:rFonts w:eastAsiaTheme="majorEastAsia"/>
                        <w:b/>
                        <w:color w:val="996600"/>
                        <w:sz w:val="40"/>
                        <w:szCs w:val="40"/>
                      </w:rPr>
                      <w:id w:val="-2054229514"/>
                    </w:sdtPr>
                    <w:sdtEndPr>
                      <w:rPr>
                        <w:color w:val="603A14" w:themeColor="accent6" w:themeShade="80"/>
                      </w:rPr>
                    </w:sdtEndPr>
                    <w:sdtContent>
                      <w:p w14:paraId="23C4CDB3"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65</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6D6EDA6C" w14:textId="77777777" w:rsidR="000E19DD" w:rsidRDefault="000E19DD">
    <w:pPr>
      <w:pStyle w:val="Piedepgina"/>
    </w:pPr>
    <w:r>
      <w:rPr>
        <w:noProof/>
        <w:lang w:val="es-MX" w:eastAsia="es-MX"/>
      </w:rPr>
      <w:drawing>
        <wp:inline distT="0" distB="0" distL="0" distR="0" wp14:anchorId="496B233B" wp14:editId="2E335BB0">
          <wp:extent cx="5074930" cy="5074930"/>
          <wp:effectExtent l="0" t="0" r="0" b="0"/>
          <wp:docPr id="7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9E500" w14:textId="759DBC12" w:rsidR="000E19DD" w:rsidRDefault="000E19DD">
    <w:pPr>
      <w:pStyle w:val="Piedepgina"/>
      <w:jc w:val="center"/>
      <w:rPr>
        <w:rFonts w:ascii="GoudyOlSt BT" w:hAnsi="GoudyOlSt BT"/>
        <w:b/>
        <w:noProof/>
        <w:sz w:val="18"/>
      </w:rPr>
    </w:pPr>
    <w:r>
      <w:rPr>
        <w:noProof/>
        <w:lang w:val="es-MX" w:eastAsia="es-MX"/>
      </w:rPr>
      <w:drawing>
        <wp:anchor distT="0" distB="0" distL="114300" distR="114300" simplePos="0" relativeHeight="251751424" behindDoc="0" locked="0" layoutInCell="1" allowOverlap="1" wp14:anchorId="562ACBD9" wp14:editId="42DB35F3">
          <wp:simplePos x="0" y="0"/>
          <wp:positionH relativeFrom="column">
            <wp:posOffset>-900430</wp:posOffset>
          </wp:positionH>
          <wp:positionV relativeFrom="paragraph">
            <wp:posOffset>-71120</wp:posOffset>
          </wp:positionV>
          <wp:extent cx="7772400" cy="432435"/>
          <wp:effectExtent l="0" t="0" r="0" b="5715"/>
          <wp:wrapSquare wrapText="bothSides"/>
          <wp:docPr id="5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72400" cy="43243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52448" behindDoc="0" locked="0" layoutInCell="0" allowOverlap="1" wp14:anchorId="6EB17741" wp14:editId="2938D97F">
              <wp:simplePos x="0" y="0"/>
              <wp:positionH relativeFrom="rightMargin">
                <wp:posOffset>154618</wp:posOffset>
              </wp:positionH>
              <wp:positionV relativeFrom="page">
                <wp:posOffset>9020175</wp:posOffset>
              </wp:positionV>
              <wp:extent cx="526694" cy="563270"/>
              <wp:effectExtent l="0" t="0" r="0" b="0"/>
              <wp:wrapNone/>
              <wp:docPr id="57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954087613"/>
                          </w:sdtPr>
                          <w:sdtEndPr>
                            <w:rPr>
                              <w:color w:val="603A14" w:themeColor="accent6" w:themeShade="80"/>
                            </w:rPr>
                          </w:sdtEndPr>
                          <w:sdtContent>
                            <w:p w14:paraId="2B99C32C"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72</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5" style="position:absolute;left:0;text-align:left;margin-left:12.15pt;margin-top:710.25pt;width:41.45pt;height:44.35pt;z-index:251752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" o:allowincell="f" filled="f" stroked="f">
              <v:textbox>
                <w:txbxContent>
                  <w:sdt>
                    <w:sdtPr>
                      <w:rPr>
                        <w:rFonts w:eastAsiaTheme="majorEastAsia"/>
                        <w:b/>
                        <w:color w:val="996600"/>
                        <w:sz w:val="40"/>
                        <w:szCs w:val="40"/>
                      </w:rPr>
                      <w:id w:val="-1954087613"/>
                    </w:sdtPr>
                    <w:sdtEndPr>
                      <w:rPr>
                        <w:color w:val="603A14" w:themeColor="accent6" w:themeShade="80"/>
                      </w:rPr>
                    </w:sdtEndPr>
                    <w:sdtContent>
                      <w:p w14:paraId="2B99C32C"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72</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7AF2F841" w14:textId="77777777" w:rsidR="000E19DD" w:rsidRDefault="000E19DD">
    <w:pPr>
      <w:pStyle w:val="Piedepgina"/>
    </w:pPr>
    <w:r>
      <w:rPr>
        <w:noProof/>
        <w:lang w:val="es-MX" w:eastAsia="es-MX"/>
      </w:rPr>
      <w:drawing>
        <wp:inline distT="0" distB="0" distL="0" distR="0" wp14:anchorId="04FCB1BC" wp14:editId="6D3B2F8B">
          <wp:extent cx="5074930" cy="5074930"/>
          <wp:effectExtent l="0" t="0" r="0" b="0"/>
          <wp:docPr id="5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5916B" w14:textId="2C68240B"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69504" behindDoc="0" locked="0" layoutInCell="0" allowOverlap="1" wp14:anchorId="2A224684" wp14:editId="6B45D1E6">
              <wp:simplePos x="0" y="0"/>
              <wp:positionH relativeFrom="rightMargin">
                <wp:posOffset>154618</wp:posOffset>
              </wp:positionH>
              <wp:positionV relativeFrom="page">
                <wp:posOffset>9020175</wp:posOffset>
              </wp:positionV>
              <wp:extent cx="526694" cy="56327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182779339"/>
                          </w:sdtPr>
                          <w:sdtEndPr>
                            <w:rPr>
                              <w:color w:val="90571E" w:themeColor="accent6" w:themeShade="BF"/>
                            </w:rPr>
                          </w:sdtEndPr>
                          <w:sdtContent>
                            <w:p w14:paraId="084EA9A3" w14:textId="77777777" w:rsidR="000E19DD" w:rsidRPr="009B0046" w:rsidRDefault="000E19DD">
                              <w:pPr>
                                <w:jc w:val="center"/>
                                <w:rPr>
                                  <w:rFonts w:eastAsiaTheme="majorEastAsia"/>
                                  <w:b/>
                                  <w:color w:val="90571E" w:themeColor="accent6" w:themeShade="BF"/>
                                  <w:sz w:val="40"/>
                                  <w:szCs w:val="40"/>
                                </w:rPr>
                              </w:pPr>
                              <w:r w:rsidRPr="009B0046">
                                <w:rPr>
                                  <w:rFonts w:eastAsiaTheme="minorEastAsia"/>
                                  <w:b/>
                                  <w:color w:val="90571E" w:themeColor="accent6" w:themeShade="BF"/>
                                  <w:sz w:val="40"/>
                                  <w:szCs w:val="40"/>
                                </w:rPr>
                                <w:fldChar w:fldCharType="begin"/>
                              </w:r>
                              <w:r w:rsidRPr="009B0046">
                                <w:rPr>
                                  <w:b/>
                                  <w:color w:val="90571E" w:themeColor="accent6" w:themeShade="BF"/>
                                  <w:sz w:val="40"/>
                                  <w:szCs w:val="40"/>
                                </w:rPr>
                                <w:instrText>PAGE  \* MERGEFORMAT</w:instrText>
                              </w:r>
                              <w:r w:rsidRPr="009B0046">
                                <w:rPr>
                                  <w:rFonts w:eastAsiaTheme="minorEastAsia"/>
                                  <w:b/>
                                  <w:color w:val="90571E" w:themeColor="accent6" w:themeShade="BF"/>
                                  <w:sz w:val="40"/>
                                  <w:szCs w:val="40"/>
                                </w:rPr>
                                <w:fldChar w:fldCharType="separate"/>
                              </w:r>
                              <w:r w:rsidR="002E65BD" w:rsidRPr="002E65BD">
                                <w:rPr>
                                  <w:rFonts w:eastAsiaTheme="majorEastAsia"/>
                                  <w:b/>
                                  <w:noProof/>
                                  <w:color w:val="90571E" w:themeColor="accent6" w:themeShade="BF"/>
                                  <w:sz w:val="40"/>
                                  <w:szCs w:val="40"/>
                                </w:rPr>
                                <w:t>2</w:t>
                              </w:r>
                              <w:r w:rsidRPr="009B0046">
                                <w:rPr>
                                  <w:rFonts w:eastAsiaTheme="majorEastAsia"/>
                                  <w:b/>
                                  <w:color w:val="90571E" w:themeColor="accent6"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181" style="position:absolute;left:0;text-align:left;margin-left:12.15pt;margin-top:710.25pt;width:41.45pt;height:44.3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" o:allowincell="f" filled="f" stroked="f">
              <v:textbox>
                <w:txbxContent>
                  <w:sdt>
                    <w:sdtPr>
                      <w:rPr>
                        <w:rFonts w:eastAsiaTheme="majorEastAsia"/>
                        <w:b/>
                        <w:color w:val="996600"/>
                        <w:sz w:val="40"/>
                        <w:szCs w:val="40"/>
                      </w:rPr>
                      <w:id w:val="1182779339"/>
                    </w:sdtPr>
                    <w:sdtEndPr>
                      <w:rPr>
                        <w:color w:val="90571E" w:themeColor="accent6" w:themeShade="BF"/>
                      </w:rPr>
                    </w:sdtEndPr>
                    <w:sdtContent>
                      <w:p w14:paraId="084EA9A3" w14:textId="77777777" w:rsidR="000E19DD" w:rsidRPr="009B0046" w:rsidRDefault="000E19DD">
                        <w:pPr>
                          <w:jc w:val="center"/>
                          <w:rPr>
                            <w:rFonts w:eastAsiaTheme="majorEastAsia"/>
                            <w:b/>
                            <w:color w:val="90571E" w:themeColor="accent6" w:themeShade="BF"/>
                            <w:sz w:val="40"/>
                            <w:szCs w:val="40"/>
                          </w:rPr>
                        </w:pPr>
                        <w:r w:rsidRPr="009B0046">
                          <w:rPr>
                            <w:rFonts w:eastAsiaTheme="minorEastAsia"/>
                            <w:b/>
                            <w:color w:val="90571E" w:themeColor="accent6" w:themeShade="BF"/>
                            <w:sz w:val="40"/>
                            <w:szCs w:val="40"/>
                          </w:rPr>
                          <w:fldChar w:fldCharType="begin"/>
                        </w:r>
                        <w:r w:rsidRPr="009B0046">
                          <w:rPr>
                            <w:b/>
                            <w:color w:val="90571E" w:themeColor="accent6" w:themeShade="BF"/>
                            <w:sz w:val="40"/>
                            <w:szCs w:val="40"/>
                          </w:rPr>
                          <w:instrText>PAGE  \* MERGEFORMAT</w:instrText>
                        </w:r>
                        <w:r w:rsidRPr="009B0046">
                          <w:rPr>
                            <w:rFonts w:eastAsiaTheme="minorEastAsia"/>
                            <w:b/>
                            <w:color w:val="90571E" w:themeColor="accent6" w:themeShade="BF"/>
                            <w:sz w:val="40"/>
                            <w:szCs w:val="40"/>
                          </w:rPr>
                          <w:fldChar w:fldCharType="separate"/>
                        </w:r>
                        <w:r w:rsidR="002E65BD" w:rsidRPr="002E65BD">
                          <w:rPr>
                            <w:rFonts w:eastAsiaTheme="majorEastAsia"/>
                            <w:b/>
                            <w:noProof/>
                            <w:color w:val="90571E" w:themeColor="accent6" w:themeShade="BF"/>
                            <w:sz w:val="40"/>
                            <w:szCs w:val="40"/>
                          </w:rPr>
                          <w:t>2</w:t>
                        </w:r>
                        <w:r w:rsidRPr="009B0046">
                          <w:rPr>
                            <w:rFonts w:eastAsiaTheme="majorEastAsia"/>
                            <w:b/>
                            <w:color w:val="90571E" w:themeColor="accent6"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62336" behindDoc="0" locked="0" layoutInCell="1" allowOverlap="1" wp14:anchorId="6377A54C" wp14:editId="4E5A64DA">
          <wp:simplePos x="0" y="0"/>
          <wp:positionH relativeFrom="column">
            <wp:posOffset>-900430</wp:posOffset>
          </wp:positionH>
          <wp:positionV relativeFrom="paragraph">
            <wp:posOffset>-69215</wp:posOffset>
          </wp:positionV>
          <wp:extent cx="7762875" cy="435610"/>
          <wp:effectExtent l="0" t="0" r="9525" b="2540"/>
          <wp:wrapSquare wrapText="bothSides"/>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2C8FF46A" w14:textId="1E1D55B8" w:rsidR="000E19DD" w:rsidRDefault="000E19DD">
    <w:pPr>
      <w:pStyle w:val="Piedepgina"/>
    </w:pPr>
    <w:r>
      <w:rPr>
        <w:noProof/>
        <w:lang w:val="es-MX" w:eastAsia="es-MX"/>
      </w:rPr>
      <w:drawing>
        <wp:inline distT="0" distB="0" distL="0" distR="0" wp14:anchorId="666E3F85" wp14:editId="2E87CB14">
          <wp:extent cx="5074930" cy="5074930"/>
          <wp:effectExtent l="0" t="0" r="0" b="0"/>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AA63" w14:textId="77777777" w:rsidR="000E19DD" w:rsidRDefault="000E19D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41C14" w14:textId="2F25B4DE"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67808" behindDoc="0" locked="0" layoutInCell="0" allowOverlap="1" wp14:anchorId="39455A93" wp14:editId="4A853C2C">
              <wp:simplePos x="0" y="0"/>
              <wp:positionH relativeFrom="rightMargin">
                <wp:posOffset>661257</wp:posOffset>
              </wp:positionH>
              <wp:positionV relativeFrom="page">
                <wp:posOffset>7169785</wp:posOffset>
              </wp:positionV>
              <wp:extent cx="526415" cy="563245"/>
              <wp:effectExtent l="0" t="0" r="0" b="0"/>
              <wp:wrapNone/>
              <wp:docPr id="56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625584997"/>
                          </w:sdtPr>
                          <w:sdtEndPr>
                            <w:rPr>
                              <w:color w:val="603A14" w:themeColor="accent6" w:themeShade="80"/>
                            </w:rPr>
                          </w:sdtEndPr>
                          <w:sdtContent>
                            <w:p w14:paraId="097A6D36" w14:textId="77777777" w:rsidR="000E19DD" w:rsidRPr="00250A67" w:rsidRDefault="000E19DD" w:rsidP="000C4C28">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10</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left:0;text-align:left;margin-left:52.05pt;margin-top:564.55pt;width:41.45pt;height:44.35pt;z-index:251767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" o:allowincell="f" filled="f" stroked="f">
              <v:textbox>
                <w:txbxContent>
                  <w:sdt>
                    <w:sdtPr>
                      <w:rPr>
                        <w:rFonts w:eastAsiaTheme="majorEastAsia"/>
                        <w:b/>
                        <w:color w:val="996600"/>
                        <w:sz w:val="40"/>
                        <w:szCs w:val="40"/>
                      </w:rPr>
                      <w:id w:val="625584997"/>
                    </w:sdtPr>
                    <w:sdtEndPr>
                      <w:rPr>
                        <w:color w:val="603A14" w:themeColor="accent6" w:themeShade="80"/>
                      </w:rPr>
                    </w:sdtEndPr>
                    <w:sdtContent>
                      <w:p w14:paraId="097A6D36" w14:textId="77777777" w:rsidR="000E19DD" w:rsidRPr="00250A67" w:rsidRDefault="000E19DD" w:rsidP="000C4C28">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10</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63712" behindDoc="0" locked="0" layoutInCell="0" allowOverlap="1" wp14:anchorId="4110938A" wp14:editId="33F8F052">
              <wp:simplePos x="0" y="0"/>
              <wp:positionH relativeFrom="rightMargin">
                <wp:posOffset>-1464310</wp:posOffset>
              </wp:positionH>
              <wp:positionV relativeFrom="page">
                <wp:posOffset>9172575</wp:posOffset>
              </wp:positionV>
              <wp:extent cx="526694" cy="563270"/>
              <wp:effectExtent l="0" t="0" r="0" b="0"/>
              <wp:wrapNone/>
              <wp:docPr id="56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380546681"/>
                          </w:sdtPr>
                          <w:sdtEndPr>
                            <w:rPr>
                              <w:color w:val="90571E" w:themeColor="accent6" w:themeShade="BF"/>
                            </w:rPr>
                          </w:sdtEndPr>
                          <w:sdtContent>
                            <w:p w14:paraId="10EFA15F" w14:textId="77777777" w:rsidR="000E19DD" w:rsidRPr="009B0046" w:rsidRDefault="000E19DD" w:rsidP="000C4C28">
                              <w:pPr>
                                <w:jc w:val="center"/>
                                <w:rPr>
                                  <w:rFonts w:eastAsiaTheme="majorEastAsia"/>
                                  <w:b/>
                                  <w:color w:val="90571E" w:themeColor="accent6" w:themeShade="BF"/>
                                  <w:sz w:val="40"/>
                                  <w:szCs w:val="40"/>
                                </w:rPr>
                              </w:pPr>
                              <w:r w:rsidRPr="009B0046">
                                <w:rPr>
                                  <w:rFonts w:eastAsiaTheme="minorEastAsia"/>
                                  <w:b/>
                                  <w:color w:val="90571E" w:themeColor="accent6" w:themeShade="BF"/>
                                  <w:sz w:val="40"/>
                                  <w:szCs w:val="40"/>
                                </w:rPr>
                                <w:fldChar w:fldCharType="begin"/>
                              </w:r>
                              <w:r w:rsidRPr="009B0046">
                                <w:rPr>
                                  <w:b/>
                                  <w:color w:val="90571E" w:themeColor="accent6" w:themeShade="BF"/>
                                  <w:sz w:val="40"/>
                                  <w:szCs w:val="40"/>
                                </w:rPr>
                                <w:instrText>PAGE  \* MERGEFORMAT</w:instrText>
                              </w:r>
                              <w:r w:rsidRPr="009B0046">
                                <w:rPr>
                                  <w:rFonts w:eastAsiaTheme="minorEastAsia"/>
                                  <w:b/>
                                  <w:color w:val="90571E" w:themeColor="accent6" w:themeShade="BF"/>
                                  <w:sz w:val="40"/>
                                  <w:szCs w:val="40"/>
                                </w:rPr>
                                <w:fldChar w:fldCharType="separate"/>
                              </w:r>
                              <w:r w:rsidR="002E65BD" w:rsidRPr="002E65BD">
                                <w:rPr>
                                  <w:rFonts w:eastAsiaTheme="majorEastAsia"/>
                                  <w:b/>
                                  <w:noProof/>
                                  <w:color w:val="90571E" w:themeColor="accent6" w:themeShade="BF"/>
                                  <w:sz w:val="40"/>
                                  <w:szCs w:val="40"/>
                                </w:rPr>
                                <w:t>10</w:t>
                              </w:r>
                              <w:r w:rsidRPr="009B0046">
                                <w:rPr>
                                  <w:rFonts w:eastAsiaTheme="majorEastAsia"/>
                                  <w:b/>
                                  <w:color w:val="90571E" w:themeColor="accent6"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3" style="position:absolute;left:0;text-align:left;margin-left:-115.3pt;margin-top:722.25pt;width:41.45pt;height:44.35pt;z-index:251763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" o:allowincell="f" filled="f" stroked="f">
              <v:textbox>
                <w:txbxContent>
                  <w:sdt>
                    <w:sdtPr>
                      <w:rPr>
                        <w:rFonts w:eastAsiaTheme="majorEastAsia"/>
                        <w:b/>
                        <w:color w:val="996600"/>
                        <w:sz w:val="40"/>
                        <w:szCs w:val="40"/>
                      </w:rPr>
                      <w:id w:val="-1380546681"/>
                    </w:sdtPr>
                    <w:sdtEndPr>
                      <w:rPr>
                        <w:color w:val="90571E" w:themeColor="accent6" w:themeShade="BF"/>
                      </w:rPr>
                    </w:sdtEndPr>
                    <w:sdtContent>
                      <w:p w14:paraId="10EFA15F" w14:textId="77777777" w:rsidR="000E19DD" w:rsidRPr="009B0046" w:rsidRDefault="000E19DD" w:rsidP="000C4C28">
                        <w:pPr>
                          <w:jc w:val="center"/>
                          <w:rPr>
                            <w:rFonts w:eastAsiaTheme="majorEastAsia"/>
                            <w:b/>
                            <w:color w:val="90571E" w:themeColor="accent6" w:themeShade="BF"/>
                            <w:sz w:val="40"/>
                            <w:szCs w:val="40"/>
                          </w:rPr>
                        </w:pPr>
                        <w:r w:rsidRPr="009B0046">
                          <w:rPr>
                            <w:rFonts w:eastAsiaTheme="minorEastAsia"/>
                            <w:b/>
                            <w:color w:val="90571E" w:themeColor="accent6" w:themeShade="BF"/>
                            <w:sz w:val="40"/>
                            <w:szCs w:val="40"/>
                          </w:rPr>
                          <w:fldChar w:fldCharType="begin"/>
                        </w:r>
                        <w:r w:rsidRPr="009B0046">
                          <w:rPr>
                            <w:b/>
                            <w:color w:val="90571E" w:themeColor="accent6" w:themeShade="BF"/>
                            <w:sz w:val="40"/>
                            <w:szCs w:val="40"/>
                          </w:rPr>
                          <w:instrText>PAGE  \* MERGEFORMAT</w:instrText>
                        </w:r>
                        <w:r w:rsidRPr="009B0046">
                          <w:rPr>
                            <w:rFonts w:eastAsiaTheme="minorEastAsia"/>
                            <w:b/>
                            <w:color w:val="90571E" w:themeColor="accent6" w:themeShade="BF"/>
                            <w:sz w:val="40"/>
                            <w:szCs w:val="40"/>
                          </w:rPr>
                          <w:fldChar w:fldCharType="separate"/>
                        </w:r>
                        <w:r w:rsidR="002E65BD" w:rsidRPr="002E65BD">
                          <w:rPr>
                            <w:rFonts w:eastAsiaTheme="majorEastAsia"/>
                            <w:b/>
                            <w:noProof/>
                            <w:color w:val="90571E" w:themeColor="accent6" w:themeShade="BF"/>
                            <w:sz w:val="40"/>
                            <w:szCs w:val="40"/>
                          </w:rPr>
                          <w:t>10</w:t>
                        </w:r>
                        <w:r w:rsidRPr="009B0046">
                          <w:rPr>
                            <w:rFonts w:eastAsiaTheme="majorEastAsia"/>
                            <w:b/>
                            <w:color w:val="90571E" w:themeColor="accent6"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65760" behindDoc="0" locked="0" layoutInCell="0" allowOverlap="1" wp14:anchorId="61BA924A" wp14:editId="4D8AFCF8">
              <wp:simplePos x="0" y="0"/>
              <wp:positionH relativeFrom="rightMargin">
                <wp:posOffset>-1311910</wp:posOffset>
              </wp:positionH>
              <wp:positionV relativeFrom="page">
                <wp:posOffset>9324975</wp:posOffset>
              </wp:positionV>
              <wp:extent cx="526694" cy="563270"/>
              <wp:effectExtent l="0" t="0" r="0" b="0"/>
              <wp:wrapNone/>
              <wp:docPr id="56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698002335"/>
                          </w:sdtPr>
                          <w:sdtEndPr>
                            <w:rPr>
                              <w:color w:val="90571E" w:themeColor="accent6" w:themeShade="BF"/>
                            </w:rPr>
                          </w:sdtEndPr>
                          <w:sdtContent>
                            <w:p w14:paraId="76052BBA" w14:textId="77777777" w:rsidR="000E19DD" w:rsidRPr="009B0046" w:rsidRDefault="000E19DD" w:rsidP="000C4C28">
                              <w:pPr>
                                <w:jc w:val="center"/>
                                <w:rPr>
                                  <w:rFonts w:eastAsiaTheme="majorEastAsia"/>
                                  <w:b/>
                                  <w:color w:val="90571E" w:themeColor="accent6" w:themeShade="BF"/>
                                  <w:sz w:val="40"/>
                                  <w:szCs w:val="40"/>
                                </w:rPr>
                              </w:pPr>
                              <w:r w:rsidRPr="009B0046">
                                <w:rPr>
                                  <w:rFonts w:eastAsiaTheme="minorEastAsia"/>
                                  <w:b/>
                                  <w:color w:val="90571E" w:themeColor="accent6" w:themeShade="BF"/>
                                  <w:sz w:val="40"/>
                                  <w:szCs w:val="40"/>
                                </w:rPr>
                                <w:fldChar w:fldCharType="begin"/>
                              </w:r>
                              <w:r w:rsidRPr="009B0046">
                                <w:rPr>
                                  <w:b/>
                                  <w:color w:val="90571E" w:themeColor="accent6" w:themeShade="BF"/>
                                  <w:sz w:val="40"/>
                                  <w:szCs w:val="40"/>
                                </w:rPr>
                                <w:instrText>PAGE  \* MERGEFORMAT</w:instrText>
                              </w:r>
                              <w:r w:rsidRPr="009B0046">
                                <w:rPr>
                                  <w:rFonts w:eastAsiaTheme="minorEastAsia"/>
                                  <w:b/>
                                  <w:color w:val="90571E" w:themeColor="accent6" w:themeShade="BF"/>
                                  <w:sz w:val="40"/>
                                  <w:szCs w:val="40"/>
                                </w:rPr>
                                <w:fldChar w:fldCharType="separate"/>
                              </w:r>
                              <w:r w:rsidR="002E65BD" w:rsidRPr="002E65BD">
                                <w:rPr>
                                  <w:rFonts w:eastAsiaTheme="majorEastAsia"/>
                                  <w:b/>
                                  <w:noProof/>
                                  <w:color w:val="90571E" w:themeColor="accent6" w:themeShade="BF"/>
                                  <w:sz w:val="40"/>
                                  <w:szCs w:val="40"/>
                                </w:rPr>
                                <w:t>10</w:t>
                              </w:r>
                              <w:r w:rsidRPr="009B0046">
                                <w:rPr>
                                  <w:rFonts w:eastAsiaTheme="majorEastAsia"/>
                                  <w:b/>
                                  <w:color w:val="90571E" w:themeColor="accent6"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4" style="position:absolute;left:0;text-align:left;margin-left:-103.3pt;margin-top:734.25pt;width:41.45pt;height:44.35pt;z-index:251765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" o:allowincell="f" filled="f" stroked="f">
              <v:textbox>
                <w:txbxContent>
                  <w:sdt>
                    <w:sdtPr>
                      <w:rPr>
                        <w:rFonts w:eastAsiaTheme="majorEastAsia"/>
                        <w:b/>
                        <w:color w:val="996600"/>
                        <w:sz w:val="40"/>
                        <w:szCs w:val="40"/>
                      </w:rPr>
                      <w:id w:val="-1698002335"/>
                    </w:sdtPr>
                    <w:sdtEndPr>
                      <w:rPr>
                        <w:color w:val="90571E" w:themeColor="accent6" w:themeShade="BF"/>
                      </w:rPr>
                    </w:sdtEndPr>
                    <w:sdtContent>
                      <w:p w14:paraId="76052BBA" w14:textId="77777777" w:rsidR="000E19DD" w:rsidRPr="009B0046" w:rsidRDefault="000E19DD" w:rsidP="000C4C28">
                        <w:pPr>
                          <w:jc w:val="center"/>
                          <w:rPr>
                            <w:rFonts w:eastAsiaTheme="majorEastAsia"/>
                            <w:b/>
                            <w:color w:val="90571E" w:themeColor="accent6" w:themeShade="BF"/>
                            <w:sz w:val="40"/>
                            <w:szCs w:val="40"/>
                          </w:rPr>
                        </w:pPr>
                        <w:r w:rsidRPr="009B0046">
                          <w:rPr>
                            <w:rFonts w:eastAsiaTheme="minorEastAsia"/>
                            <w:b/>
                            <w:color w:val="90571E" w:themeColor="accent6" w:themeShade="BF"/>
                            <w:sz w:val="40"/>
                            <w:szCs w:val="40"/>
                          </w:rPr>
                          <w:fldChar w:fldCharType="begin"/>
                        </w:r>
                        <w:r w:rsidRPr="009B0046">
                          <w:rPr>
                            <w:b/>
                            <w:color w:val="90571E" w:themeColor="accent6" w:themeShade="BF"/>
                            <w:sz w:val="40"/>
                            <w:szCs w:val="40"/>
                          </w:rPr>
                          <w:instrText>PAGE  \* MERGEFORMAT</w:instrText>
                        </w:r>
                        <w:r w:rsidRPr="009B0046">
                          <w:rPr>
                            <w:rFonts w:eastAsiaTheme="minorEastAsia"/>
                            <w:b/>
                            <w:color w:val="90571E" w:themeColor="accent6" w:themeShade="BF"/>
                            <w:sz w:val="40"/>
                            <w:szCs w:val="40"/>
                          </w:rPr>
                          <w:fldChar w:fldCharType="separate"/>
                        </w:r>
                        <w:r w:rsidR="002E65BD" w:rsidRPr="002E65BD">
                          <w:rPr>
                            <w:rFonts w:eastAsiaTheme="majorEastAsia"/>
                            <w:b/>
                            <w:noProof/>
                            <w:color w:val="90571E" w:themeColor="accent6" w:themeShade="BF"/>
                            <w:sz w:val="40"/>
                            <w:szCs w:val="40"/>
                          </w:rPr>
                          <w:t>10</w:t>
                        </w:r>
                        <w:r w:rsidRPr="009B0046">
                          <w:rPr>
                            <w:rFonts w:eastAsiaTheme="majorEastAsia"/>
                            <w:b/>
                            <w:color w:val="90571E" w:themeColor="accent6"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61311" behindDoc="0" locked="0" layoutInCell="1" allowOverlap="1" wp14:anchorId="698F395E" wp14:editId="38CBF46C">
          <wp:simplePos x="0" y="0"/>
          <wp:positionH relativeFrom="column">
            <wp:posOffset>-900430</wp:posOffset>
          </wp:positionH>
          <wp:positionV relativeFrom="paragraph">
            <wp:posOffset>-71120</wp:posOffset>
          </wp:positionV>
          <wp:extent cx="10045700" cy="434975"/>
          <wp:effectExtent l="0" t="0" r="0" b="3175"/>
          <wp:wrapSquare wrapText="bothSides"/>
          <wp:docPr id="7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45700" cy="43497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78720" behindDoc="0" locked="0" layoutInCell="0" allowOverlap="1" wp14:anchorId="5CA77DDA" wp14:editId="2CEFAE2C">
              <wp:simplePos x="0" y="0"/>
              <wp:positionH relativeFrom="rightMargin">
                <wp:posOffset>154618</wp:posOffset>
              </wp:positionH>
              <wp:positionV relativeFrom="page">
                <wp:posOffset>9020175</wp:posOffset>
              </wp:positionV>
              <wp:extent cx="526694" cy="563270"/>
              <wp:effectExtent l="0" t="0" r="0" b="0"/>
              <wp:wrapNone/>
              <wp:docPr id="1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36593345"/>
                          </w:sdtPr>
                          <w:sdtEndPr>
                            <w:rPr>
                              <w:color w:val="603A14" w:themeColor="accent6" w:themeShade="80"/>
                            </w:rPr>
                          </w:sdtEndPr>
                          <w:sdtContent>
                            <w:p w14:paraId="2CC50BD4"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10</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left:0;text-align:left;margin-left:12.15pt;margin-top:710.25pt;width:41.45pt;height:44.35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JvRTbr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36593345"/>
                    </w:sdtPr>
                    <w:sdtEndPr>
                      <w:rPr>
                        <w:color w:val="603A14" w:themeColor="accent6" w:themeShade="80"/>
                      </w:rPr>
                    </w:sdtEndPr>
                    <w:sdtContent>
                      <w:p w14:paraId="2CC50BD4"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10</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69362147" w14:textId="77777777" w:rsidR="000E19DD" w:rsidRDefault="000E19DD">
    <w:pPr>
      <w:pStyle w:val="Piedepgina"/>
    </w:pPr>
    <w:r>
      <w:rPr>
        <w:noProof/>
        <w:lang w:val="es-MX" w:eastAsia="es-MX"/>
      </w:rPr>
      <w:drawing>
        <wp:inline distT="0" distB="0" distL="0" distR="0" wp14:anchorId="19AAC7D3" wp14:editId="47C0B1F5">
          <wp:extent cx="5074930" cy="5074930"/>
          <wp:effectExtent l="0" t="0" r="0" b="0"/>
          <wp:docPr id="7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1E93C" w14:textId="6AA3F61D"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72576" behindDoc="0" locked="0" layoutInCell="0" allowOverlap="1" wp14:anchorId="78AB024B" wp14:editId="5383E1A5">
              <wp:simplePos x="0" y="0"/>
              <wp:positionH relativeFrom="rightMargin">
                <wp:posOffset>154618</wp:posOffset>
              </wp:positionH>
              <wp:positionV relativeFrom="page">
                <wp:posOffset>9020175</wp:posOffset>
              </wp:positionV>
              <wp:extent cx="526694" cy="563270"/>
              <wp:effectExtent l="0" t="0" r="0" b="0"/>
              <wp:wrapNone/>
              <wp:docPr id="1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592395806"/>
                          </w:sdtPr>
                          <w:sdtEndPr>
                            <w:rPr>
                              <w:color w:val="603A14" w:themeColor="accent6" w:themeShade="80"/>
                            </w:rPr>
                          </w:sdtEndPr>
                          <w:sdtContent>
                            <w:p w14:paraId="7AD7288A"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32</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left:0;text-align:left;margin-left:12.15pt;margin-top:710.25pt;width:41.45pt;height:44.3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MVbCQL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592395806"/>
                    </w:sdtPr>
                    <w:sdtEndPr>
                      <w:rPr>
                        <w:color w:val="603A14" w:themeColor="accent6" w:themeShade="80"/>
                      </w:rPr>
                    </w:sdtEndPr>
                    <w:sdtContent>
                      <w:p w14:paraId="7AD7288A"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32</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71552" behindDoc="0" locked="0" layoutInCell="1" allowOverlap="1" wp14:anchorId="05744E16" wp14:editId="59E45EFC">
          <wp:simplePos x="0" y="0"/>
          <wp:positionH relativeFrom="column">
            <wp:posOffset>-900430</wp:posOffset>
          </wp:positionH>
          <wp:positionV relativeFrom="paragraph">
            <wp:posOffset>-69215</wp:posOffset>
          </wp:positionV>
          <wp:extent cx="7762875" cy="435610"/>
          <wp:effectExtent l="0" t="0" r="9525" b="2540"/>
          <wp:wrapSquare wrapText="bothSides"/>
          <wp:docPr id="7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1F4D6F14" w14:textId="77777777" w:rsidR="000E19DD" w:rsidRDefault="000E19DD">
    <w:pPr>
      <w:pStyle w:val="Piedepgina"/>
    </w:pPr>
    <w:r>
      <w:rPr>
        <w:noProof/>
        <w:lang w:val="es-MX" w:eastAsia="es-MX"/>
      </w:rPr>
      <w:drawing>
        <wp:inline distT="0" distB="0" distL="0" distR="0" wp14:anchorId="291CBDD8" wp14:editId="4EABC835">
          <wp:extent cx="5074930" cy="5074930"/>
          <wp:effectExtent l="0" t="0" r="0" b="0"/>
          <wp:docPr id="7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187C" w14:textId="08D1C239" w:rsidR="000E19DD" w:rsidRDefault="000E19DD">
    <w:pPr>
      <w:pStyle w:val="Piedepgina"/>
      <w:jc w:val="center"/>
      <w:rPr>
        <w:rFonts w:ascii="GoudyOlSt BT" w:hAnsi="GoudyOlSt BT"/>
        <w:b/>
        <w:noProof/>
        <w:sz w:val="18"/>
      </w:rPr>
    </w:pPr>
    <w:r>
      <w:rPr>
        <w:noProof/>
        <w:lang w:val="es-MX" w:eastAsia="es-MX"/>
      </w:rPr>
      <w:drawing>
        <wp:anchor distT="0" distB="0" distL="114300" distR="114300" simplePos="0" relativeHeight="251787264" behindDoc="0" locked="0" layoutInCell="1" allowOverlap="1" wp14:anchorId="74C03258" wp14:editId="17C0DF4F">
          <wp:simplePos x="0" y="0"/>
          <wp:positionH relativeFrom="column">
            <wp:posOffset>-900430</wp:posOffset>
          </wp:positionH>
          <wp:positionV relativeFrom="paragraph">
            <wp:posOffset>-65405</wp:posOffset>
          </wp:positionV>
          <wp:extent cx="10031095" cy="435610"/>
          <wp:effectExtent l="0" t="0" r="8255" b="2540"/>
          <wp:wrapSquare wrapText="bothSides"/>
          <wp:docPr id="1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31095"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88288" behindDoc="0" locked="0" layoutInCell="0" allowOverlap="1" wp14:anchorId="317DBAE6" wp14:editId="7214B568">
              <wp:simplePos x="0" y="0"/>
              <wp:positionH relativeFrom="rightMargin">
                <wp:posOffset>154618</wp:posOffset>
              </wp:positionH>
              <wp:positionV relativeFrom="page">
                <wp:posOffset>9020175</wp:posOffset>
              </wp:positionV>
              <wp:extent cx="526694" cy="563270"/>
              <wp:effectExtent l="0" t="0" r="0" b="0"/>
              <wp:wrapNone/>
              <wp:docPr id="10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455211273"/>
                          </w:sdtPr>
                          <w:sdtEndPr>
                            <w:rPr>
                              <w:color w:val="603A14" w:themeColor="accent6" w:themeShade="80"/>
                            </w:rPr>
                          </w:sdtEndPr>
                          <w:sdtContent>
                            <w:p w14:paraId="4DDD565D"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33</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7" style="position:absolute;left:0;text-align:left;margin-left:12.15pt;margin-top:710.25pt;width:41.45pt;height:44.35pt;z-index:25178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AZJ93I9AEAALo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455211273"/>
                    </w:sdtPr>
                    <w:sdtEndPr>
                      <w:rPr>
                        <w:color w:val="603A14" w:themeColor="accent6" w:themeShade="80"/>
                      </w:rPr>
                    </w:sdtEndPr>
                    <w:sdtContent>
                      <w:p w14:paraId="4DDD565D"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33</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258319B3" w14:textId="77777777" w:rsidR="000E19DD" w:rsidRDefault="000E19DD">
    <w:pPr>
      <w:pStyle w:val="Piedepgina"/>
    </w:pPr>
    <w:r>
      <w:rPr>
        <w:noProof/>
        <w:lang w:val="es-MX" w:eastAsia="es-MX"/>
      </w:rPr>
      <w:drawing>
        <wp:inline distT="0" distB="0" distL="0" distR="0" wp14:anchorId="3351A9B3" wp14:editId="5EE80919">
          <wp:extent cx="5074930" cy="5074930"/>
          <wp:effectExtent l="0" t="0" r="0" b="0"/>
          <wp:docPr id="1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43A36" w14:textId="77777777"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94432" behindDoc="0" locked="0" layoutInCell="0" allowOverlap="1" wp14:anchorId="01F517FA" wp14:editId="32A58D8A">
              <wp:simplePos x="0" y="0"/>
              <wp:positionH relativeFrom="rightMargin">
                <wp:posOffset>154618</wp:posOffset>
              </wp:positionH>
              <wp:positionV relativeFrom="page">
                <wp:posOffset>9020175</wp:posOffset>
              </wp:positionV>
              <wp:extent cx="526694" cy="563270"/>
              <wp:effectExtent l="0" t="0" r="0" b="0"/>
              <wp:wrapNone/>
              <wp:docPr id="12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973517331"/>
                          </w:sdtPr>
                          <w:sdtEndPr>
                            <w:rPr>
                              <w:color w:val="603A14" w:themeColor="accent6" w:themeShade="80"/>
                            </w:rPr>
                          </w:sdtEndPr>
                          <w:sdtContent>
                            <w:p w14:paraId="395D15AE"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35</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8" style="position:absolute;left:0;text-align:left;margin-left:12.15pt;margin-top:710.25pt;width:41.45pt;height:44.35pt;z-index:251794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BNldxz9AEAALo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973517331"/>
                    </w:sdtPr>
                    <w:sdtEndPr>
                      <w:rPr>
                        <w:color w:val="603A14" w:themeColor="accent6" w:themeShade="80"/>
                      </w:rPr>
                    </w:sdtEndPr>
                    <w:sdtContent>
                      <w:p w14:paraId="395D15AE"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35</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93408" behindDoc="0" locked="0" layoutInCell="1" allowOverlap="1" wp14:anchorId="1433B810" wp14:editId="1F28E886">
          <wp:simplePos x="0" y="0"/>
          <wp:positionH relativeFrom="column">
            <wp:posOffset>-900430</wp:posOffset>
          </wp:positionH>
          <wp:positionV relativeFrom="paragraph">
            <wp:posOffset>-69215</wp:posOffset>
          </wp:positionV>
          <wp:extent cx="7762875" cy="435610"/>
          <wp:effectExtent l="0" t="0" r="9525" b="2540"/>
          <wp:wrapSquare wrapText="bothSides"/>
          <wp:docPr id="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30A9ECFB" w14:textId="77777777" w:rsidR="000E19DD" w:rsidRDefault="000E19DD">
    <w:pPr>
      <w:pStyle w:val="Piedepgina"/>
    </w:pPr>
    <w:r>
      <w:rPr>
        <w:noProof/>
        <w:lang w:val="es-MX" w:eastAsia="es-MX"/>
      </w:rPr>
      <w:drawing>
        <wp:inline distT="0" distB="0" distL="0" distR="0" wp14:anchorId="7F6D24AF" wp14:editId="19253CC5">
          <wp:extent cx="5074930" cy="5074930"/>
          <wp:effectExtent l="0" t="0" r="0" b="0"/>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4172B" w14:textId="6ECB91C7"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69856" behindDoc="0" locked="0" layoutInCell="0" allowOverlap="1" wp14:anchorId="641505A5" wp14:editId="12A48066">
              <wp:simplePos x="0" y="0"/>
              <wp:positionH relativeFrom="rightMargin">
                <wp:posOffset>694690</wp:posOffset>
              </wp:positionH>
              <wp:positionV relativeFrom="page">
                <wp:posOffset>7116445</wp:posOffset>
              </wp:positionV>
              <wp:extent cx="526415" cy="563245"/>
              <wp:effectExtent l="0" t="0" r="0" b="0"/>
              <wp:wrapNone/>
              <wp:docPr id="57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701283058"/>
                          </w:sdtPr>
                          <w:sdtEndPr>
                            <w:rPr>
                              <w:color w:val="603A14" w:themeColor="accent6" w:themeShade="80"/>
                            </w:rPr>
                          </w:sdtEndPr>
                          <w:sdtContent>
                            <w:p w14:paraId="33DA6B39" w14:textId="77777777" w:rsidR="000E19DD" w:rsidRPr="00250A67" w:rsidRDefault="000E19DD" w:rsidP="000C4C28">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36</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9" style="position:absolute;left:0;text-align:left;margin-left:54.7pt;margin-top:560.35pt;width:41.45pt;height:44.35pt;z-index:251769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" o:allowincell="f" filled="f" stroked="f">
              <v:textbox>
                <w:txbxContent>
                  <w:sdt>
                    <w:sdtPr>
                      <w:rPr>
                        <w:rFonts w:eastAsiaTheme="majorEastAsia"/>
                        <w:b/>
                        <w:color w:val="996600"/>
                        <w:sz w:val="40"/>
                        <w:szCs w:val="40"/>
                      </w:rPr>
                      <w:id w:val="1701283058"/>
                    </w:sdtPr>
                    <w:sdtEndPr>
                      <w:rPr>
                        <w:color w:val="603A14" w:themeColor="accent6" w:themeShade="80"/>
                      </w:rPr>
                    </w:sdtEndPr>
                    <w:sdtContent>
                      <w:p w14:paraId="33DA6B39" w14:textId="77777777" w:rsidR="000E19DD" w:rsidRPr="00250A67" w:rsidRDefault="000E19DD" w:rsidP="000C4C28">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36</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83840" behindDoc="0" locked="0" layoutInCell="1" allowOverlap="1" wp14:anchorId="4B98F903" wp14:editId="30BFFBAF">
          <wp:simplePos x="0" y="0"/>
          <wp:positionH relativeFrom="column">
            <wp:posOffset>-900430</wp:posOffset>
          </wp:positionH>
          <wp:positionV relativeFrom="paragraph">
            <wp:posOffset>-71120</wp:posOffset>
          </wp:positionV>
          <wp:extent cx="10045700" cy="434975"/>
          <wp:effectExtent l="0" t="0" r="0" b="3175"/>
          <wp:wrapSquare wrapText="bothSides"/>
          <wp:docPr id="7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45700" cy="434975"/>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84864" behindDoc="0" locked="0" layoutInCell="0" allowOverlap="1" wp14:anchorId="69315EBE" wp14:editId="382F9EF9">
              <wp:simplePos x="0" y="0"/>
              <wp:positionH relativeFrom="rightMargin">
                <wp:posOffset>154618</wp:posOffset>
              </wp:positionH>
              <wp:positionV relativeFrom="page">
                <wp:posOffset>9020175</wp:posOffset>
              </wp:positionV>
              <wp:extent cx="526694" cy="563270"/>
              <wp:effectExtent l="0" t="0" r="0" b="0"/>
              <wp:wrapNone/>
              <wp:docPr id="3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023465172"/>
                          </w:sdtPr>
                          <w:sdtEndPr>
                            <w:rPr>
                              <w:color w:val="603A14" w:themeColor="accent6" w:themeShade="80"/>
                            </w:rPr>
                          </w:sdtEndPr>
                          <w:sdtContent>
                            <w:p w14:paraId="629A1A01"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36</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0" style="position:absolute;left:0;text-align:left;margin-left:12.15pt;margin-top:710.25pt;width:41.45pt;height:44.35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" o:allowincell="f" filled="f" stroked="f">
              <v:textbox>
                <w:txbxContent>
                  <w:sdt>
                    <w:sdtPr>
                      <w:rPr>
                        <w:rFonts w:eastAsiaTheme="majorEastAsia"/>
                        <w:b/>
                        <w:color w:val="996600"/>
                        <w:sz w:val="40"/>
                        <w:szCs w:val="40"/>
                      </w:rPr>
                      <w:id w:val="-2023465172"/>
                    </w:sdtPr>
                    <w:sdtEndPr>
                      <w:rPr>
                        <w:color w:val="603A14" w:themeColor="accent6" w:themeShade="80"/>
                      </w:rPr>
                    </w:sdtEndPr>
                    <w:sdtContent>
                      <w:p w14:paraId="629A1A01"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36</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p>
  <w:p w14:paraId="5909D4B1" w14:textId="77777777" w:rsidR="000E19DD" w:rsidRDefault="000E19DD">
    <w:pPr>
      <w:pStyle w:val="Piedepgina"/>
    </w:pPr>
    <w:r>
      <w:rPr>
        <w:noProof/>
        <w:lang w:val="es-MX" w:eastAsia="es-MX"/>
      </w:rPr>
      <w:drawing>
        <wp:inline distT="0" distB="0" distL="0" distR="0" wp14:anchorId="7A34F984" wp14:editId="5D554911">
          <wp:extent cx="5074930" cy="5074930"/>
          <wp:effectExtent l="0" t="0" r="0" b="0"/>
          <wp:docPr id="7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9FDD6" w14:textId="70A115BB" w:rsidR="000E19DD" w:rsidRDefault="000E19DD">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91008" behindDoc="0" locked="0" layoutInCell="0" allowOverlap="1" wp14:anchorId="75E73433" wp14:editId="41CA8AAE">
              <wp:simplePos x="0" y="0"/>
              <wp:positionH relativeFrom="rightMargin">
                <wp:posOffset>154618</wp:posOffset>
              </wp:positionH>
              <wp:positionV relativeFrom="page">
                <wp:posOffset>9020175</wp:posOffset>
              </wp:positionV>
              <wp:extent cx="526694" cy="563270"/>
              <wp:effectExtent l="0" t="0" r="0" b="0"/>
              <wp:wrapNone/>
              <wp:docPr id="3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915694670"/>
                          </w:sdtPr>
                          <w:sdtEndPr>
                            <w:rPr>
                              <w:color w:val="603A14" w:themeColor="accent6" w:themeShade="80"/>
                            </w:rPr>
                          </w:sdtEndPr>
                          <w:sdtContent>
                            <w:p w14:paraId="0EA91AFF"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38</w:t>
                              </w:r>
                              <w:r w:rsidRPr="00250A67">
                                <w:rPr>
                                  <w:rFonts w:eastAsiaTheme="majorEastAsia"/>
                                  <w:b/>
                                  <w:color w:val="603A14" w:themeColor="accent6" w:themeShade="80"/>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left:0;text-align:left;margin-left:12.15pt;margin-top:710.25pt;width:41.45pt;height:44.35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A064sG9AEAALo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915694670"/>
                    </w:sdtPr>
                    <w:sdtEndPr>
                      <w:rPr>
                        <w:color w:val="603A14" w:themeColor="accent6" w:themeShade="80"/>
                      </w:rPr>
                    </w:sdtEndPr>
                    <w:sdtContent>
                      <w:p w14:paraId="0EA91AFF" w14:textId="77777777" w:rsidR="000E19DD" w:rsidRPr="00250A67" w:rsidRDefault="000E19DD">
                        <w:pPr>
                          <w:jc w:val="center"/>
                          <w:rPr>
                            <w:rFonts w:eastAsiaTheme="majorEastAsia"/>
                            <w:b/>
                            <w:color w:val="603A14" w:themeColor="accent6" w:themeShade="80"/>
                            <w:sz w:val="40"/>
                            <w:szCs w:val="40"/>
                          </w:rPr>
                        </w:pPr>
                        <w:r w:rsidRPr="00250A67">
                          <w:rPr>
                            <w:rFonts w:eastAsiaTheme="minorEastAsia"/>
                            <w:b/>
                            <w:color w:val="603A14" w:themeColor="accent6" w:themeShade="80"/>
                            <w:sz w:val="40"/>
                            <w:szCs w:val="40"/>
                          </w:rPr>
                          <w:fldChar w:fldCharType="begin"/>
                        </w:r>
                        <w:r w:rsidRPr="00250A67">
                          <w:rPr>
                            <w:b/>
                            <w:color w:val="603A14" w:themeColor="accent6" w:themeShade="80"/>
                            <w:sz w:val="40"/>
                            <w:szCs w:val="40"/>
                          </w:rPr>
                          <w:instrText>PAGE  \* MERGEFORMAT</w:instrText>
                        </w:r>
                        <w:r w:rsidRPr="00250A67">
                          <w:rPr>
                            <w:rFonts w:eastAsiaTheme="minorEastAsia"/>
                            <w:b/>
                            <w:color w:val="603A14" w:themeColor="accent6" w:themeShade="80"/>
                            <w:sz w:val="40"/>
                            <w:szCs w:val="40"/>
                          </w:rPr>
                          <w:fldChar w:fldCharType="separate"/>
                        </w:r>
                        <w:r w:rsidR="002E65BD" w:rsidRPr="002E65BD">
                          <w:rPr>
                            <w:rFonts w:eastAsiaTheme="majorEastAsia"/>
                            <w:b/>
                            <w:noProof/>
                            <w:color w:val="603A14" w:themeColor="accent6" w:themeShade="80"/>
                            <w:sz w:val="40"/>
                            <w:szCs w:val="40"/>
                          </w:rPr>
                          <w:t>38</w:t>
                        </w:r>
                        <w:r w:rsidRPr="00250A67">
                          <w:rPr>
                            <w:rFonts w:eastAsiaTheme="majorEastAsia"/>
                            <w:b/>
                            <w:color w:val="603A14" w:themeColor="accent6" w:themeShade="80"/>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89984" behindDoc="0" locked="0" layoutInCell="1" allowOverlap="1" wp14:anchorId="1236FC52" wp14:editId="627A97B9">
          <wp:simplePos x="0" y="0"/>
          <wp:positionH relativeFrom="column">
            <wp:posOffset>-900430</wp:posOffset>
          </wp:positionH>
          <wp:positionV relativeFrom="paragraph">
            <wp:posOffset>-69215</wp:posOffset>
          </wp:positionV>
          <wp:extent cx="7762875" cy="435610"/>
          <wp:effectExtent l="0" t="0" r="9525" b="2540"/>
          <wp:wrapSquare wrapText="bothSides"/>
          <wp:docPr id="7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6DABE117" w14:textId="77777777" w:rsidR="000E19DD" w:rsidRDefault="000E19DD">
    <w:pPr>
      <w:pStyle w:val="Piedepgina"/>
    </w:pPr>
    <w:r>
      <w:rPr>
        <w:noProof/>
        <w:lang w:val="es-MX" w:eastAsia="es-MX"/>
      </w:rPr>
      <w:drawing>
        <wp:inline distT="0" distB="0" distL="0" distR="0" wp14:anchorId="141B8E6B" wp14:editId="00335C2B">
          <wp:extent cx="5074930" cy="5074930"/>
          <wp:effectExtent l="0" t="0" r="0" b="0"/>
          <wp:docPr id="7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49DDA" w14:textId="77777777" w:rsidR="00D164EF" w:rsidRDefault="00D164EF" w:rsidP="00153B34">
      <w:r>
        <w:separator/>
      </w:r>
    </w:p>
  </w:footnote>
  <w:footnote w:type="continuationSeparator" w:id="0">
    <w:p w14:paraId="55D09229" w14:textId="77777777" w:rsidR="00D164EF" w:rsidRDefault="00D164EF" w:rsidP="00153B34">
      <w:r>
        <w:continuationSeparator/>
      </w:r>
    </w:p>
  </w:footnote>
  <w:footnote w:id="1">
    <w:p w14:paraId="48A39354" w14:textId="77777777" w:rsidR="000E19DD" w:rsidRPr="00B26554" w:rsidRDefault="000E19DD" w:rsidP="009A611B">
      <w:pPr>
        <w:autoSpaceDE w:val="0"/>
        <w:autoSpaceDN w:val="0"/>
        <w:adjustRightInd w:val="0"/>
      </w:pPr>
      <w:r w:rsidRPr="00B36293">
        <w:rPr>
          <w:rStyle w:val="Refdenotaalpie"/>
          <w:rFonts w:eastAsiaTheme="majorEastAsia"/>
          <w:sz w:val="20"/>
          <w:szCs w:val="20"/>
        </w:rPr>
        <w:footnoteRef/>
      </w:r>
      <w:r w:rsidRPr="00B36293">
        <w:rPr>
          <w:rFonts w:ascii="Times New Roman" w:hAnsi="Times New Roman" w:cs="Times New Roman"/>
          <w:sz w:val="20"/>
          <w:szCs w:val="20"/>
        </w:rPr>
        <w:t xml:space="preserve"> </w:t>
      </w:r>
      <w:r w:rsidRPr="00B26554">
        <w:rPr>
          <w:rFonts w:ascii="Times New Roman" w:hAnsi="Times New Roman" w:cs="Times New Roman"/>
        </w:rPr>
        <w:t xml:space="preserve">Programa para la Evaluación Internacional de Estudiantes (PISA), </w:t>
      </w:r>
      <w:proofErr w:type="spellStart"/>
      <w:r w:rsidRPr="00B26554">
        <w:rPr>
          <w:rFonts w:ascii="Times New Roman" w:hAnsi="Times New Roman" w:cs="Times New Roman"/>
        </w:rPr>
        <w:t>Science</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Competencies</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for</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Tomorrow's</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World</w:t>
      </w:r>
      <w:proofErr w:type="spellEnd"/>
      <w:r w:rsidRPr="00B26554">
        <w:rPr>
          <w:rFonts w:ascii="Times New Roman" w:hAnsi="Times New Roman" w:cs="Times New Roman"/>
        </w:rPr>
        <w:t>, OCDE, 2006.</w:t>
      </w:r>
    </w:p>
  </w:footnote>
  <w:footnote w:id="2">
    <w:p w14:paraId="4657DEC6" w14:textId="77777777" w:rsidR="000E19DD" w:rsidRPr="00B26554" w:rsidRDefault="000E19DD" w:rsidP="009A611B">
      <w:pPr>
        <w:pStyle w:val="Textonotapie"/>
        <w:rPr>
          <w:sz w:val="16"/>
          <w:szCs w:val="16"/>
        </w:rPr>
      </w:pPr>
      <w:r w:rsidRPr="00B26554">
        <w:rPr>
          <w:rStyle w:val="Refdenotaalpie"/>
          <w:rFonts w:eastAsiaTheme="majorEastAsia"/>
          <w:sz w:val="16"/>
          <w:szCs w:val="16"/>
        </w:rPr>
        <w:footnoteRef/>
      </w:r>
      <w:r w:rsidRPr="00B26554">
        <w:rPr>
          <w:rFonts w:ascii="Times New Roman" w:hAnsi="Times New Roman" w:cs="Times New Roman"/>
          <w:sz w:val="16"/>
          <w:szCs w:val="16"/>
        </w:rPr>
        <w:t>Resultados de 2010 de la Evaluación Nacional del Logro Académico en Centros Escolares (ENLACE) en educación básica y media superior, &lt;www.enlace.sep.gob.mx&gt;.</w:t>
      </w:r>
    </w:p>
  </w:footnote>
  <w:footnote w:id="3">
    <w:p w14:paraId="340A22EE" w14:textId="77777777" w:rsidR="000E19DD" w:rsidRPr="00B26554" w:rsidRDefault="000E19DD" w:rsidP="009A611B">
      <w:pPr>
        <w:pStyle w:val="Textonotapie"/>
        <w:rPr>
          <w:sz w:val="16"/>
          <w:szCs w:val="16"/>
        </w:rPr>
      </w:pPr>
      <w:r w:rsidRPr="00B26554">
        <w:rPr>
          <w:rStyle w:val="Refdenotaalpie"/>
          <w:rFonts w:eastAsiaTheme="majorEastAsia"/>
          <w:sz w:val="16"/>
          <w:szCs w:val="16"/>
        </w:rPr>
        <w:footnoteRef/>
      </w:r>
      <w:r w:rsidRPr="00B26554">
        <w:rPr>
          <w:rFonts w:ascii="Times New Roman" w:hAnsi="Times New Roman" w:cs="Times New Roman"/>
          <w:sz w:val="16"/>
          <w:szCs w:val="16"/>
        </w:rPr>
        <w:t xml:space="preserve">Estudios de PISA señalan que si bien el gasto educativo es importante en aspectos tales como la equidad en el acceso a la educación, un mayor gasto es condición necesaria pero no suficiente para mejorar el aprendizaje de los estudiantes y la calidad educativa. Ver, por ejemplo, PISA, </w:t>
      </w:r>
      <w:proofErr w:type="spellStart"/>
      <w:r w:rsidRPr="00B26554">
        <w:rPr>
          <w:rFonts w:ascii="Times New Roman" w:hAnsi="Times New Roman" w:cs="Times New Roman"/>
          <w:sz w:val="16"/>
          <w:szCs w:val="16"/>
        </w:rPr>
        <w:t>Science</w:t>
      </w:r>
      <w:proofErr w:type="spellEnd"/>
      <w:r w:rsidRPr="00B26554">
        <w:rPr>
          <w:rFonts w:ascii="Times New Roman" w:hAnsi="Times New Roman" w:cs="Times New Roman"/>
          <w:sz w:val="16"/>
          <w:szCs w:val="16"/>
        </w:rPr>
        <w:t xml:space="preserve"> </w:t>
      </w:r>
      <w:proofErr w:type="spellStart"/>
      <w:r w:rsidRPr="00B26554">
        <w:rPr>
          <w:rFonts w:ascii="Times New Roman" w:hAnsi="Times New Roman" w:cs="Times New Roman"/>
          <w:sz w:val="16"/>
          <w:szCs w:val="16"/>
        </w:rPr>
        <w:t>Competencies</w:t>
      </w:r>
      <w:proofErr w:type="spellEnd"/>
      <w:r w:rsidRPr="00B26554">
        <w:rPr>
          <w:rFonts w:ascii="Times New Roman" w:hAnsi="Times New Roman" w:cs="Times New Roman"/>
          <w:sz w:val="16"/>
          <w:szCs w:val="16"/>
        </w:rPr>
        <w:t xml:space="preserve">... </w:t>
      </w:r>
      <w:proofErr w:type="spellStart"/>
      <w:r w:rsidRPr="00B26554">
        <w:rPr>
          <w:rFonts w:ascii="Times New Roman" w:hAnsi="Times New Roman" w:cs="Times New Roman"/>
          <w:sz w:val="16"/>
          <w:szCs w:val="16"/>
        </w:rPr>
        <w:t>Op</w:t>
      </w:r>
      <w:proofErr w:type="spellEnd"/>
      <w:r w:rsidRPr="00B26554">
        <w:rPr>
          <w:rFonts w:ascii="Times New Roman" w:hAnsi="Times New Roman" w:cs="Times New Roman"/>
          <w:sz w:val="16"/>
          <w:szCs w:val="16"/>
        </w:rPr>
        <w:t xml:space="preserve"> cit.</w:t>
      </w:r>
    </w:p>
  </w:footnote>
  <w:footnote w:id="4">
    <w:p w14:paraId="03EAC581" w14:textId="77777777" w:rsidR="000E19DD" w:rsidRPr="00B26554" w:rsidRDefault="000E19DD" w:rsidP="009A611B">
      <w:pPr>
        <w:autoSpaceDE w:val="0"/>
        <w:autoSpaceDN w:val="0"/>
        <w:adjustRightInd w:val="0"/>
        <w:rPr>
          <w:rFonts w:ascii="Times New Roman" w:hAnsi="Times New Roman" w:cs="Times New Roman"/>
        </w:rPr>
      </w:pPr>
      <w:r w:rsidRPr="00B26554">
        <w:rPr>
          <w:rStyle w:val="Refdenotaalpie"/>
          <w:rFonts w:eastAsiaTheme="majorEastAsia"/>
        </w:rPr>
        <w:footnoteRef/>
      </w:r>
      <w:r w:rsidRPr="00B26554">
        <w:rPr>
          <w:rFonts w:ascii="Times New Roman" w:hAnsi="Times New Roman" w:cs="Times New Roman"/>
        </w:rPr>
        <w:t xml:space="preserve">OCDE, "Gasto en Instituciones Educativas", en: </w:t>
      </w:r>
      <w:proofErr w:type="spellStart"/>
      <w:r w:rsidRPr="00B26554">
        <w:rPr>
          <w:rFonts w:ascii="Times New Roman" w:hAnsi="Times New Roman" w:cs="Times New Roman"/>
        </w:rPr>
        <w:t>Factbook</w:t>
      </w:r>
      <w:proofErr w:type="spellEnd"/>
      <w:r w:rsidRPr="00B26554">
        <w:rPr>
          <w:rFonts w:ascii="Times New Roman" w:hAnsi="Times New Roman" w:cs="Times New Roman"/>
        </w:rPr>
        <w:t xml:space="preserve"> 2009: </w:t>
      </w:r>
      <w:proofErr w:type="spellStart"/>
      <w:r w:rsidRPr="00B26554">
        <w:rPr>
          <w:rFonts w:ascii="Times New Roman" w:hAnsi="Times New Roman" w:cs="Times New Roman"/>
        </w:rPr>
        <w:t>Economic</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Environmental</w:t>
      </w:r>
      <w:proofErr w:type="spellEnd"/>
      <w:r w:rsidRPr="00B26554">
        <w:rPr>
          <w:rFonts w:ascii="Times New Roman" w:hAnsi="Times New Roman" w:cs="Times New Roman"/>
        </w:rPr>
        <w:t xml:space="preserve"> and Social </w:t>
      </w:r>
      <w:proofErr w:type="spellStart"/>
      <w:r w:rsidRPr="00B26554">
        <w:rPr>
          <w:rFonts w:ascii="Times New Roman" w:hAnsi="Times New Roman" w:cs="Times New Roman"/>
        </w:rPr>
        <w:t>Statistics</w:t>
      </w:r>
      <w:proofErr w:type="spellEnd"/>
      <w:r w:rsidRPr="00B26554">
        <w:rPr>
          <w:rFonts w:ascii="Times New Roman" w:hAnsi="Times New Roman" w:cs="Times New Roman"/>
        </w:rPr>
        <w:t xml:space="preserve">, 2009, www.sourceoecd.org/factbook&gt;. </w:t>
      </w:r>
    </w:p>
    <w:p w14:paraId="60A78C73" w14:textId="77777777" w:rsidR="000E19DD" w:rsidRDefault="000E19DD" w:rsidP="009A611B">
      <w:pPr>
        <w:pStyle w:val="Textonotapie"/>
      </w:pPr>
    </w:p>
  </w:footnote>
  <w:footnote w:id="5">
    <w:p w14:paraId="16C40686" w14:textId="77777777" w:rsidR="000E19DD" w:rsidRPr="00B26554" w:rsidRDefault="000E19DD" w:rsidP="009A611B">
      <w:pPr>
        <w:autoSpaceDE w:val="0"/>
        <w:autoSpaceDN w:val="0"/>
        <w:adjustRightInd w:val="0"/>
        <w:rPr>
          <w:rFonts w:ascii="Times New Roman" w:hAnsi="Times New Roman" w:cs="Times New Roman"/>
        </w:rPr>
      </w:pPr>
      <w:r w:rsidRPr="00B36293">
        <w:rPr>
          <w:rStyle w:val="Refdenotaalpie"/>
          <w:rFonts w:eastAsiaTheme="majorEastAsia"/>
          <w:sz w:val="20"/>
          <w:szCs w:val="20"/>
        </w:rPr>
        <w:footnoteRef/>
      </w:r>
      <w:r w:rsidRPr="00B26554">
        <w:rPr>
          <w:rFonts w:ascii="Times New Roman" w:hAnsi="Times New Roman" w:cs="Times New Roman"/>
        </w:rPr>
        <w:t>Corresponde a la estimación de pobreza multidimensional de 2008 realizada por el Consejo Nacional de Evaluación de la Política de Desarrollo Social (</w:t>
      </w:r>
      <w:proofErr w:type="spellStart"/>
      <w:r w:rsidRPr="00B26554">
        <w:rPr>
          <w:rFonts w:ascii="Times New Roman" w:hAnsi="Times New Roman" w:cs="Times New Roman"/>
        </w:rPr>
        <w:t>Coneval</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Coneval</w:t>
      </w:r>
      <w:proofErr w:type="spellEnd"/>
      <w:r w:rsidRPr="00B26554">
        <w:rPr>
          <w:rFonts w:ascii="Times New Roman" w:hAnsi="Times New Roman" w:cs="Times New Roman"/>
        </w:rPr>
        <w:t>, Metodología de medición multidimensional de la pobreza, 2009, &lt;www.coneval.gob.mx&gt;.</w:t>
      </w:r>
      <w:r>
        <w:rPr>
          <w:rFonts w:ascii="Times New Roman" w:hAnsi="Times New Roman" w:cs="Times New Roman"/>
        </w:rPr>
        <w:t xml:space="preserve"> </w:t>
      </w:r>
    </w:p>
  </w:footnote>
  <w:footnote w:id="6">
    <w:p w14:paraId="793B07FC" w14:textId="77777777" w:rsidR="000E19DD" w:rsidRPr="00B26554" w:rsidRDefault="000E19DD" w:rsidP="009A611B">
      <w:pPr>
        <w:autoSpaceDE w:val="0"/>
        <w:autoSpaceDN w:val="0"/>
        <w:adjustRightInd w:val="0"/>
        <w:jc w:val="both"/>
        <w:rPr>
          <w:rFonts w:ascii="Times New Roman" w:hAnsi="Times New Roman" w:cs="Times New Roman"/>
        </w:rPr>
      </w:pPr>
      <w:r w:rsidRPr="00B36293">
        <w:rPr>
          <w:rStyle w:val="Refdenotaalpie"/>
          <w:rFonts w:eastAsiaTheme="majorEastAsia"/>
          <w:sz w:val="20"/>
          <w:szCs w:val="20"/>
        </w:rPr>
        <w:footnoteRef/>
      </w:r>
      <w:r w:rsidRPr="00B26554">
        <w:rPr>
          <w:rFonts w:ascii="Times New Roman" w:hAnsi="Times New Roman" w:cs="Times New Roman"/>
        </w:rPr>
        <w:t>México Evalúa, Evaluación del gasto en educación, salud, infraestructura y equidad social: ¿gastamos para mejorar?, 2010, &lt;www.mexicoevalua.org&gt;.</w:t>
      </w:r>
    </w:p>
    <w:p w14:paraId="68AE4F6C" w14:textId="77777777" w:rsidR="000E19DD" w:rsidRPr="00B26554" w:rsidRDefault="000E19DD" w:rsidP="009A611B">
      <w:pPr>
        <w:pStyle w:val="Textonotapie"/>
        <w:jc w:val="both"/>
        <w:rPr>
          <w:sz w:val="16"/>
          <w:szCs w:val="16"/>
        </w:rPr>
      </w:pPr>
    </w:p>
  </w:footnote>
  <w:footnote w:id="7">
    <w:p w14:paraId="0229CC43" w14:textId="77777777" w:rsidR="000E19DD" w:rsidRPr="00B26554" w:rsidRDefault="000E19DD" w:rsidP="009A611B">
      <w:pPr>
        <w:autoSpaceDE w:val="0"/>
        <w:autoSpaceDN w:val="0"/>
        <w:adjustRightInd w:val="0"/>
        <w:jc w:val="both"/>
        <w:rPr>
          <w:rFonts w:ascii="Times New Roman" w:hAnsi="Times New Roman" w:cs="Times New Roman"/>
        </w:rPr>
      </w:pPr>
      <w:r w:rsidRPr="00B26554">
        <w:rPr>
          <w:rStyle w:val="Refdenotaalpie"/>
          <w:rFonts w:eastAsiaTheme="majorEastAsia"/>
        </w:rPr>
        <w:footnoteRef/>
      </w:r>
      <w:r w:rsidRPr="00B26554">
        <w:rPr>
          <w:rFonts w:ascii="Times New Roman" w:hAnsi="Times New Roman" w:cs="Times New Roman"/>
        </w:rPr>
        <w:t xml:space="preserve">Los </w:t>
      </w:r>
      <w:proofErr w:type="spellStart"/>
      <w:r w:rsidRPr="00B26554">
        <w:rPr>
          <w:rFonts w:ascii="Times New Roman" w:hAnsi="Times New Roman" w:cs="Times New Roman"/>
        </w:rPr>
        <w:t>deciles</w:t>
      </w:r>
      <w:proofErr w:type="spellEnd"/>
      <w:r w:rsidRPr="00B26554">
        <w:rPr>
          <w:rFonts w:ascii="Times New Roman" w:hAnsi="Times New Roman" w:cs="Times New Roman"/>
        </w:rPr>
        <w:t xml:space="preserve"> de ingreso son grupos de hogares clasificados en diez niveles según su ingreso, donde el </w:t>
      </w:r>
      <w:proofErr w:type="spellStart"/>
      <w:r w:rsidRPr="00B26554">
        <w:rPr>
          <w:rFonts w:ascii="Times New Roman" w:hAnsi="Times New Roman" w:cs="Times New Roman"/>
        </w:rPr>
        <w:t>decil</w:t>
      </w:r>
      <w:proofErr w:type="spellEnd"/>
      <w:r w:rsidRPr="00B26554">
        <w:rPr>
          <w:rFonts w:ascii="Times New Roman" w:hAnsi="Times New Roman" w:cs="Times New Roman"/>
        </w:rPr>
        <w:t xml:space="preserve"> I es el 10% de los hogares con menor ingreso y el </w:t>
      </w:r>
      <w:proofErr w:type="spellStart"/>
      <w:r w:rsidRPr="00B26554">
        <w:rPr>
          <w:rFonts w:ascii="Times New Roman" w:hAnsi="Times New Roman" w:cs="Times New Roman"/>
        </w:rPr>
        <w:t>decil</w:t>
      </w:r>
      <w:proofErr w:type="spellEnd"/>
      <w:r w:rsidRPr="00B26554">
        <w:rPr>
          <w:rFonts w:ascii="Times New Roman" w:hAnsi="Times New Roman" w:cs="Times New Roman"/>
        </w:rPr>
        <w:t xml:space="preserve"> X corresponde al 10% de los hogares con mayor nivel de ingreso</w:t>
      </w:r>
    </w:p>
  </w:footnote>
  <w:footnote w:id="8">
    <w:p w14:paraId="188DDAA4" w14:textId="77777777" w:rsidR="000E19DD" w:rsidRPr="00B26554" w:rsidRDefault="000E19DD" w:rsidP="009A611B">
      <w:pPr>
        <w:pStyle w:val="Textonotapie"/>
        <w:jc w:val="both"/>
        <w:rPr>
          <w:sz w:val="16"/>
          <w:szCs w:val="16"/>
        </w:rPr>
      </w:pPr>
      <w:r>
        <w:rPr>
          <w:rStyle w:val="Refdenotaalpie"/>
        </w:rPr>
        <w:footnoteRef/>
      </w:r>
      <w:r>
        <w:t xml:space="preserve"> </w:t>
      </w:r>
      <w:r w:rsidRPr="00B26554">
        <w:rPr>
          <w:rFonts w:ascii="Times New Roman" w:hAnsi="Times New Roman" w:cs="Times New Roman"/>
          <w:sz w:val="16"/>
          <w:szCs w:val="16"/>
        </w:rPr>
        <w:t>La metodología para la medición de la pobreza define al ICTPC (ingreso corriente total per-cápita de los hogares) como aquel que cumple con los siguientes criterios: los flujos monetarios que no ponen en riesgo o disminuyen los acervos de los hogares; la frecuencia de las transferencias y elimina aquellas que no son recurrentes; no incluye como parte del ingreso la estimación del alquiler o renta imputada, y por último, las economías de escala y las escalas de equivalencia dentro de los hogares.</w:t>
      </w:r>
    </w:p>
  </w:footnote>
  <w:footnote w:id="9">
    <w:p w14:paraId="00C076D3" w14:textId="77777777" w:rsidR="000E19DD" w:rsidRPr="0072492F" w:rsidRDefault="000E19DD" w:rsidP="009A611B">
      <w:pPr>
        <w:pStyle w:val="Textonotapie"/>
        <w:rPr>
          <w:sz w:val="16"/>
          <w:szCs w:val="16"/>
          <w:lang w:val="es-ES_tradnl"/>
        </w:rPr>
      </w:pPr>
      <w:r>
        <w:rPr>
          <w:rStyle w:val="Refdenotaalpie"/>
          <w:rFonts w:eastAsiaTheme="majorEastAsia"/>
        </w:rPr>
        <w:footnoteRef/>
      </w:r>
      <w:r w:rsidRPr="0072492F">
        <w:rPr>
          <w:rFonts w:ascii="Times New Roman" w:eastAsiaTheme="minorEastAsia" w:hAnsi="Times New Roman" w:cs="Times New Roman"/>
          <w:sz w:val="16"/>
          <w:szCs w:val="16"/>
        </w:rPr>
        <w:t>ILPES-CEPAL. Boletín Informativo N° 15, Santiago, Chile, octubre de 2004</w:t>
      </w:r>
      <w:r>
        <w:rPr>
          <w:rFonts w:ascii="Times New Roman" w:eastAsiaTheme="minorEastAsia" w:hAnsi="Times New Roman" w:cs="Times New Roman"/>
          <w:sz w:val="16"/>
          <w:szCs w:val="16"/>
        </w:rPr>
        <w:t>.</w:t>
      </w:r>
    </w:p>
  </w:footnote>
  <w:footnote w:id="10">
    <w:p w14:paraId="729B25B6" w14:textId="77777777" w:rsidR="000E19DD" w:rsidRPr="00127FDB" w:rsidRDefault="000E19DD" w:rsidP="009A611B">
      <w:pPr>
        <w:pStyle w:val="Textonotapie"/>
        <w:rPr>
          <w:lang w:val="es-ES_tradnl"/>
        </w:rPr>
      </w:pPr>
      <w:r>
        <w:rPr>
          <w:rStyle w:val="Refdenotaalpie"/>
          <w:rFonts w:eastAsiaTheme="majorEastAsia"/>
        </w:rPr>
        <w:footnoteRef/>
      </w:r>
      <w:r w:rsidRPr="00127FDB">
        <w:rPr>
          <w:rFonts w:ascii="Times New Roman" w:eastAsiaTheme="minorEastAsia" w:hAnsi="Times New Roman" w:cs="Times New Roman"/>
          <w:sz w:val="16"/>
          <w:szCs w:val="16"/>
        </w:rPr>
        <w:t>Ortegón, Pacheco y Prieto. “Metodología del marco lógico para la planificación, el seguimiento y la evaluación de proyectos y programas.” ILPES-CEPAL, Santiago de Chile, julio del 2005.</w:t>
      </w:r>
    </w:p>
  </w:footnote>
  <w:footnote w:id="11">
    <w:p w14:paraId="4502A5A3" w14:textId="77777777" w:rsidR="000E19DD" w:rsidRPr="005727A4" w:rsidRDefault="000E19DD" w:rsidP="009A611B">
      <w:pPr>
        <w:pStyle w:val="Textonotapie"/>
        <w:jc w:val="both"/>
        <w:rPr>
          <w:lang w:val="es-MX"/>
        </w:rPr>
      </w:pPr>
      <w:r>
        <w:rPr>
          <w:rStyle w:val="Refdenotaalpie"/>
        </w:rPr>
        <w:footnoteRef/>
      </w:r>
      <w:r>
        <w:t xml:space="preserve"> </w:t>
      </w:r>
      <w:r w:rsidRPr="005727A4">
        <w:rPr>
          <w:rFonts w:ascii="Times New Roman" w:eastAsiaTheme="minorEastAsia" w:hAnsi="Times New Roman" w:cs="Times New Roman"/>
          <w:sz w:val="16"/>
          <w:szCs w:val="16"/>
        </w:rPr>
        <w:t xml:space="preserve">K. </w:t>
      </w:r>
      <w:r>
        <w:rPr>
          <w:rFonts w:ascii="Times New Roman" w:eastAsiaTheme="minorEastAsia" w:hAnsi="Times New Roman" w:cs="Times New Roman"/>
          <w:sz w:val="16"/>
          <w:szCs w:val="16"/>
        </w:rPr>
        <w:t>Andrew  planteó</w:t>
      </w:r>
      <w:r w:rsidRPr="005727A4">
        <w:rPr>
          <w:rFonts w:ascii="Times New Roman" w:eastAsiaTheme="minorEastAsia" w:hAnsi="Times New Roman" w:cs="Times New Roman"/>
          <w:sz w:val="16"/>
          <w:szCs w:val="16"/>
        </w:rPr>
        <w:t xml:space="preserve"> en un estudio de la Escuela de Negocios de Harvard que los cambios en el medio ambiente (contexto) dan lugar a oportunidades y amenazas a las cuales las organizaciones se adaptaran tomando en cuenta sus fortalezas y debilidades, aprovechando las primeras y minimizando las segundas. A partir de este racionamiento se puede plantear una definición amplia para cada una de estas categorías.</w:t>
      </w:r>
    </w:p>
  </w:footnote>
  <w:footnote w:id="12">
    <w:p w14:paraId="11994099" w14:textId="77777777" w:rsidR="000E19DD" w:rsidRPr="006B2F8C" w:rsidRDefault="000E19DD" w:rsidP="009A611B">
      <w:pPr>
        <w:pStyle w:val="Textonotapie"/>
        <w:jc w:val="both"/>
        <w:rPr>
          <w:rFonts w:ascii="Times New Roman" w:eastAsiaTheme="minorEastAsia" w:hAnsi="Times New Roman" w:cs="Times New Roman"/>
          <w:sz w:val="16"/>
          <w:szCs w:val="16"/>
        </w:rPr>
      </w:pPr>
      <w:r>
        <w:rPr>
          <w:rStyle w:val="Refdenotaalpie"/>
        </w:rPr>
        <w:footnoteRef/>
      </w:r>
      <w:r>
        <w:t xml:space="preserve"> </w:t>
      </w:r>
      <w:proofErr w:type="spellStart"/>
      <w:r w:rsidRPr="006B2F8C">
        <w:rPr>
          <w:rFonts w:ascii="Times New Roman" w:eastAsiaTheme="minorEastAsia" w:hAnsi="Times New Roman" w:cs="Times New Roman"/>
          <w:sz w:val="16"/>
          <w:szCs w:val="16"/>
        </w:rPr>
        <w:t>Andrews</w:t>
      </w:r>
      <w:proofErr w:type="spellEnd"/>
      <w:r w:rsidRPr="006B2F8C">
        <w:rPr>
          <w:rFonts w:ascii="Times New Roman" w:eastAsiaTheme="minorEastAsia" w:hAnsi="Times New Roman" w:cs="Times New Roman"/>
          <w:sz w:val="16"/>
          <w:szCs w:val="16"/>
        </w:rPr>
        <w:t xml:space="preserve">, </w:t>
      </w:r>
      <w:proofErr w:type="spellStart"/>
      <w:r w:rsidRPr="006B2F8C">
        <w:rPr>
          <w:rFonts w:ascii="Times New Roman" w:eastAsiaTheme="minorEastAsia" w:hAnsi="Times New Roman" w:cs="Times New Roman"/>
          <w:sz w:val="16"/>
          <w:szCs w:val="16"/>
        </w:rPr>
        <w:t>et.al</w:t>
      </w:r>
      <w:proofErr w:type="spellEnd"/>
      <w:r w:rsidRPr="006B2F8C">
        <w:rPr>
          <w:rFonts w:ascii="Times New Roman" w:eastAsiaTheme="minorEastAsia" w:hAnsi="Times New Roman" w:cs="Times New Roman"/>
          <w:sz w:val="16"/>
          <w:szCs w:val="16"/>
        </w:rPr>
        <w:t>., 1965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958D4" w14:textId="77777777" w:rsidR="000E19DD" w:rsidRDefault="000E19DD">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A557"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97152" behindDoc="1" locked="0" layoutInCell="1" allowOverlap="1" wp14:anchorId="58E71BB6" wp14:editId="09B28CE5">
          <wp:simplePos x="0" y="0"/>
          <wp:positionH relativeFrom="column">
            <wp:posOffset>-900430</wp:posOffset>
          </wp:positionH>
          <wp:positionV relativeFrom="paragraph">
            <wp:posOffset>-221615</wp:posOffset>
          </wp:positionV>
          <wp:extent cx="10027920" cy="10143744"/>
          <wp:effectExtent l="0" t="0" r="0" b="0"/>
          <wp:wrapNone/>
          <wp:docPr id="7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27540" cy="1014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6128" behindDoc="0" locked="0" layoutInCell="1" allowOverlap="1" wp14:anchorId="00F56555" wp14:editId="3B743F51">
          <wp:simplePos x="0" y="0"/>
          <wp:positionH relativeFrom="margin">
            <wp:align>center</wp:align>
          </wp:positionH>
          <wp:positionV relativeFrom="paragraph">
            <wp:posOffset>-107315</wp:posOffset>
          </wp:positionV>
          <wp:extent cx="6151880" cy="954405"/>
          <wp:effectExtent l="0" t="0" r="1270" b="0"/>
          <wp:wrapSquare wrapText="bothSides"/>
          <wp:docPr id="7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D61B845" w14:textId="77777777" w:rsidR="000E19DD" w:rsidRDefault="000E19DD" w:rsidP="00A60873">
    <w:pPr>
      <w:pStyle w:val="Encabezado"/>
      <w:tabs>
        <w:tab w:val="clear" w:pos="4419"/>
        <w:tab w:val="clear" w:pos="8838"/>
        <w:tab w:val="left" w:pos="8295"/>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42D6E"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12512" behindDoc="1" locked="0" layoutInCell="1" allowOverlap="1" wp14:anchorId="6FE9B39D" wp14:editId="2AC5B0F0">
          <wp:simplePos x="0" y="0"/>
          <wp:positionH relativeFrom="column">
            <wp:posOffset>-900430</wp:posOffset>
          </wp:positionH>
          <wp:positionV relativeFrom="paragraph">
            <wp:posOffset>-275971</wp:posOffset>
          </wp:positionV>
          <wp:extent cx="7900416" cy="10143744"/>
          <wp:effectExtent l="0" t="0" r="5715" b="0"/>
          <wp:wrapNone/>
          <wp:docPr id="7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900416"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11488" behindDoc="0" locked="0" layoutInCell="1" allowOverlap="1" wp14:anchorId="568E1CFA" wp14:editId="24FA8A26">
          <wp:simplePos x="0" y="0"/>
          <wp:positionH relativeFrom="margin">
            <wp:align>center</wp:align>
          </wp:positionH>
          <wp:positionV relativeFrom="paragraph">
            <wp:posOffset>-107315</wp:posOffset>
          </wp:positionV>
          <wp:extent cx="6151880" cy="954405"/>
          <wp:effectExtent l="0" t="0" r="1270" b="0"/>
          <wp:wrapSquare wrapText="bothSides"/>
          <wp:docPr id="7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237F90FB" w14:textId="77777777" w:rsidR="000E19DD" w:rsidRDefault="000E19DD" w:rsidP="00A60873">
    <w:pPr>
      <w:pStyle w:val="Encabezado"/>
      <w:tabs>
        <w:tab w:val="clear" w:pos="4419"/>
        <w:tab w:val="clear" w:pos="8838"/>
        <w:tab w:val="left" w:pos="829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0ECE0"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18656" behindDoc="1" locked="0" layoutInCell="1" allowOverlap="1" wp14:anchorId="28F094E4" wp14:editId="3AE4349D">
          <wp:simplePos x="0" y="0"/>
          <wp:positionH relativeFrom="column">
            <wp:posOffset>-900430</wp:posOffset>
          </wp:positionH>
          <wp:positionV relativeFrom="paragraph">
            <wp:posOffset>-276479</wp:posOffset>
          </wp:positionV>
          <wp:extent cx="10046208" cy="10143744"/>
          <wp:effectExtent l="0" t="0" r="0" b="0"/>
          <wp:wrapNone/>
          <wp:docPr id="7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46208"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17632" behindDoc="0" locked="0" layoutInCell="1" allowOverlap="1" wp14:anchorId="21CD72E2" wp14:editId="61BD1B58">
          <wp:simplePos x="0" y="0"/>
          <wp:positionH relativeFrom="margin">
            <wp:align>center</wp:align>
          </wp:positionH>
          <wp:positionV relativeFrom="paragraph">
            <wp:posOffset>-107315</wp:posOffset>
          </wp:positionV>
          <wp:extent cx="6151880" cy="954405"/>
          <wp:effectExtent l="0" t="0" r="1270" b="0"/>
          <wp:wrapSquare wrapText="bothSides"/>
          <wp:docPr id="7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53EC3D18" w14:textId="77777777" w:rsidR="000E19DD" w:rsidRDefault="000E19DD" w:rsidP="00A60873">
    <w:pPr>
      <w:pStyle w:val="Encabezado"/>
      <w:tabs>
        <w:tab w:val="clear" w:pos="4419"/>
        <w:tab w:val="clear" w:pos="8838"/>
        <w:tab w:val="left" w:pos="8295"/>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8F190"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24800" behindDoc="1" locked="0" layoutInCell="1" allowOverlap="1" wp14:anchorId="67E3EA6D" wp14:editId="2DA5485E">
          <wp:simplePos x="0" y="0"/>
          <wp:positionH relativeFrom="column">
            <wp:posOffset>-900430</wp:posOffset>
          </wp:positionH>
          <wp:positionV relativeFrom="paragraph">
            <wp:posOffset>-275971</wp:posOffset>
          </wp:positionV>
          <wp:extent cx="7900416" cy="10143744"/>
          <wp:effectExtent l="0" t="0" r="5715" b="0"/>
          <wp:wrapNone/>
          <wp:docPr id="7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900416"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23776" behindDoc="0" locked="0" layoutInCell="1" allowOverlap="1" wp14:anchorId="38D5FFC9" wp14:editId="04C2A05C">
          <wp:simplePos x="0" y="0"/>
          <wp:positionH relativeFrom="margin">
            <wp:align>center</wp:align>
          </wp:positionH>
          <wp:positionV relativeFrom="paragraph">
            <wp:posOffset>-107315</wp:posOffset>
          </wp:positionV>
          <wp:extent cx="6151880" cy="954405"/>
          <wp:effectExtent l="0" t="0" r="1270" b="0"/>
          <wp:wrapSquare wrapText="bothSides"/>
          <wp:docPr id="7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9F7F0F6" w14:textId="77777777" w:rsidR="000E19DD" w:rsidRDefault="000E19DD" w:rsidP="00A60873">
    <w:pPr>
      <w:pStyle w:val="Encabezado"/>
      <w:tabs>
        <w:tab w:val="clear" w:pos="4419"/>
        <w:tab w:val="clear" w:pos="8838"/>
        <w:tab w:val="left" w:pos="829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2BF87" w14:textId="4D5B9C90"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800576" behindDoc="1" locked="0" layoutInCell="1" allowOverlap="1" wp14:anchorId="759BC578" wp14:editId="55CB03DA">
          <wp:simplePos x="0" y="0"/>
          <wp:positionH relativeFrom="column">
            <wp:posOffset>-837677</wp:posOffset>
          </wp:positionH>
          <wp:positionV relativeFrom="paragraph">
            <wp:posOffset>-234167</wp:posOffset>
          </wp:positionV>
          <wp:extent cx="9959788" cy="9373303"/>
          <wp:effectExtent l="0" t="0" r="3810" b="0"/>
          <wp:wrapNone/>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9959133" cy="9372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99552" behindDoc="0" locked="0" layoutInCell="1" allowOverlap="1" wp14:anchorId="5F08FB7A" wp14:editId="76B8D6EF">
          <wp:simplePos x="0" y="0"/>
          <wp:positionH relativeFrom="margin">
            <wp:align>center</wp:align>
          </wp:positionH>
          <wp:positionV relativeFrom="paragraph">
            <wp:posOffset>-107315</wp:posOffset>
          </wp:positionV>
          <wp:extent cx="6151880" cy="954405"/>
          <wp:effectExtent l="0" t="0" r="1270" b="0"/>
          <wp:wrapSquare wrapText="bothSides"/>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28A7AF4" w14:textId="13415B63" w:rsidR="000E19DD" w:rsidRDefault="000E19DD" w:rsidP="00A60873">
    <w:pPr>
      <w:pStyle w:val="Encabezado"/>
      <w:tabs>
        <w:tab w:val="clear" w:pos="4419"/>
        <w:tab w:val="clear" w:pos="8838"/>
        <w:tab w:val="left" w:pos="8295"/>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B6F8B"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806720" behindDoc="1" locked="0" layoutInCell="1" allowOverlap="1" wp14:anchorId="1A30913B" wp14:editId="54403DFA">
          <wp:simplePos x="0" y="0"/>
          <wp:positionH relativeFrom="column">
            <wp:posOffset>-900430</wp:posOffset>
          </wp:positionH>
          <wp:positionV relativeFrom="paragraph">
            <wp:posOffset>-275971</wp:posOffset>
          </wp:positionV>
          <wp:extent cx="7900416" cy="10143744"/>
          <wp:effectExtent l="0" t="0" r="5715" b="0"/>
          <wp:wrapNone/>
          <wp:docPr id="1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900416"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805696" behindDoc="0" locked="0" layoutInCell="1" allowOverlap="1" wp14:anchorId="3F968CD7" wp14:editId="0DA5F8F6">
          <wp:simplePos x="0" y="0"/>
          <wp:positionH relativeFrom="margin">
            <wp:align>center</wp:align>
          </wp:positionH>
          <wp:positionV relativeFrom="paragraph">
            <wp:posOffset>-107315</wp:posOffset>
          </wp:positionV>
          <wp:extent cx="6151880" cy="954405"/>
          <wp:effectExtent l="0" t="0" r="1270" b="0"/>
          <wp:wrapSquare wrapText="bothSides"/>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2A2CA1C" w14:textId="77777777" w:rsidR="000E19DD" w:rsidRDefault="000E19DD" w:rsidP="00A60873">
    <w:pPr>
      <w:pStyle w:val="Encabezado"/>
      <w:tabs>
        <w:tab w:val="clear" w:pos="4419"/>
        <w:tab w:val="clear" w:pos="8838"/>
        <w:tab w:val="left" w:pos="8295"/>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541D1"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27872" behindDoc="1" locked="0" layoutInCell="1" allowOverlap="1" wp14:anchorId="0A60C883" wp14:editId="4A9FB3C1">
          <wp:simplePos x="0" y="0"/>
          <wp:positionH relativeFrom="column">
            <wp:posOffset>-900430</wp:posOffset>
          </wp:positionH>
          <wp:positionV relativeFrom="paragraph">
            <wp:posOffset>-276479</wp:posOffset>
          </wp:positionV>
          <wp:extent cx="10040112" cy="10143744"/>
          <wp:effectExtent l="0" t="0" r="0" b="0"/>
          <wp:wrapNone/>
          <wp:docPr id="7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40112"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26848" behindDoc="0" locked="0" layoutInCell="1" allowOverlap="1" wp14:anchorId="16198F71" wp14:editId="6DA0AA6E">
          <wp:simplePos x="0" y="0"/>
          <wp:positionH relativeFrom="margin">
            <wp:align>center</wp:align>
          </wp:positionH>
          <wp:positionV relativeFrom="paragraph">
            <wp:posOffset>-107315</wp:posOffset>
          </wp:positionV>
          <wp:extent cx="6151880" cy="954405"/>
          <wp:effectExtent l="0" t="0" r="1270" b="0"/>
          <wp:wrapSquare wrapText="bothSides"/>
          <wp:docPr id="7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0B2AF760" w14:textId="77777777" w:rsidR="000E19DD" w:rsidRDefault="000E19DD" w:rsidP="00A60873">
    <w:pPr>
      <w:pStyle w:val="Encabezado"/>
      <w:tabs>
        <w:tab w:val="clear" w:pos="4419"/>
        <w:tab w:val="clear" w:pos="8838"/>
        <w:tab w:val="left" w:pos="8295"/>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3F0F6"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43232" behindDoc="1" locked="0" layoutInCell="1" allowOverlap="1" wp14:anchorId="56FC7306" wp14:editId="2DD598B4">
          <wp:simplePos x="0" y="0"/>
          <wp:positionH relativeFrom="column">
            <wp:posOffset>-900430</wp:posOffset>
          </wp:positionH>
          <wp:positionV relativeFrom="paragraph">
            <wp:posOffset>-275971</wp:posOffset>
          </wp:positionV>
          <wp:extent cx="7900416" cy="10143744"/>
          <wp:effectExtent l="0" t="0" r="5715" b="0"/>
          <wp:wrapNone/>
          <wp:docPr id="7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900416"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42208" behindDoc="0" locked="0" layoutInCell="1" allowOverlap="1" wp14:anchorId="764FFDF7" wp14:editId="75CEDEFE">
          <wp:simplePos x="0" y="0"/>
          <wp:positionH relativeFrom="margin">
            <wp:align>center</wp:align>
          </wp:positionH>
          <wp:positionV relativeFrom="paragraph">
            <wp:posOffset>-107315</wp:posOffset>
          </wp:positionV>
          <wp:extent cx="6151880" cy="954405"/>
          <wp:effectExtent l="0" t="0" r="1270" b="0"/>
          <wp:wrapSquare wrapText="bothSides"/>
          <wp:docPr id="7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765FDF0A" w14:textId="77777777" w:rsidR="000E19DD" w:rsidRDefault="000E19DD" w:rsidP="00A60873">
    <w:pPr>
      <w:pStyle w:val="Encabezado"/>
      <w:tabs>
        <w:tab w:val="clear" w:pos="4419"/>
        <w:tab w:val="clear" w:pos="8838"/>
        <w:tab w:val="left" w:pos="8295"/>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4811A"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61664" behindDoc="1" locked="0" layoutInCell="1" allowOverlap="1" wp14:anchorId="00400DC0" wp14:editId="334FF6E1">
          <wp:simplePos x="0" y="0"/>
          <wp:positionH relativeFrom="column">
            <wp:posOffset>-900430</wp:posOffset>
          </wp:positionH>
          <wp:positionV relativeFrom="paragraph">
            <wp:posOffset>-276479</wp:posOffset>
          </wp:positionV>
          <wp:extent cx="10034016" cy="10143744"/>
          <wp:effectExtent l="0" t="0" r="5715" b="0"/>
          <wp:wrapNone/>
          <wp:docPr id="7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34016"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60640" behindDoc="0" locked="0" layoutInCell="1" allowOverlap="1" wp14:anchorId="5124DF8D" wp14:editId="0EA10DA6">
          <wp:simplePos x="0" y="0"/>
          <wp:positionH relativeFrom="margin">
            <wp:align>center</wp:align>
          </wp:positionH>
          <wp:positionV relativeFrom="paragraph">
            <wp:posOffset>-107315</wp:posOffset>
          </wp:positionV>
          <wp:extent cx="6151880" cy="954405"/>
          <wp:effectExtent l="0" t="0" r="1270" b="0"/>
          <wp:wrapSquare wrapText="bothSides"/>
          <wp:docPr id="7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0498A00" w14:textId="77777777" w:rsidR="000E19DD" w:rsidRDefault="000E19DD" w:rsidP="00A60873">
    <w:pPr>
      <w:pStyle w:val="Encabezado"/>
      <w:tabs>
        <w:tab w:val="clear" w:pos="4419"/>
        <w:tab w:val="clear" w:pos="8838"/>
        <w:tab w:val="left" w:pos="8295"/>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2A25D"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55520" behindDoc="1" locked="0" layoutInCell="1" allowOverlap="1" wp14:anchorId="2DEADD62" wp14:editId="263BC508">
          <wp:simplePos x="0" y="0"/>
          <wp:positionH relativeFrom="column">
            <wp:posOffset>-900430</wp:posOffset>
          </wp:positionH>
          <wp:positionV relativeFrom="paragraph">
            <wp:posOffset>-275971</wp:posOffset>
          </wp:positionV>
          <wp:extent cx="7900416" cy="10143744"/>
          <wp:effectExtent l="0" t="0" r="5715" b="0"/>
          <wp:wrapNone/>
          <wp:docPr id="5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900416" cy="10143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54496" behindDoc="0" locked="0" layoutInCell="1" allowOverlap="1" wp14:anchorId="5E0281DF" wp14:editId="213D2A2C">
          <wp:simplePos x="0" y="0"/>
          <wp:positionH relativeFrom="margin">
            <wp:align>center</wp:align>
          </wp:positionH>
          <wp:positionV relativeFrom="paragraph">
            <wp:posOffset>-107315</wp:posOffset>
          </wp:positionV>
          <wp:extent cx="6151880" cy="954405"/>
          <wp:effectExtent l="0" t="0" r="1270" b="0"/>
          <wp:wrapSquare wrapText="bothSides"/>
          <wp:docPr id="5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483B81AE" w14:textId="77777777" w:rsidR="000E19DD" w:rsidRDefault="000E19DD" w:rsidP="00A60873">
    <w:pPr>
      <w:pStyle w:val="Encabezado"/>
      <w:tabs>
        <w:tab w:val="clear" w:pos="4419"/>
        <w:tab w:val="clear" w:pos="8838"/>
        <w:tab w:val="left" w:pos="82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F90B8" w14:textId="1F713361"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67456" behindDoc="1" locked="0" layoutInCell="1" allowOverlap="1" wp14:anchorId="7BF83A2F" wp14:editId="5FAF47F6">
          <wp:simplePos x="0" y="0"/>
          <wp:positionH relativeFrom="column">
            <wp:posOffset>-900430</wp:posOffset>
          </wp:positionH>
          <wp:positionV relativeFrom="paragraph">
            <wp:posOffset>-107041</wp:posOffset>
          </wp:positionV>
          <wp:extent cx="7765415" cy="10027540"/>
          <wp:effectExtent l="0" t="0" r="6985" b="0"/>
          <wp:wrapNone/>
          <wp:docPr id="1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2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0" locked="0" layoutInCell="1" allowOverlap="1" wp14:anchorId="218E5638" wp14:editId="5F014C7D">
          <wp:simplePos x="0" y="0"/>
          <wp:positionH relativeFrom="column">
            <wp:posOffset>85725</wp:posOffset>
          </wp:positionH>
          <wp:positionV relativeFrom="paragraph">
            <wp:posOffset>-107315</wp:posOffset>
          </wp:positionV>
          <wp:extent cx="6151880" cy="954405"/>
          <wp:effectExtent l="0" t="0" r="1270" b="0"/>
          <wp:wrapSquare wrapText="bothSides"/>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0A6FD543" w14:textId="67B4D58B" w:rsidR="000E19DD" w:rsidRDefault="000E19DD" w:rsidP="00A60873">
    <w:pPr>
      <w:pStyle w:val="Encabezado"/>
      <w:tabs>
        <w:tab w:val="clear" w:pos="4419"/>
        <w:tab w:val="clear" w:pos="8838"/>
        <w:tab w:val="left" w:pos="829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FA00A" w14:textId="77777777" w:rsidR="000E19DD" w:rsidRDefault="000E19D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7E900"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81792" behindDoc="1" locked="0" layoutInCell="1" allowOverlap="1" wp14:anchorId="59487481" wp14:editId="37FA7272">
          <wp:simplePos x="0" y="0"/>
          <wp:positionH relativeFrom="column">
            <wp:posOffset>-900430</wp:posOffset>
          </wp:positionH>
          <wp:positionV relativeFrom="paragraph">
            <wp:posOffset>-233807</wp:posOffset>
          </wp:positionV>
          <wp:extent cx="10046208" cy="10155936"/>
          <wp:effectExtent l="0" t="0" r="0" b="0"/>
          <wp:wrapNone/>
          <wp:docPr id="7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45827" cy="10155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0" locked="0" layoutInCell="1" allowOverlap="1" wp14:anchorId="631373F4" wp14:editId="1D73E75A">
          <wp:simplePos x="0" y="0"/>
          <wp:positionH relativeFrom="margin">
            <wp:align>center</wp:align>
          </wp:positionH>
          <wp:positionV relativeFrom="paragraph">
            <wp:posOffset>-107315</wp:posOffset>
          </wp:positionV>
          <wp:extent cx="6151880" cy="954405"/>
          <wp:effectExtent l="0" t="0" r="1270" b="0"/>
          <wp:wrapSquare wrapText="bothSides"/>
          <wp:docPr id="7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D72698F" w14:textId="77777777" w:rsidR="000E19DD" w:rsidRDefault="000E19DD" w:rsidP="00A60873">
    <w:pPr>
      <w:pStyle w:val="Encabezado"/>
      <w:tabs>
        <w:tab w:val="clear" w:pos="4419"/>
        <w:tab w:val="clear" w:pos="8838"/>
        <w:tab w:val="left" w:pos="829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468E8"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75648" behindDoc="1" locked="0" layoutInCell="1" allowOverlap="1" wp14:anchorId="2A008205" wp14:editId="7088C185">
          <wp:simplePos x="0" y="0"/>
          <wp:positionH relativeFrom="column">
            <wp:posOffset>-900430</wp:posOffset>
          </wp:positionH>
          <wp:positionV relativeFrom="paragraph">
            <wp:posOffset>-107041</wp:posOffset>
          </wp:positionV>
          <wp:extent cx="7765415" cy="10027540"/>
          <wp:effectExtent l="0" t="0" r="6985" b="0"/>
          <wp:wrapNone/>
          <wp:docPr id="7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2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4624" behindDoc="0" locked="0" layoutInCell="1" allowOverlap="1" wp14:anchorId="49750500" wp14:editId="294DAA3E">
          <wp:simplePos x="0" y="0"/>
          <wp:positionH relativeFrom="column">
            <wp:posOffset>85725</wp:posOffset>
          </wp:positionH>
          <wp:positionV relativeFrom="paragraph">
            <wp:posOffset>-107315</wp:posOffset>
          </wp:positionV>
          <wp:extent cx="6151880" cy="954405"/>
          <wp:effectExtent l="0" t="0" r="1270" b="0"/>
          <wp:wrapSquare wrapText="bothSides"/>
          <wp:docPr id="7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79D98CEE" w14:textId="77777777" w:rsidR="000E19DD" w:rsidRDefault="000E19DD" w:rsidP="00A60873">
    <w:pPr>
      <w:pStyle w:val="Encabezado"/>
      <w:tabs>
        <w:tab w:val="clear" w:pos="4419"/>
        <w:tab w:val="clear" w:pos="8838"/>
        <w:tab w:val="left" w:pos="829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1485D"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85216" behindDoc="1" locked="0" layoutInCell="1" allowOverlap="1" wp14:anchorId="7F89F012" wp14:editId="3B97C679">
          <wp:simplePos x="0" y="0"/>
          <wp:positionH relativeFrom="column">
            <wp:posOffset>-900430</wp:posOffset>
          </wp:positionH>
          <wp:positionV relativeFrom="paragraph">
            <wp:posOffset>-108660</wp:posOffset>
          </wp:positionV>
          <wp:extent cx="10031506" cy="10024983"/>
          <wp:effectExtent l="0" t="0" r="8255" b="0"/>
          <wp:wrapNone/>
          <wp:docPr id="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34064" cy="1002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84192" behindDoc="0" locked="0" layoutInCell="1" allowOverlap="1" wp14:anchorId="4FA94F0B" wp14:editId="2D4A378F">
          <wp:simplePos x="0" y="0"/>
          <wp:positionH relativeFrom="column">
            <wp:posOffset>85725</wp:posOffset>
          </wp:positionH>
          <wp:positionV relativeFrom="paragraph">
            <wp:posOffset>-107315</wp:posOffset>
          </wp:positionV>
          <wp:extent cx="6151880" cy="954405"/>
          <wp:effectExtent l="0" t="0" r="1270" b="0"/>
          <wp:wrapSquare wrapText="bothSides"/>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CB1E422" w14:textId="77777777" w:rsidR="000E19DD" w:rsidRDefault="000E19DD" w:rsidP="00A60873">
    <w:pPr>
      <w:pStyle w:val="Encabezado"/>
      <w:tabs>
        <w:tab w:val="clear" w:pos="4419"/>
        <w:tab w:val="clear" w:pos="8838"/>
        <w:tab w:val="left" w:pos="829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7F5D9"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91360" behindDoc="1" locked="0" layoutInCell="1" allowOverlap="1" wp14:anchorId="7E79F9EF" wp14:editId="287634F2">
          <wp:simplePos x="0" y="0"/>
          <wp:positionH relativeFrom="column">
            <wp:posOffset>-900430</wp:posOffset>
          </wp:positionH>
          <wp:positionV relativeFrom="paragraph">
            <wp:posOffset>-107041</wp:posOffset>
          </wp:positionV>
          <wp:extent cx="7765415" cy="10027540"/>
          <wp:effectExtent l="0" t="0" r="6985" b="0"/>
          <wp:wrapNone/>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2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90336" behindDoc="0" locked="0" layoutInCell="1" allowOverlap="1" wp14:anchorId="59D9E9C6" wp14:editId="17EA442C">
          <wp:simplePos x="0" y="0"/>
          <wp:positionH relativeFrom="column">
            <wp:posOffset>85725</wp:posOffset>
          </wp:positionH>
          <wp:positionV relativeFrom="paragraph">
            <wp:posOffset>-107315</wp:posOffset>
          </wp:positionV>
          <wp:extent cx="6151880" cy="954405"/>
          <wp:effectExtent l="0" t="0" r="1270" b="0"/>
          <wp:wrapSquare wrapText="bothSides"/>
          <wp:docPr id="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549F4DD6" w14:textId="77777777" w:rsidR="000E19DD" w:rsidRDefault="000E19DD" w:rsidP="00A60873">
    <w:pPr>
      <w:pStyle w:val="Encabezado"/>
      <w:tabs>
        <w:tab w:val="clear" w:pos="4419"/>
        <w:tab w:val="clear" w:pos="8838"/>
        <w:tab w:val="left" w:pos="829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735DA"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87936" behindDoc="1" locked="0" layoutInCell="1" allowOverlap="1" wp14:anchorId="597D3C3B" wp14:editId="1655E3BC">
          <wp:simplePos x="0" y="0"/>
          <wp:positionH relativeFrom="column">
            <wp:posOffset>-900430</wp:posOffset>
          </wp:positionH>
          <wp:positionV relativeFrom="paragraph">
            <wp:posOffset>-239903</wp:posOffset>
          </wp:positionV>
          <wp:extent cx="10046208" cy="10162032"/>
          <wp:effectExtent l="0" t="0" r="0" b="0"/>
          <wp:wrapNone/>
          <wp:docPr id="7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45827" cy="10161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6912" behindDoc="0" locked="0" layoutInCell="1" allowOverlap="1" wp14:anchorId="27ADAECB" wp14:editId="4D175EF6">
          <wp:simplePos x="0" y="0"/>
          <wp:positionH relativeFrom="column">
            <wp:posOffset>85725</wp:posOffset>
          </wp:positionH>
          <wp:positionV relativeFrom="paragraph">
            <wp:posOffset>-107315</wp:posOffset>
          </wp:positionV>
          <wp:extent cx="6151880" cy="954405"/>
          <wp:effectExtent l="0" t="0" r="1270" b="0"/>
          <wp:wrapSquare wrapText="bothSides"/>
          <wp:docPr id="7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0909D6AC" w14:textId="3381B258" w:rsidR="000E19DD" w:rsidRDefault="000E19DD" w:rsidP="00A60873">
    <w:pPr>
      <w:pStyle w:val="Encabezado"/>
      <w:tabs>
        <w:tab w:val="clear" w:pos="4419"/>
        <w:tab w:val="clear" w:pos="8838"/>
        <w:tab w:val="left" w:pos="829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A4352" w14:textId="77777777" w:rsidR="000E19DD" w:rsidRDefault="000E19DD"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94080" behindDoc="1" locked="0" layoutInCell="1" allowOverlap="1" wp14:anchorId="02CF898A" wp14:editId="6EDC27E1">
          <wp:simplePos x="0" y="0"/>
          <wp:positionH relativeFrom="column">
            <wp:posOffset>-900430</wp:posOffset>
          </wp:positionH>
          <wp:positionV relativeFrom="paragraph">
            <wp:posOffset>-107041</wp:posOffset>
          </wp:positionV>
          <wp:extent cx="7765415" cy="10027540"/>
          <wp:effectExtent l="0" t="0" r="6985" b="0"/>
          <wp:wrapNone/>
          <wp:docPr id="7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2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3056" behindDoc="0" locked="0" layoutInCell="1" allowOverlap="1" wp14:anchorId="0EF2DE27" wp14:editId="16412881">
          <wp:simplePos x="0" y="0"/>
          <wp:positionH relativeFrom="column">
            <wp:posOffset>85725</wp:posOffset>
          </wp:positionH>
          <wp:positionV relativeFrom="paragraph">
            <wp:posOffset>-107315</wp:posOffset>
          </wp:positionV>
          <wp:extent cx="6151880" cy="954405"/>
          <wp:effectExtent l="0" t="0" r="1270" b="0"/>
          <wp:wrapSquare wrapText="bothSides"/>
          <wp:docPr id="7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4F1564F9" w14:textId="77777777" w:rsidR="000E19DD" w:rsidRDefault="000E19DD" w:rsidP="00A60873">
    <w:pPr>
      <w:pStyle w:val="Encabezado"/>
      <w:tabs>
        <w:tab w:val="clear" w:pos="4419"/>
        <w:tab w:val="clear" w:pos="8838"/>
        <w:tab w:val="left" w:pos="82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6BD"/>
    <w:multiLevelType w:val="hybridMultilevel"/>
    <w:tmpl w:val="1E061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111DE"/>
    <w:multiLevelType w:val="hybridMultilevel"/>
    <w:tmpl w:val="67DA8458"/>
    <w:lvl w:ilvl="0" w:tplc="935E0288">
      <w:start w:val="1"/>
      <w:numFmt w:val="bullet"/>
      <w:lvlText w:val="•"/>
      <w:lvlJc w:val="left"/>
      <w:pPr>
        <w:tabs>
          <w:tab w:val="num" w:pos="720"/>
        </w:tabs>
        <w:ind w:left="720" w:hanging="360"/>
      </w:pPr>
      <w:rPr>
        <w:rFonts w:ascii="Arial" w:hAnsi="Arial" w:hint="default"/>
      </w:rPr>
    </w:lvl>
    <w:lvl w:ilvl="1" w:tplc="9E94281E" w:tentative="1">
      <w:start w:val="1"/>
      <w:numFmt w:val="bullet"/>
      <w:lvlText w:val="•"/>
      <w:lvlJc w:val="left"/>
      <w:pPr>
        <w:tabs>
          <w:tab w:val="num" w:pos="1440"/>
        </w:tabs>
        <w:ind w:left="1440" w:hanging="360"/>
      </w:pPr>
      <w:rPr>
        <w:rFonts w:ascii="Arial" w:hAnsi="Arial" w:hint="default"/>
      </w:rPr>
    </w:lvl>
    <w:lvl w:ilvl="2" w:tplc="83DE6A6C" w:tentative="1">
      <w:start w:val="1"/>
      <w:numFmt w:val="bullet"/>
      <w:lvlText w:val="•"/>
      <w:lvlJc w:val="left"/>
      <w:pPr>
        <w:tabs>
          <w:tab w:val="num" w:pos="2160"/>
        </w:tabs>
        <w:ind w:left="2160" w:hanging="360"/>
      </w:pPr>
      <w:rPr>
        <w:rFonts w:ascii="Arial" w:hAnsi="Arial" w:hint="default"/>
      </w:rPr>
    </w:lvl>
    <w:lvl w:ilvl="3" w:tplc="3CD87516" w:tentative="1">
      <w:start w:val="1"/>
      <w:numFmt w:val="bullet"/>
      <w:lvlText w:val="•"/>
      <w:lvlJc w:val="left"/>
      <w:pPr>
        <w:tabs>
          <w:tab w:val="num" w:pos="2880"/>
        </w:tabs>
        <w:ind w:left="2880" w:hanging="360"/>
      </w:pPr>
      <w:rPr>
        <w:rFonts w:ascii="Arial" w:hAnsi="Arial" w:hint="default"/>
      </w:rPr>
    </w:lvl>
    <w:lvl w:ilvl="4" w:tplc="46CC8302" w:tentative="1">
      <w:start w:val="1"/>
      <w:numFmt w:val="bullet"/>
      <w:lvlText w:val="•"/>
      <w:lvlJc w:val="left"/>
      <w:pPr>
        <w:tabs>
          <w:tab w:val="num" w:pos="3600"/>
        </w:tabs>
        <w:ind w:left="3600" w:hanging="360"/>
      </w:pPr>
      <w:rPr>
        <w:rFonts w:ascii="Arial" w:hAnsi="Arial" w:hint="default"/>
      </w:rPr>
    </w:lvl>
    <w:lvl w:ilvl="5" w:tplc="5FA0E3D6" w:tentative="1">
      <w:start w:val="1"/>
      <w:numFmt w:val="bullet"/>
      <w:lvlText w:val="•"/>
      <w:lvlJc w:val="left"/>
      <w:pPr>
        <w:tabs>
          <w:tab w:val="num" w:pos="4320"/>
        </w:tabs>
        <w:ind w:left="4320" w:hanging="360"/>
      </w:pPr>
      <w:rPr>
        <w:rFonts w:ascii="Arial" w:hAnsi="Arial" w:hint="default"/>
      </w:rPr>
    </w:lvl>
    <w:lvl w:ilvl="6" w:tplc="4358D904" w:tentative="1">
      <w:start w:val="1"/>
      <w:numFmt w:val="bullet"/>
      <w:lvlText w:val="•"/>
      <w:lvlJc w:val="left"/>
      <w:pPr>
        <w:tabs>
          <w:tab w:val="num" w:pos="5040"/>
        </w:tabs>
        <w:ind w:left="5040" w:hanging="360"/>
      </w:pPr>
      <w:rPr>
        <w:rFonts w:ascii="Arial" w:hAnsi="Arial" w:hint="default"/>
      </w:rPr>
    </w:lvl>
    <w:lvl w:ilvl="7" w:tplc="F93C0E5E" w:tentative="1">
      <w:start w:val="1"/>
      <w:numFmt w:val="bullet"/>
      <w:lvlText w:val="•"/>
      <w:lvlJc w:val="left"/>
      <w:pPr>
        <w:tabs>
          <w:tab w:val="num" w:pos="5760"/>
        </w:tabs>
        <w:ind w:left="5760" w:hanging="360"/>
      </w:pPr>
      <w:rPr>
        <w:rFonts w:ascii="Arial" w:hAnsi="Arial" w:hint="default"/>
      </w:rPr>
    </w:lvl>
    <w:lvl w:ilvl="8" w:tplc="805E029A" w:tentative="1">
      <w:start w:val="1"/>
      <w:numFmt w:val="bullet"/>
      <w:lvlText w:val="•"/>
      <w:lvlJc w:val="left"/>
      <w:pPr>
        <w:tabs>
          <w:tab w:val="num" w:pos="6480"/>
        </w:tabs>
        <w:ind w:left="6480" w:hanging="360"/>
      </w:pPr>
      <w:rPr>
        <w:rFonts w:ascii="Arial" w:hAnsi="Arial" w:hint="default"/>
      </w:rPr>
    </w:lvl>
  </w:abstractNum>
  <w:abstractNum w:abstractNumId="2">
    <w:nsid w:val="0F270865"/>
    <w:multiLevelType w:val="hybridMultilevel"/>
    <w:tmpl w:val="B7DE6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6D34E9"/>
    <w:multiLevelType w:val="hybridMultilevel"/>
    <w:tmpl w:val="3DC04D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000015"/>
    <w:multiLevelType w:val="hybridMultilevel"/>
    <w:tmpl w:val="11EA8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032904"/>
    <w:multiLevelType w:val="hybridMultilevel"/>
    <w:tmpl w:val="DE38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4E4985"/>
    <w:multiLevelType w:val="hybridMultilevel"/>
    <w:tmpl w:val="7920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FDF3BD9"/>
    <w:multiLevelType w:val="hybridMultilevel"/>
    <w:tmpl w:val="52F4B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2DE325D"/>
    <w:multiLevelType w:val="multilevel"/>
    <w:tmpl w:val="9622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05376A"/>
    <w:multiLevelType w:val="hybridMultilevel"/>
    <w:tmpl w:val="1FEE50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7F17F8B"/>
    <w:multiLevelType w:val="hybridMultilevel"/>
    <w:tmpl w:val="82E62398"/>
    <w:lvl w:ilvl="0" w:tplc="5328B57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C626D9B"/>
    <w:multiLevelType w:val="hybridMultilevel"/>
    <w:tmpl w:val="22A47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3521511"/>
    <w:multiLevelType w:val="hybridMultilevel"/>
    <w:tmpl w:val="B7DE6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5BF16FC"/>
    <w:multiLevelType w:val="hybridMultilevel"/>
    <w:tmpl w:val="EE8405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6904E94"/>
    <w:multiLevelType w:val="hybridMultilevel"/>
    <w:tmpl w:val="9D788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7A5374A"/>
    <w:multiLevelType w:val="hybridMultilevel"/>
    <w:tmpl w:val="A5681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
  </w:num>
  <w:num w:numId="3">
    <w:abstractNumId w:val="1"/>
  </w:num>
  <w:num w:numId="4">
    <w:abstractNumId w:val="0"/>
  </w:num>
  <w:num w:numId="5">
    <w:abstractNumId w:val="11"/>
  </w:num>
  <w:num w:numId="6">
    <w:abstractNumId w:val="8"/>
  </w:num>
  <w:num w:numId="7">
    <w:abstractNumId w:val="15"/>
  </w:num>
  <w:num w:numId="8">
    <w:abstractNumId w:val="13"/>
  </w:num>
  <w:num w:numId="9">
    <w:abstractNumId w:val="14"/>
  </w:num>
  <w:num w:numId="10">
    <w:abstractNumId w:val="3"/>
  </w:num>
  <w:num w:numId="11">
    <w:abstractNumId w:val="7"/>
  </w:num>
  <w:num w:numId="12">
    <w:abstractNumId w:val="9"/>
  </w:num>
  <w:num w:numId="13">
    <w:abstractNumId w:val="10"/>
  </w:num>
  <w:num w:numId="14">
    <w:abstractNumId w:val="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B34"/>
    <w:rsid w:val="00001FCE"/>
    <w:rsid w:val="00002B81"/>
    <w:rsid w:val="000107BD"/>
    <w:rsid w:val="00010BB1"/>
    <w:rsid w:val="000129F4"/>
    <w:rsid w:val="00012E94"/>
    <w:rsid w:val="00030879"/>
    <w:rsid w:val="00035DD3"/>
    <w:rsid w:val="000459C0"/>
    <w:rsid w:val="000520B7"/>
    <w:rsid w:val="00061858"/>
    <w:rsid w:val="00065CFC"/>
    <w:rsid w:val="00072E9A"/>
    <w:rsid w:val="00083458"/>
    <w:rsid w:val="00084CEE"/>
    <w:rsid w:val="000A19D7"/>
    <w:rsid w:val="000A3AAF"/>
    <w:rsid w:val="000C21BE"/>
    <w:rsid w:val="000C4C28"/>
    <w:rsid w:val="000D2BFE"/>
    <w:rsid w:val="000E19DD"/>
    <w:rsid w:val="000E3C56"/>
    <w:rsid w:val="000F0B8B"/>
    <w:rsid w:val="001022B2"/>
    <w:rsid w:val="00117928"/>
    <w:rsid w:val="0013270A"/>
    <w:rsid w:val="00141D18"/>
    <w:rsid w:val="00153B34"/>
    <w:rsid w:val="00153D5F"/>
    <w:rsid w:val="00180530"/>
    <w:rsid w:val="00183716"/>
    <w:rsid w:val="00187AA2"/>
    <w:rsid w:val="00196F39"/>
    <w:rsid w:val="001A2662"/>
    <w:rsid w:val="001C02D1"/>
    <w:rsid w:val="001F477C"/>
    <w:rsid w:val="00242AA0"/>
    <w:rsid w:val="00250A67"/>
    <w:rsid w:val="0026127A"/>
    <w:rsid w:val="00263B78"/>
    <w:rsid w:val="00277255"/>
    <w:rsid w:val="00282DF7"/>
    <w:rsid w:val="00284D7C"/>
    <w:rsid w:val="002915F7"/>
    <w:rsid w:val="00291E3B"/>
    <w:rsid w:val="00297808"/>
    <w:rsid w:val="002A6703"/>
    <w:rsid w:val="002C2445"/>
    <w:rsid w:val="002D313C"/>
    <w:rsid w:val="002D6AF0"/>
    <w:rsid w:val="002E3ACF"/>
    <w:rsid w:val="002E65BD"/>
    <w:rsid w:val="002F56C8"/>
    <w:rsid w:val="00310BF6"/>
    <w:rsid w:val="003242EA"/>
    <w:rsid w:val="00326C37"/>
    <w:rsid w:val="0033085C"/>
    <w:rsid w:val="00333855"/>
    <w:rsid w:val="00343E34"/>
    <w:rsid w:val="00351F88"/>
    <w:rsid w:val="00354CB3"/>
    <w:rsid w:val="00370844"/>
    <w:rsid w:val="0037274E"/>
    <w:rsid w:val="003900A5"/>
    <w:rsid w:val="0039388B"/>
    <w:rsid w:val="00396963"/>
    <w:rsid w:val="003A00F7"/>
    <w:rsid w:val="003A27BC"/>
    <w:rsid w:val="003A5422"/>
    <w:rsid w:val="003A59CC"/>
    <w:rsid w:val="003A5BDB"/>
    <w:rsid w:val="003A6B36"/>
    <w:rsid w:val="003B3D4F"/>
    <w:rsid w:val="003B5899"/>
    <w:rsid w:val="003E19A1"/>
    <w:rsid w:val="00411D45"/>
    <w:rsid w:val="004263A1"/>
    <w:rsid w:val="004512E8"/>
    <w:rsid w:val="004718C6"/>
    <w:rsid w:val="00471D91"/>
    <w:rsid w:val="00480D8D"/>
    <w:rsid w:val="004847EE"/>
    <w:rsid w:val="004A3408"/>
    <w:rsid w:val="004A5EE5"/>
    <w:rsid w:val="004B2A83"/>
    <w:rsid w:val="004D2E11"/>
    <w:rsid w:val="004E3B6A"/>
    <w:rsid w:val="004F3328"/>
    <w:rsid w:val="004F40F9"/>
    <w:rsid w:val="004F4D14"/>
    <w:rsid w:val="004F5488"/>
    <w:rsid w:val="00515188"/>
    <w:rsid w:val="005419BE"/>
    <w:rsid w:val="00543768"/>
    <w:rsid w:val="00555D1A"/>
    <w:rsid w:val="00575227"/>
    <w:rsid w:val="0057594B"/>
    <w:rsid w:val="005831F0"/>
    <w:rsid w:val="00586CA0"/>
    <w:rsid w:val="00596289"/>
    <w:rsid w:val="005A0555"/>
    <w:rsid w:val="005B340A"/>
    <w:rsid w:val="005C5657"/>
    <w:rsid w:val="005D16DA"/>
    <w:rsid w:val="005D2B09"/>
    <w:rsid w:val="005D34FA"/>
    <w:rsid w:val="005E1A27"/>
    <w:rsid w:val="005F47FF"/>
    <w:rsid w:val="00611703"/>
    <w:rsid w:val="0061301B"/>
    <w:rsid w:val="00614FA2"/>
    <w:rsid w:val="006239CA"/>
    <w:rsid w:val="00626D8B"/>
    <w:rsid w:val="00644887"/>
    <w:rsid w:val="00646EDB"/>
    <w:rsid w:val="006509E9"/>
    <w:rsid w:val="006524AE"/>
    <w:rsid w:val="00653AD3"/>
    <w:rsid w:val="00664B40"/>
    <w:rsid w:val="00667261"/>
    <w:rsid w:val="0067320A"/>
    <w:rsid w:val="00682BBF"/>
    <w:rsid w:val="006908E1"/>
    <w:rsid w:val="006D1313"/>
    <w:rsid w:val="006E1E2C"/>
    <w:rsid w:val="006F7566"/>
    <w:rsid w:val="00705580"/>
    <w:rsid w:val="00707999"/>
    <w:rsid w:val="007232C0"/>
    <w:rsid w:val="00735CC6"/>
    <w:rsid w:val="0074199A"/>
    <w:rsid w:val="00754CBB"/>
    <w:rsid w:val="00773382"/>
    <w:rsid w:val="007737AF"/>
    <w:rsid w:val="00774999"/>
    <w:rsid w:val="007814F4"/>
    <w:rsid w:val="007841BB"/>
    <w:rsid w:val="00787E16"/>
    <w:rsid w:val="00795319"/>
    <w:rsid w:val="007A3932"/>
    <w:rsid w:val="007A4986"/>
    <w:rsid w:val="007D4CCB"/>
    <w:rsid w:val="007D4E39"/>
    <w:rsid w:val="0081019B"/>
    <w:rsid w:val="00813979"/>
    <w:rsid w:val="00834954"/>
    <w:rsid w:val="008358DB"/>
    <w:rsid w:val="0084419D"/>
    <w:rsid w:val="008529F4"/>
    <w:rsid w:val="00874CD1"/>
    <w:rsid w:val="00881865"/>
    <w:rsid w:val="00896583"/>
    <w:rsid w:val="008C4214"/>
    <w:rsid w:val="008E4654"/>
    <w:rsid w:val="008F220C"/>
    <w:rsid w:val="008F44FD"/>
    <w:rsid w:val="00903DE3"/>
    <w:rsid w:val="00905CFB"/>
    <w:rsid w:val="009144E1"/>
    <w:rsid w:val="009317C3"/>
    <w:rsid w:val="009352CF"/>
    <w:rsid w:val="00940061"/>
    <w:rsid w:val="009508E3"/>
    <w:rsid w:val="00960041"/>
    <w:rsid w:val="009744C5"/>
    <w:rsid w:val="00981FE4"/>
    <w:rsid w:val="00983B26"/>
    <w:rsid w:val="009960A1"/>
    <w:rsid w:val="009A063B"/>
    <w:rsid w:val="009A611B"/>
    <w:rsid w:val="009B0046"/>
    <w:rsid w:val="009B1CFE"/>
    <w:rsid w:val="009C5B9C"/>
    <w:rsid w:val="009D7C49"/>
    <w:rsid w:val="00A06BD1"/>
    <w:rsid w:val="00A15E84"/>
    <w:rsid w:val="00A172E3"/>
    <w:rsid w:val="00A4081D"/>
    <w:rsid w:val="00A51A99"/>
    <w:rsid w:val="00A54B1D"/>
    <w:rsid w:val="00A5519E"/>
    <w:rsid w:val="00A60873"/>
    <w:rsid w:val="00A6336D"/>
    <w:rsid w:val="00A75A97"/>
    <w:rsid w:val="00A92868"/>
    <w:rsid w:val="00A94FAE"/>
    <w:rsid w:val="00AA1575"/>
    <w:rsid w:val="00AB1993"/>
    <w:rsid w:val="00AB6306"/>
    <w:rsid w:val="00AD1850"/>
    <w:rsid w:val="00AD5D7B"/>
    <w:rsid w:val="00AD5EE7"/>
    <w:rsid w:val="00AE2230"/>
    <w:rsid w:val="00AE2C49"/>
    <w:rsid w:val="00AF4AC5"/>
    <w:rsid w:val="00AF5833"/>
    <w:rsid w:val="00AF658F"/>
    <w:rsid w:val="00B117DC"/>
    <w:rsid w:val="00B13519"/>
    <w:rsid w:val="00B14C53"/>
    <w:rsid w:val="00B34835"/>
    <w:rsid w:val="00B47C14"/>
    <w:rsid w:val="00B5359E"/>
    <w:rsid w:val="00B640FE"/>
    <w:rsid w:val="00B70B7D"/>
    <w:rsid w:val="00B70C96"/>
    <w:rsid w:val="00B718AE"/>
    <w:rsid w:val="00B71C36"/>
    <w:rsid w:val="00B74791"/>
    <w:rsid w:val="00B96C50"/>
    <w:rsid w:val="00BB6C57"/>
    <w:rsid w:val="00BC091E"/>
    <w:rsid w:val="00BD6EBF"/>
    <w:rsid w:val="00C10FF2"/>
    <w:rsid w:val="00C12F53"/>
    <w:rsid w:val="00C15CC5"/>
    <w:rsid w:val="00C213FE"/>
    <w:rsid w:val="00C22C74"/>
    <w:rsid w:val="00C23538"/>
    <w:rsid w:val="00C31CA0"/>
    <w:rsid w:val="00C3558F"/>
    <w:rsid w:val="00C715EE"/>
    <w:rsid w:val="00C746B9"/>
    <w:rsid w:val="00C76813"/>
    <w:rsid w:val="00C9457F"/>
    <w:rsid w:val="00CB0330"/>
    <w:rsid w:val="00CB6173"/>
    <w:rsid w:val="00CC1279"/>
    <w:rsid w:val="00CC72F1"/>
    <w:rsid w:val="00CD36B7"/>
    <w:rsid w:val="00CD6DE3"/>
    <w:rsid w:val="00CE18E7"/>
    <w:rsid w:val="00D000DE"/>
    <w:rsid w:val="00D00BDE"/>
    <w:rsid w:val="00D038F3"/>
    <w:rsid w:val="00D05696"/>
    <w:rsid w:val="00D06F1B"/>
    <w:rsid w:val="00D13FAF"/>
    <w:rsid w:val="00D164EF"/>
    <w:rsid w:val="00D32E68"/>
    <w:rsid w:val="00D45EFE"/>
    <w:rsid w:val="00D46F96"/>
    <w:rsid w:val="00D528BC"/>
    <w:rsid w:val="00D6240A"/>
    <w:rsid w:val="00D6535A"/>
    <w:rsid w:val="00D70D0A"/>
    <w:rsid w:val="00D71A9E"/>
    <w:rsid w:val="00D8233D"/>
    <w:rsid w:val="00D83E98"/>
    <w:rsid w:val="00D86B73"/>
    <w:rsid w:val="00D8797A"/>
    <w:rsid w:val="00D97EAF"/>
    <w:rsid w:val="00DA0ADA"/>
    <w:rsid w:val="00DA44E0"/>
    <w:rsid w:val="00DC12D0"/>
    <w:rsid w:val="00DC261D"/>
    <w:rsid w:val="00DD2647"/>
    <w:rsid w:val="00DD652D"/>
    <w:rsid w:val="00DE7E50"/>
    <w:rsid w:val="00E20699"/>
    <w:rsid w:val="00E26B22"/>
    <w:rsid w:val="00E33E48"/>
    <w:rsid w:val="00E400A8"/>
    <w:rsid w:val="00E47E88"/>
    <w:rsid w:val="00E51D03"/>
    <w:rsid w:val="00E64791"/>
    <w:rsid w:val="00E66685"/>
    <w:rsid w:val="00E7144A"/>
    <w:rsid w:val="00E76338"/>
    <w:rsid w:val="00E80F8C"/>
    <w:rsid w:val="00E8335F"/>
    <w:rsid w:val="00E83BF0"/>
    <w:rsid w:val="00E92D07"/>
    <w:rsid w:val="00EA2C42"/>
    <w:rsid w:val="00EB0A82"/>
    <w:rsid w:val="00EB12FC"/>
    <w:rsid w:val="00EB620A"/>
    <w:rsid w:val="00EB7A5C"/>
    <w:rsid w:val="00ED0782"/>
    <w:rsid w:val="00EE0FA8"/>
    <w:rsid w:val="00EF093E"/>
    <w:rsid w:val="00EF19D5"/>
    <w:rsid w:val="00F20D6D"/>
    <w:rsid w:val="00F25AF2"/>
    <w:rsid w:val="00F61A45"/>
    <w:rsid w:val="00F70E4C"/>
    <w:rsid w:val="00F74258"/>
    <w:rsid w:val="00F82CC3"/>
    <w:rsid w:val="00F94246"/>
    <w:rsid w:val="00FB022A"/>
    <w:rsid w:val="00FC5792"/>
    <w:rsid w:val="00FC5B88"/>
    <w:rsid w:val="00FC77BC"/>
    <w:rsid w:val="00FD17A5"/>
    <w:rsid w:val="00FE2EB6"/>
    <w:rsid w:val="00FE3B00"/>
    <w:rsid w:val="00FE3CC8"/>
    <w:rsid w:val="00FF11A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6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34"/>
    <w:pPr>
      <w:spacing w:after="0" w:line="240" w:lineRule="auto"/>
    </w:pPr>
    <w:rPr>
      <w:rFonts w:ascii="Arial" w:eastAsia="Times New Roman" w:hAnsi="Arial" w:cs="Arial"/>
      <w:color w:val="000000"/>
      <w:sz w:val="16"/>
      <w:szCs w:val="16"/>
      <w:lang w:val="es-ES" w:eastAsia="es-ES"/>
    </w:rPr>
  </w:style>
  <w:style w:type="paragraph" w:styleId="Ttulo1">
    <w:name w:val="heading 1"/>
    <w:basedOn w:val="Normal"/>
    <w:next w:val="Normal"/>
    <w:link w:val="Ttulo1Car"/>
    <w:uiPriority w:val="9"/>
    <w:qFormat/>
    <w:rsid w:val="00813979"/>
    <w:pPr>
      <w:keepNext/>
      <w:keepLines/>
      <w:spacing w:before="480"/>
      <w:outlineLvl w:val="0"/>
    </w:pPr>
    <w:rPr>
      <w:rFonts w:asciiTheme="majorHAnsi" w:eastAsiaTheme="majorEastAsia" w:hAnsiTheme="majorHAnsi" w:cstheme="majorBidi"/>
      <w:b/>
      <w:bCs/>
      <w:color w:val="C77C0E"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3979"/>
    <w:rPr>
      <w:rFonts w:asciiTheme="majorHAnsi" w:eastAsiaTheme="majorEastAsia" w:hAnsiTheme="majorHAnsi" w:cstheme="majorBidi"/>
      <w:b/>
      <w:bCs/>
      <w:color w:val="C77C0E" w:themeColor="accent1" w:themeShade="BF"/>
      <w:sz w:val="28"/>
      <w:szCs w:val="28"/>
      <w:lang w:val="es-ES" w:eastAsia="es-ES"/>
    </w:rPr>
  </w:style>
  <w:style w:type="paragraph" w:styleId="Encabezado">
    <w:name w:val="header"/>
    <w:basedOn w:val="Normal"/>
    <w:link w:val="EncabezadoCar"/>
    <w:uiPriority w:val="99"/>
    <w:rsid w:val="00153B34"/>
    <w:pPr>
      <w:tabs>
        <w:tab w:val="center" w:pos="4419"/>
        <w:tab w:val="right" w:pos="8838"/>
      </w:tabs>
    </w:pPr>
  </w:style>
  <w:style w:type="character" w:customStyle="1" w:styleId="EncabezadoCar">
    <w:name w:val="Encabezado Car"/>
    <w:basedOn w:val="Fuentedeprrafopredeter"/>
    <w:link w:val="Encabezado"/>
    <w:uiPriority w:val="99"/>
    <w:rsid w:val="00153B34"/>
    <w:rPr>
      <w:rFonts w:ascii="Arial" w:eastAsia="Times New Roman" w:hAnsi="Arial" w:cs="Arial"/>
      <w:color w:val="000000"/>
      <w:sz w:val="16"/>
      <w:szCs w:val="16"/>
      <w:lang w:val="es-ES" w:eastAsia="es-ES"/>
    </w:rPr>
  </w:style>
  <w:style w:type="paragraph" w:styleId="Piedepgina">
    <w:name w:val="footer"/>
    <w:basedOn w:val="Normal"/>
    <w:link w:val="PiedepginaCar"/>
    <w:uiPriority w:val="99"/>
    <w:rsid w:val="00153B34"/>
    <w:pPr>
      <w:tabs>
        <w:tab w:val="center" w:pos="4419"/>
        <w:tab w:val="right" w:pos="8838"/>
      </w:tabs>
    </w:pPr>
  </w:style>
  <w:style w:type="character" w:customStyle="1" w:styleId="PiedepginaCar">
    <w:name w:val="Pie de página Car"/>
    <w:basedOn w:val="Fuentedeprrafopredeter"/>
    <w:link w:val="Piedepgina"/>
    <w:uiPriority w:val="99"/>
    <w:rsid w:val="00153B34"/>
    <w:rPr>
      <w:rFonts w:ascii="Arial" w:eastAsia="Times New Roman" w:hAnsi="Arial" w:cs="Arial"/>
      <w:color w:val="000000"/>
      <w:sz w:val="16"/>
      <w:szCs w:val="16"/>
      <w:lang w:val="es-ES" w:eastAsia="es-ES"/>
    </w:rPr>
  </w:style>
  <w:style w:type="paragraph" w:styleId="Textodeglobo">
    <w:name w:val="Balloon Text"/>
    <w:basedOn w:val="Normal"/>
    <w:link w:val="TextodegloboCar"/>
    <w:uiPriority w:val="99"/>
    <w:semiHidden/>
    <w:unhideWhenUsed/>
    <w:rsid w:val="00153B34"/>
    <w:rPr>
      <w:rFonts w:ascii="Tahoma" w:hAnsi="Tahoma" w:cs="Tahoma"/>
    </w:rPr>
  </w:style>
  <w:style w:type="character" w:customStyle="1" w:styleId="TextodegloboCar">
    <w:name w:val="Texto de globo Car"/>
    <w:basedOn w:val="Fuentedeprrafopredeter"/>
    <w:link w:val="Textodeglobo"/>
    <w:uiPriority w:val="99"/>
    <w:semiHidden/>
    <w:rsid w:val="00153B34"/>
    <w:rPr>
      <w:rFonts w:ascii="Tahoma" w:eastAsia="Times New Roman" w:hAnsi="Tahoma" w:cs="Tahoma"/>
      <w:color w:val="000000"/>
      <w:sz w:val="16"/>
      <w:szCs w:val="16"/>
      <w:lang w:val="es-ES" w:eastAsia="es-ES"/>
    </w:rPr>
  </w:style>
  <w:style w:type="paragraph" w:styleId="Prrafodelista">
    <w:name w:val="List Paragraph"/>
    <w:basedOn w:val="Normal"/>
    <w:uiPriority w:val="34"/>
    <w:qFormat/>
    <w:rsid w:val="007D4CCB"/>
    <w:pPr>
      <w:ind w:left="720"/>
      <w:contextualSpacing/>
    </w:pPr>
  </w:style>
  <w:style w:type="paragraph" w:styleId="NormalWeb">
    <w:name w:val="Normal (Web)"/>
    <w:basedOn w:val="Normal"/>
    <w:uiPriority w:val="99"/>
    <w:semiHidden/>
    <w:unhideWhenUsed/>
    <w:rsid w:val="00D45EFE"/>
    <w:pPr>
      <w:spacing w:before="100" w:beforeAutospacing="1" w:after="100" w:afterAutospacing="1"/>
    </w:pPr>
    <w:rPr>
      <w:rFonts w:ascii="Times New Roman" w:hAnsi="Times New Roman" w:cs="Times New Roman"/>
      <w:color w:val="auto"/>
      <w:sz w:val="24"/>
      <w:szCs w:val="24"/>
      <w:lang w:val="es-MX" w:eastAsia="es-MX"/>
    </w:rPr>
  </w:style>
  <w:style w:type="paragraph" w:styleId="TtulodeTDC">
    <w:name w:val="TOC Heading"/>
    <w:basedOn w:val="Ttulo1"/>
    <w:next w:val="Normal"/>
    <w:uiPriority w:val="39"/>
    <w:unhideWhenUsed/>
    <w:qFormat/>
    <w:rsid w:val="00813979"/>
    <w:pPr>
      <w:spacing w:line="276" w:lineRule="auto"/>
      <w:outlineLvl w:val="9"/>
    </w:pPr>
    <w:rPr>
      <w:lang w:val="es-MX" w:eastAsia="es-MX"/>
    </w:rPr>
  </w:style>
  <w:style w:type="paragraph" w:styleId="TDC1">
    <w:name w:val="toc 1"/>
    <w:basedOn w:val="Normal"/>
    <w:next w:val="Normal"/>
    <w:autoRedefine/>
    <w:uiPriority w:val="39"/>
    <w:unhideWhenUsed/>
    <w:qFormat/>
    <w:rsid w:val="00813979"/>
    <w:pPr>
      <w:spacing w:before="360"/>
    </w:pPr>
    <w:rPr>
      <w:rFonts w:asciiTheme="majorHAnsi" w:hAnsiTheme="majorHAnsi"/>
      <w:b/>
      <w:bCs/>
      <w:caps/>
      <w:sz w:val="24"/>
      <w:szCs w:val="24"/>
    </w:rPr>
  </w:style>
  <w:style w:type="paragraph" w:styleId="TDC2">
    <w:name w:val="toc 2"/>
    <w:basedOn w:val="Normal"/>
    <w:next w:val="Normal"/>
    <w:autoRedefine/>
    <w:uiPriority w:val="39"/>
    <w:unhideWhenUsed/>
    <w:qFormat/>
    <w:rsid w:val="00813979"/>
    <w:pPr>
      <w:spacing w:before="240"/>
    </w:pPr>
    <w:rPr>
      <w:rFonts w:asciiTheme="minorHAnsi" w:hAnsiTheme="minorHAnsi"/>
      <w:b/>
      <w:bCs/>
      <w:sz w:val="20"/>
      <w:szCs w:val="20"/>
    </w:rPr>
  </w:style>
  <w:style w:type="paragraph" w:styleId="TDC3">
    <w:name w:val="toc 3"/>
    <w:basedOn w:val="Normal"/>
    <w:next w:val="Normal"/>
    <w:autoRedefine/>
    <w:uiPriority w:val="39"/>
    <w:unhideWhenUsed/>
    <w:qFormat/>
    <w:rsid w:val="00813979"/>
    <w:pPr>
      <w:ind w:left="160"/>
    </w:pPr>
    <w:rPr>
      <w:rFonts w:asciiTheme="minorHAnsi" w:hAnsiTheme="minorHAnsi"/>
      <w:sz w:val="20"/>
      <w:szCs w:val="20"/>
    </w:rPr>
  </w:style>
  <w:style w:type="paragraph" w:styleId="TDC4">
    <w:name w:val="toc 4"/>
    <w:basedOn w:val="Normal"/>
    <w:next w:val="Normal"/>
    <w:autoRedefine/>
    <w:uiPriority w:val="39"/>
    <w:unhideWhenUsed/>
    <w:rsid w:val="00813979"/>
    <w:pPr>
      <w:ind w:left="320"/>
    </w:pPr>
    <w:rPr>
      <w:rFonts w:asciiTheme="minorHAnsi" w:hAnsiTheme="minorHAnsi"/>
      <w:sz w:val="20"/>
      <w:szCs w:val="20"/>
    </w:rPr>
  </w:style>
  <w:style w:type="paragraph" w:styleId="TDC5">
    <w:name w:val="toc 5"/>
    <w:basedOn w:val="Normal"/>
    <w:next w:val="Normal"/>
    <w:autoRedefine/>
    <w:uiPriority w:val="39"/>
    <w:unhideWhenUsed/>
    <w:rsid w:val="00813979"/>
    <w:pPr>
      <w:ind w:left="480"/>
    </w:pPr>
    <w:rPr>
      <w:rFonts w:asciiTheme="minorHAnsi" w:hAnsiTheme="minorHAnsi"/>
      <w:sz w:val="20"/>
      <w:szCs w:val="20"/>
    </w:rPr>
  </w:style>
  <w:style w:type="paragraph" w:styleId="TDC6">
    <w:name w:val="toc 6"/>
    <w:basedOn w:val="Normal"/>
    <w:next w:val="Normal"/>
    <w:autoRedefine/>
    <w:uiPriority w:val="39"/>
    <w:unhideWhenUsed/>
    <w:rsid w:val="00813979"/>
    <w:pPr>
      <w:ind w:left="640"/>
    </w:pPr>
    <w:rPr>
      <w:rFonts w:asciiTheme="minorHAnsi" w:hAnsiTheme="minorHAnsi"/>
      <w:sz w:val="20"/>
      <w:szCs w:val="20"/>
    </w:rPr>
  </w:style>
  <w:style w:type="paragraph" w:styleId="TDC7">
    <w:name w:val="toc 7"/>
    <w:basedOn w:val="Normal"/>
    <w:next w:val="Normal"/>
    <w:autoRedefine/>
    <w:uiPriority w:val="39"/>
    <w:unhideWhenUsed/>
    <w:rsid w:val="00813979"/>
    <w:pPr>
      <w:ind w:left="800"/>
    </w:pPr>
    <w:rPr>
      <w:rFonts w:asciiTheme="minorHAnsi" w:hAnsiTheme="minorHAnsi"/>
      <w:sz w:val="20"/>
      <w:szCs w:val="20"/>
    </w:rPr>
  </w:style>
  <w:style w:type="paragraph" w:styleId="TDC8">
    <w:name w:val="toc 8"/>
    <w:basedOn w:val="Normal"/>
    <w:next w:val="Normal"/>
    <w:autoRedefine/>
    <w:uiPriority w:val="39"/>
    <w:unhideWhenUsed/>
    <w:rsid w:val="00813979"/>
    <w:pPr>
      <w:ind w:left="960"/>
    </w:pPr>
    <w:rPr>
      <w:rFonts w:asciiTheme="minorHAnsi" w:hAnsiTheme="minorHAnsi"/>
      <w:sz w:val="20"/>
      <w:szCs w:val="20"/>
    </w:rPr>
  </w:style>
  <w:style w:type="paragraph" w:styleId="TDC9">
    <w:name w:val="toc 9"/>
    <w:basedOn w:val="Normal"/>
    <w:next w:val="Normal"/>
    <w:autoRedefine/>
    <w:uiPriority w:val="39"/>
    <w:unhideWhenUsed/>
    <w:rsid w:val="00813979"/>
    <w:pPr>
      <w:ind w:left="1120"/>
    </w:pPr>
    <w:rPr>
      <w:rFonts w:asciiTheme="minorHAnsi" w:hAnsiTheme="minorHAnsi"/>
      <w:sz w:val="20"/>
      <w:szCs w:val="20"/>
    </w:rPr>
  </w:style>
  <w:style w:type="paragraph" w:styleId="Epgrafe">
    <w:name w:val="caption"/>
    <w:basedOn w:val="Normal"/>
    <w:next w:val="Normal"/>
    <w:uiPriority w:val="35"/>
    <w:unhideWhenUsed/>
    <w:qFormat/>
    <w:rsid w:val="00EB0A82"/>
    <w:pPr>
      <w:spacing w:after="200"/>
    </w:pPr>
    <w:rPr>
      <w:b/>
      <w:bCs/>
      <w:color w:val="F0A22E" w:themeColor="accent1"/>
      <w:sz w:val="18"/>
      <w:szCs w:val="18"/>
    </w:rPr>
  </w:style>
  <w:style w:type="paragraph" w:styleId="Textonotapie">
    <w:name w:val="footnote text"/>
    <w:basedOn w:val="Normal"/>
    <w:link w:val="TextonotapieCar"/>
    <w:uiPriority w:val="99"/>
    <w:unhideWhenUsed/>
    <w:rsid w:val="00084CEE"/>
    <w:rPr>
      <w:sz w:val="20"/>
      <w:szCs w:val="20"/>
    </w:rPr>
  </w:style>
  <w:style w:type="character" w:customStyle="1" w:styleId="TextonotapieCar">
    <w:name w:val="Texto nota pie Car"/>
    <w:basedOn w:val="Fuentedeprrafopredeter"/>
    <w:link w:val="Textonotapie"/>
    <w:uiPriority w:val="99"/>
    <w:rsid w:val="00084CEE"/>
    <w:rPr>
      <w:rFonts w:ascii="Arial" w:eastAsia="Times New Roman" w:hAnsi="Arial" w:cs="Arial"/>
      <w:color w:val="000000"/>
      <w:sz w:val="20"/>
      <w:szCs w:val="20"/>
      <w:lang w:val="es-ES" w:eastAsia="es-ES"/>
    </w:rPr>
  </w:style>
  <w:style w:type="character" w:styleId="Refdenotaalpie">
    <w:name w:val="footnote reference"/>
    <w:basedOn w:val="Fuentedeprrafopredeter"/>
    <w:unhideWhenUsed/>
    <w:rsid w:val="00084CEE"/>
    <w:rPr>
      <w:vertAlign w:val="superscript"/>
    </w:rPr>
  </w:style>
  <w:style w:type="table" w:styleId="Tablaconcuadrcula">
    <w:name w:val="Table Grid"/>
    <w:basedOn w:val="Tablanormal"/>
    <w:uiPriority w:val="59"/>
    <w:rsid w:val="00390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480D8D"/>
  </w:style>
  <w:style w:type="paragraph" w:styleId="Sinespaciado">
    <w:name w:val="No Spacing"/>
    <w:uiPriority w:val="1"/>
    <w:qFormat/>
    <w:rsid w:val="006E1E2C"/>
    <w:pPr>
      <w:spacing w:after="0" w:line="240" w:lineRule="auto"/>
    </w:pPr>
    <w:rPr>
      <w:rFonts w:ascii="Arial" w:eastAsia="Times New Roman" w:hAnsi="Arial" w:cs="Arial"/>
      <w:color w:val="000000"/>
      <w:sz w:val="16"/>
      <w:szCs w:val="16"/>
      <w:lang w:val="es-ES" w:eastAsia="es-ES"/>
    </w:rPr>
  </w:style>
  <w:style w:type="paragraph" w:customStyle="1" w:styleId="Pa14">
    <w:name w:val="Pa14"/>
    <w:basedOn w:val="Normal"/>
    <w:next w:val="Normal"/>
    <w:uiPriority w:val="99"/>
    <w:rsid w:val="009A611B"/>
    <w:pPr>
      <w:autoSpaceDE w:val="0"/>
      <w:autoSpaceDN w:val="0"/>
      <w:adjustRightInd w:val="0"/>
      <w:spacing w:line="241" w:lineRule="atLeast"/>
    </w:pPr>
    <w:rPr>
      <w:rFonts w:ascii="OLURWO+HelveticaNeue-Light" w:hAnsi="OLURWO+HelveticaNeue-Light" w:cs="Times New Roman"/>
      <w:color w:val="auto"/>
      <w:sz w:val="24"/>
      <w:szCs w:val="24"/>
      <w:lang w:val="es-MX"/>
    </w:rPr>
  </w:style>
  <w:style w:type="paragraph" w:styleId="Textoindependiente3">
    <w:name w:val="Body Text 3"/>
    <w:basedOn w:val="Normal"/>
    <w:link w:val="Textoindependiente3Car"/>
    <w:rsid w:val="009A611B"/>
    <w:pPr>
      <w:spacing w:after="120"/>
    </w:pPr>
    <w:rPr>
      <w:rFonts w:ascii="Times New Roman" w:hAnsi="Times New Roman" w:cs="Times New Roman"/>
      <w:color w:val="auto"/>
    </w:rPr>
  </w:style>
  <w:style w:type="character" w:customStyle="1" w:styleId="Textoindependiente3Car">
    <w:name w:val="Texto independiente 3 Car"/>
    <w:basedOn w:val="Fuentedeprrafopredeter"/>
    <w:link w:val="Textoindependiente3"/>
    <w:rsid w:val="009A611B"/>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9A611B"/>
    <w:rPr>
      <w:color w:val="AD1F1F" w:themeColor="hyperlink"/>
      <w:u w:val="single"/>
    </w:rPr>
  </w:style>
  <w:style w:type="paragraph" w:customStyle="1" w:styleId="Default">
    <w:name w:val="Default"/>
    <w:rsid w:val="009A611B"/>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styleId="Ttulo">
    <w:name w:val="Title"/>
    <w:basedOn w:val="Normal"/>
    <w:next w:val="Normal"/>
    <w:link w:val="TtuloCar"/>
    <w:uiPriority w:val="10"/>
    <w:qFormat/>
    <w:rsid w:val="009A611B"/>
    <w:pPr>
      <w:pBdr>
        <w:bottom w:val="single" w:sz="8" w:space="4" w:color="F0A22E" w:themeColor="accent1"/>
      </w:pBdr>
      <w:spacing w:after="300"/>
      <w:contextualSpacing/>
    </w:pPr>
    <w:rPr>
      <w:rFonts w:asciiTheme="majorHAnsi" w:eastAsiaTheme="majorEastAsia" w:hAnsiTheme="majorHAnsi" w:cstheme="majorBidi"/>
      <w:color w:val="3A2C24" w:themeColor="text2" w:themeShade="BF"/>
      <w:spacing w:val="5"/>
      <w:kern w:val="28"/>
      <w:sz w:val="52"/>
      <w:szCs w:val="52"/>
    </w:rPr>
  </w:style>
  <w:style w:type="character" w:customStyle="1" w:styleId="TtuloCar">
    <w:name w:val="Título Car"/>
    <w:basedOn w:val="Fuentedeprrafopredeter"/>
    <w:link w:val="Ttulo"/>
    <w:uiPriority w:val="10"/>
    <w:rsid w:val="009A611B"/>
    <w:rPr>
      <w:rFonts w:asciiTheme="majorHAnsi" w:eastAsiaTheme="majorEastAsia" w:hAnsiTheme="majorHAnsi" w:cstheme="majorBidi"/>
      <w:color w:val="3A2C24"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9A611B"/>
    <w:pPr>
      <w:numPr>
        <w:ilvl w:val="1"/>
      </w:numPr>
    </w:pPr>
    <w:rPr>
      <w:rFonts w:asciiTheme="majorHAnsi" w:eastAsiaTheme="majorEastAsia" w:hAnsiTheme="majorHAnsi" w:cstheme="majorBidi"/>
      <w:i/>
      <w:iCs/>
      <w:color w:val="F0A22E" w:themeColor="accent1"/>
      <w:spacing w:val="15"/>
      <w:sz w:val="24"/>
      <w:szCs w:val="24"/>
    </w:rPr>
  </w:style>
  <w:style w:type="character" w:customStyle="1" w:styleId="SubttuloCar">
    <w:name w:val="Subtítulo Car"/>
    <w:basedOn w:val="Fuentedeprrafopredeter"/>
    <w:link w:val="Subttulo"/>
    <w:uiPriority w:val="11"/>
    <w:rsid w:val="009A611B"/>
    <w:rPr>
      <w:rFonts w:asciiTheme="majorHAnsi" w:eastAsiaTheme="majorEastAsia" w:hAnsiTheme="majorHAnsi" w:cstheme="majorBidi"/>
      <w:i/>
      <w:iCs/>
      <w:color w:val="F0A22E" w:themeColor="accent1"/>
      <w:spacing w:val="15"/>
      <w:sz w:val="24"/>
      <w:szCs w:val="24"/>
      <w:lang w:val="es-ES" w:eastAsia="es-ES"/>
    </w:rPr>
  </w:style>
  <w:style w:type="paragraph" w:customStyle="1" w:styleId="Normalserie">
    <w:name w:val="Normal serie"/>
    <w:basedOn w:val="Normal"/>
    <w:next w:val="Normal"/>
    <w:uiPriority w:val="99"/>
    <w:rsid w:val="009A611B"/>
    <w:pPr>
      <w:autoSpaceDE w:val="0"/>
      <w:autoSpaceDN w:val="0"/>
      <w:adjustRightInd w:val="0"/>
    </w:pPr>
    <w:rPr>
      <w:rFonts w:ascii="MFPGKI+TimesNewRoman" w:eastAsia="Calibri" w:hAnsi="MFPGKI+TimesNewRoman" w:cs="Times New Roman"/>
      <w:color w:val="auto"/>
      <w:sz w:val="24"/>
      <w:szCs w:val="24"/>
      <w:lang w:val="es-MX" w:eastAsia="en-US"/>
    </w:rPr>
  </w:style>
  <w:style w:type="character" w:customStyle="1" w:styleId="apple-converted-space">
    <w:name w:val="apple-converted-space"/>
    <w:basedOn w:val="Fuentedeprrafopredeter"/>
    <w:rsid w:val="003E19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34"/>
    <w:pPr>
      <w:spacing w:after="0" w:line="240" w:lineRule="auto"/>
    </w:pPr>
    <w:rPr>
      <w:rFonts w:ascii="Arial" w:eastAsia="Times New Roman" w:hAnsi="Arial" w:cs="Arial"/>
      <w:color w:val="000000"/>
      <w:sz w:val="16"/>
      <w:szCs w:val="16"/>
      <w:lang w:val="es-ES" w:eastAsia="es-ES"/>
    </w:rPr>
  </w:style>
  <w:style w:type="paragraph" w:styleId="Ttulo1">
    <w:name w:val="heading 1"/>
    <w:basedOn w:val="Normal"/>
    <w:next w:val="Normal"/>
    <w:link w:val="Ttulo1Car"/>
    <w:uiPriority w:val="9"/>
    <w:qFormat/>
    <w:rsid w:val="00813979"/>
    <w:pPr>
      <w:keepNext/>
      <w:keepLines/>
      <w:spacing w:before="480"/>
      <w:outlineLvl w:val="0"/>
    </w:pPr>
    <w:rPr>
      <w:rFonts w:asciiTheme="majorHAnsi" w:eastAsiaTheme="majorEastAsia" w:hAnsiTheme="majorHAnsi" w:cstheme="majorBidi"/>
      <w:b/>
      <w:bCs/>
      <w:color w:val="C77C0E"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3979"/>
    <w:rPr>
      <w:rFonts w:asciiTheme="majorHAnsi" w:eastAsiaTheme="majorEastAsia" w:hAnsiTheme="majorHAnsi" w:cstheme="majorBidi"/>
      <w:b/>
      <w:bCs/>
      <w:color w:val="C77C0E" w:themeColor="accent1" w:themeShade="BF"/>
      <w:sz w:val="28"/>
      <w:szCs w:val="28"/>
      <w:lang w:val="es-ES" w:eastAsia="es-ES"/>
    </w:rPr>
  </w:style>
  <w:style w:type="paragraph" w:styleId="Encabezado">
    <w:name w:val="header"/>
    <w:basedOn w:val="Normal"/>
    <w:link w:val="EncabezadoCar"/>
    <w:uiPriority w:val="99"/>
    <w:rsid w:val="00153B34"/>
    <w:pPr>
      <w:tabs>
        <w:tab w:val="center" w:pos="4419"/>
        <w:tab w:val="right" w:pos="8838"/>
      </w:tabs>
    </w:pPr>
  </w:style>
  <w:style w:type="character" w:customStyle="1" w:styleId="EncabezadoCar">
    <w:name w:val="Encabezado Car"/>
    <w:basedOn w:val="Fuentedeprrafopredeter"/>
    <w:link w:val="Encabezado"/>
    <w:uiPriority w:val="99"/>
    <w:rsid w:val="00153B34"/>
    <w:rPr>
      <w:rFonts w:ascii="Arial" w:eastAsia="Times New Roman" w:hAnsi="Arial" w:cs="Arial"/>
      <w:color w:val="000000"/>
      <w:sz w:val="16"/>
      <w:szCs w:val="16"/>
      <w:lang w:val="es-ES" w:eastAsia="es-ES"/>
    </w:rPr>
  </w:style>
  <w:style w:type="paragraph" w:styleId="Piedepgina">
    <w:name w:val="footer"/>
    <w:basedOn w:val="Normal"/>
    <w:link w:val="PiedepginaCar"/>
    <w:uiPriority w:val="99"/>
    <w:rsid w:val="00153B34"/>
    <w:pPr>
      <w:tabs>
        <w:tab w:val="center" w:pos="4419"/>
        <w:tab w:val="right" w:pos="8838"/>
      </w:tabs>
    </w:pPr>
  </w:style>
  <w:style w:type="character" w:customStyle="1" w:styleId="PiedepginaCar">
    <w:name w:val="Pie de página Car"/>
    <w:basedOn w:val="Fuentedeprrafopredeter"/>
    <w:link w:val="Piedepgina"/>
    <w:uiPriority w:val="99"/>
    <w:rsid w:val="00153B34"/>
    <w:rPr>
      <w:rFonts w:ascii="Arial" w:eastAsia="Times New Roman" w:hAnsi="Arial" w:cs="Arial"/>
      <w:color w:val="000000"/>
      <w:sz w:val="16"/>
      <w:szCs w:val="16"/>
      <w:lang w:val="es-ES" w:eastAsia="es-ES"/>
    </w:rPr>
  </w:style>
  <w:style w:type="paragraph" w:styleId="Textodeglobo">
    <w:name w:val="Balloon Text"/>
    <w:basedOn w:val="Normal"/>
    <w:link w:val="TextodegloboCar"/>
    <w:uiPriority w:val="99"/>
    <w:semiHidden/>
    <w:unhideWhenUsed/>
    <w:rsid w:val="00153B34"/>
    <w:rPr>
      <w:rFonts w:ascii="Tahoma" w:hAnsi="Tahoma" w:cs="Tahoma"/>
    </w:rPr>
  </w:style>
  <w:style w:type="character" w:customStyle="1" w:styleId="TextodegloboCar">
    <w:name w:val="Texto de globo Car"/>
    <w:basedOn w:val="Fuentedeprrafopredeter"/>
    <w:link w:val="Textodeglobo"/>
    <w:uiPriority w:val="99"/>
    <w:semiHidden/>
    <w:rsid w:val="00153B34"/>
    <w:rPr>
      <w:rFonts w:ascii="Tahoma" w:eastAsia="Times New Roman" w:hAnsi="Tahoma" w:cs="Tahoma"/>
      <w:color w:val="000000"/>
      <w:sz w:val="16"/>
      <w:szCs w:val="16"/>
      <w:lang w:val="es-ES" w:eastAsia="es-ES"/>
    </w:rPr>
  </w:style>
  <w:style w:type="paragraph" w:styleId="Prrafodelista">
    <w:name w:val="List Paragraph"/>
    <w:basedOn w:val="Normal"/>
    <w:uiPriority w:val="34"/>
    <w:qFormat/>
    <w:rsid w:val="007D4CCB"/>
    <w:pPr>
      <w:ind w:left="720"/>
      <w:contextualSpacing/>
    </w:pPr>
  </w:style>
  <w:style w:type="paragraph" w:styleId="NormalWeb">
    <w:name w:val="Normal (Web)"/>
    <w:basedOn w:val="Normal"/>
    <w:uiPriority w:val="99"/>
    <w:semiHidden/>
    <w:unhideWhenUsed/>
    <w:rsid w:val="00D45EFE"/>
    <w:pPr>
      <w:spacing w:before="100" w:beforeAutospacing="1" w:after="100" w:afterAutospacing="1"/>
    </w:pPr>
    <w:rPr>
      <w:rFonts w:ascii="Times New Roman" w:hAnsi="Times New Roman" w:cs="Times New Roman"/>
      <w:color w:val="auto"/>
      <w:sz w:val="24"/>
      <w:szCs w:val="24"/>
      <w:lang w:val="es-MX" w:eastAsia="es-MX"/>
    </w:rPr>
  </w:style>
  <w:style w:type="paragraph" w:styleId="TtulodeTDC">
    <w:name w:val="TOC Heading"/>
    <w:basedOn w:val="Ttulo1"/>
    <w:next w:val="Normal"/>
    <w:uiPriority w:val="39"/>
    <w:unhideWhenUsed/>
    <w:qFormat/>
    <w:rsid w:val="00813979"/>
    <w:pPr>
      <w:spacing w:line="276" w:lineRule="auto"/>
      <w:outlineLvl w:val="9"/>
    </w:pPr>
    <w:rPr>
      <w:lang w:val="es-MX" w:eastAsia="es-MX"/>
    </w:rPr>
  </w:style>
  <w:style w:type="paragraph" w:styleId="TDC1">
    <w:name w:val="toc 1"/>
    <w:basedOn w:val="Normal"/>
    <w:next w:val="Normal"/>
    <w:autoRedefine/>
    <w:uiPriority w:val="39"/>
    <w:unhideWhenUsed/>
    <w:qFormat/>
    <w:rsid w:val="00813979"/>
    <w:pPr>
      <w:spacing w:before="360"/>
    </w:pPr>
    <w:rPr>
      <w:rFonts w:asciiTheme="majorHAnsi" w:hAnsiTheme="majorHAnsi"/>
      <w:b/>
      <w:bCs/>
      <w:caps/>
      <w:sz w:val="24"/>
      <w:szCs w:val="24"/>
    </w:rPr>
  </w:style>
  <w:style w:type="paragraph" w:styleId="TDC2">
    <w:name w:val="toc 2"/>
    <w:basedOn w:val="Normal"/>
    <w:next w:val="Normal"/>
    <w:autoRedefine/>
    <w:uiPriority w:val="39"/>
    <w:unhideWhenUsed/>
    <w:qFormat/>
    <w:rsid w:val="00813979"/>
    <w:pPr>
      <w:spacing w:before="240"/>
    </w:pPr>
    <w:rPr>
      <w:rFonts w:asciiTheme="minorHAnsi" w:hAnsiTheme="minorHAnsi"/>
      <w:b/>
      <w:bCs/>
      <w:sz w:val="20"/>
      <w:szCs w:val="20"/>
    </w:rPr>
  </w:style>
  <w:style w:type="paragraph" w:styleId="TDC3">
    <w:name w:val="toc 3"/>
    <w:basedOn w:val="Normal"/>
    <w:next w:val="Normal"/>
    <w:autoRedefine/>
    <w:uiPriority w:val="39"/>
    <w:unhideWhenUsed/>
    <w:qFormat/>
    <w:rsid w:val="00813979"/>
    <w:pPr>
      <w:ind w:left="160"/>
    </w:pPr>
    <w:rPr>
      <w:rFonts w:asciiTheme="minorHAnsi" w:hAnsiTheme="minorHAnsi"/>
      <w:sz w:val="20"/>
      <w:szCs w:val="20"/>
    </w:rPr>
  </w:style>
  <w:style w:type="paragraph" w:styleId="TDC4">
    <w:name w:val="toc 4"/>
    <w:basedOn w:val="Normal"/>
    <w:next w:val="Normal"/>
    <w:autoRedefine/>
    <w:uiPriority w:val="39"/>
    <w:unhideWhenUsed/>
    <w:rsid w:val="00813979"/>
    <w:pPr>
      <w:ind w:left="320"/>
    </w:pPr>
    <w:rPr>
      <w:rFonts w:asciiTheme="minorHAnsi" w:hAnsiTheme="minorHAnsi"/>
      <w:sz w:val="20"/>
      <w:szCs w:val="20"/>
    </w:rPr>
  </w:style>
  <w:style w:type="paragraph" w:styleId="TDC5">
    <w:name w:val="toc 5"/>
    <w:basedOn w:val="Normal"/>
    <w:next w:val="Normal"/>
    <w:autoRedefine/>
    <w:uiPriority w:val="39"/>
    <w:unhideWhenUsed/>
    <w:rsid w:val="00813979"/>
    <w:pPr>
      <w:ind w:left="480"/>
    </w:pPr>
    <w:rPr>
      <w:rFonts w:asciiTheme="minorHAnsi" w:hAnsiTheme="minorHAnsi"/>
      <w:sz w:val="20"/>
      <w:szCs w:val="20"/>
    </w:rPr>
  </w:style>
  <w:style w:type="paragraph" w:styleId="TDC6">
    <w:name w:val="toc 6"/>
    <w:basedOn w:val="Normal"/>
    <w:next w:val="Normal"/>
    <w:autoRedefine/>
    <w:uiPriority w:val="39"/>
    <w:unhideWhenUsed/>
    <w:rsid w:val="00813979"/>
    <w:pPr>
      <w:ind w:left="640"/>
    </w:pPr>
    <w:rPr>
      <w:rFonts w:asciiTheme="minorHAnsi" w:hAnsiTheme="minorHAnsi"/>
      <w:sz w:val="20"/>
      <w:szCs w:val="20"/>
    </w:rPr>
  </w:style>
  <w:style w:type="paragraph" w:styleId="TDC7">
    <w:name w:val="toc 7"/>
    <w:basedOn w:val="Normal"/>
    <w:next w:val="Normal"/>
    <w:autoRedefine/>
    <w:uiPriority w:val="39"/>
    <w:unhideWhenUsed/>
    <w:rsid w:val="00813979"/>
    <w:pPr>
      <w:ind w:left="800"/>
    </w:pPr>
    <w:rPr>
      <w:rFonts w:asciiTheme="minorHAnsi" w:hAnsiTheme="minorHAnsi"/>
      <w:sz w:val="20"/>
      <w:szCs w:val="20"/>
    </w:rPr>
  </w:style>
  <w:style w:type="paragraph" w:styleId="TDC8">
    <w:name w:val="toc 8"/>
    <w:basedOn w:val="Normal"/>
    <w:next w:val="Normal"/>
    <w:autoRedefine/>
    <w:uiPriority w:val="39"/>
    <w:unhideWhenUsed/>
    <w:rsid w:val="00813979"/>
    <w:pPr>
      <w:ind w:left="960"/>
    </w:pPr>
    <w:rPr>
      <w:rFonts w:asciiTheme="minorHAnsi" w:hAnsiTheme="minorHAnsi"/>
      <w:sz w:val="20"/>
      <w:szCs w:val="20"/>
    </w:rPr>
  </w:style>
  <w:style w:type="paragraph" w:styleId="TDC9">
    <w:name w:val="toc 9"/>
    <w:basedOn w:val="Normal"/>
    <w:next w:val="Normal"/>
    <w:autoRedefine/>
    <w:uiPriority w:val="39"/>
    <w:unhideWhenUsed/>
    <w:rsid w:val="00813979"/>
    <w:pPr>
      <w:ind w:left="1120"/>
    </w:pPr>
    <w:rPr>
      <w:rFonts w:asciiTheme="minorHAnsi" w:hAnsiTheme="minorHAnsi"/>
      <w:sz w:val="20"/>
      <w:szCs w:val="20"/>
    </w:rPr>
  </w:style>
  <w:style w:type="paragraph" w:styleId="Epgrafe">
    <w:name w:val="caption"/>
    <w:basedOn w:val="Normal"/>
    <w:next w:val="Normal"/>
    <w:uiPriority w:val="35"/>
    <w:unhideWhenUsed/>
    <w:qFormat/>
    <w:rsid w:val="00EB0A82"/>
    <w:pPr>
      <w:spacing w:after="200"/>
    </w:pPr>
    <w:rPr>
      <w:b/>
      <w:bCs/>
      <w:color w:val="F0A22E" w:themeColor="accent1"/>
      <w:sz w:val="18"/>
      <w:szCs w:val="18"/>
    </w:rPr>
  </w:style>
  <w:style w:type="paragraph" w:styleId="Textonotapie">
    <w:name w:val="footnote text"/>
    <w:basedOn w:val="Normal"/>
    <w:link w:val="TextonotapieCar"/>
    <w:uiPriority w:val="99"/>
    <w:unhideWhenUsed/>
    <w:rsid w:val="00084CEE"/>
    <w:rPr>
      <w:sz w:val="20"/>
      <w:szCs w:val="20"/>
    </w:rPr>
  </w:style>
  <w:style w:type="character" w:customStyle="1" w:styleId="TextonotapieCar">
    <w:name w:val="Texto nota pie Car"/>
    <w:basedOn w:val="Fuentedeprrafopredeter"/>
    <w:link w:val="Textonotapie"/>
    <w:uiPriority w:val="99"/>
    <w:rsid w:val="00084CEE"/>
    <w:rPr>
      <w:rFonts w:ascii="Arial" w:eastAsia="Times New Roman" w:hAnsi="Arial" w:cs="Arial"/>
      <w:color w:val="000000"/>
      <w:sz w:val="20"/>
      <w:szCs w:val="20"/>
      <w:lang w:val="es-ES" w:eastAsia="es-ES"/>
    </w:rPr>
  </w:style>
  <w:style w:type="character" w:styleId="Refdenotaalpie">
    <w:name w:val="footnote reference"/>
    <w:basedOn w:val="Fuentedeprrafopredeter"/>
    <w:unhideWhenUsed/>
    <w:rsid w:val="00084CEE"/>
    <w:rPr>
      <w:vertAlign w:val="superscript"/>
    </w:rPr>
  </w:style>
  <w:style w:type="table" w:styleId="Tablaconcuadrcula">
    <w:name w:val="Table Grid"/>
    <w:basedOn w:val="Tablanormal"/>
    <w:uiPriority w:val="59"/>
    <w:rsid w:val="00390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480D8D"/>
  </w:style>
  <w:style w:type="paragraph" w:styleId="Sinespaciado">
    <w:name w:val="No Spacing"/>
    <w:uiPriority w:val="1"/>
    <w:qFormat/>
    <w:rsid w:val="006E1E2C"/>
    <w:pPr>
      <w:spacing w:after="0" w:line="240" w:lineRule="auto"/>
    </w:pPr>
    <w:rPr>
      <w:rFonts w:ascii="Arial" w:eastAsia="Times New Roman" w:hAnsi="Arial" w:cs="Arial"/>
      <w:color w:val="000000"/>
      <w:sz w:val="16"/>
      <w:szCs w:val="16"/>
      <w:lang w:val="es-ES" w:eastAsia="es-ES"/>
    </w:rPr>
  </w:style>
  <w:style w:type="paragraph" w:customStyle="1" w:styleId="Pa14">
    <w:name w:val="Pa14"/>
    <w:basedOn w:val="Normal"/>
    <w:next w:val="Normal"/>
    <w:uiPriority w:val="99"/>
    <w:rsid w:val="009A611B"/>
    <w:pPr>
      <w:autoSpaceDE w:val="0"/>
      <w:autoSpaceDN w:val="0"/>
      <w:adjustRightInd w:val="0"/>
      <w:spacing w:line="241" w:lineRule="atLeast"/>
    </w:pPr>
    <w:rPr>
      <w:rFonts w:ascii="OLURWO+HelveticaNeue-Light" w:hAnsi="OLURWO+HelveticaNeue-Light" w:cs="Times New Roman"/>
      <w:color w:val="auto"/>
      <w:sz w:val="24"/>
      <w:szCs w:val="24"/>
      <w:lang w:val="es-MX"/>
    </w:rPr>
  </w:style>
  <w:style w:type="paragraph" w:styleId="Textoindependiente3">
    <w:name w:val="Body Text 3"/>
    <w:basedOn w:val="Normal"/>
    <w:link w:val="Textoindependiente3Car"/>
    <w:rsid w:val="009A611B"/>
    <w:pPr>
      <w:spacing w:after="120"/>
    </w:pPr>
    <w:rPr>
      <w:rFonts w:ascii="Times New Roman" w:hAnsi="Times New Roman" w:cs="Times New Roman"/>
      <w:color w:val="auto"/>
    </w:rPr>
  </w:style>
  <w:style w:type="character" w:customStyle="1" w:styleId="Textoindependiente3Car">
    <w:name w:val="Texto independiente 3 Car"/>
    <w:basedOn w:val="Fuentedeprrafopredeter"/>
    <w:link w:val="Textoindependiente3"/>
    <w:rsid w:val="009A611B"/>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9A611B"/>
    <w:rPr>
      <w:color w:val="AD1F1F" w:themeColor="hyperlink"/>
      <w:u w:val="single"/>
    </w:rPr>
  </w:style>
  <w:style w:type="paragraph" w:customStyle="1" w:styleId="Default">
    <w:name w:val="Default"/>
    <w:rsid w:val="009A611B"/>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styleId="Ttulo">
    <w:name w:val="Title"/>
    <w:basedOn w:val="Normal"/>
    <w:next w:val="Normal"/>
    <w:link w:val="TtuloCar"/>
    <w:uiPriority w:val="10"/>
    <w:qFormat/>
    <w:rsid w:val="009A611B"/>
    <w:pPr>
      <w:pBdr>
        <w:bottom w:val="single" w:sz="8" w:space="4" w:color="F0A22E" w:themeColor="accent1"/>
      </w:pBdr>
      <w:spacing w:after="300"/>
      <w:contextualSpacing/>
    </w:pPr>
    <w:rPr>
      <w:rFonts w:asciiTheme="majorHAnsi" w:eastAsiaTheme="majorEastAsia" w:hAnsiTheme="majorHAnsi" w:cstheme="majorBidi"/>
      <w:color w:val="3A2C24" w:themeColor="text2" w:themeShade="BF"/>
      <w:spacing w:val="5"/>
      <w:kern w:val="28"/>
      <w:sz w:val="52"/>
      <w:szCs w:val="52"/>
    </w:rPr>
  </w:style>
  <w:style w:type="character" w:customStyle="1" w:styleId="TtuloCar">
    <w:name w:val="Título Car"/>
    <w:basedOn w:val="Fuentedeprrafopredeter"/>
    <w:link w:val="Ttulo"/>
    <w:uiPriority w:val="10"/>
    <w:rsid w:val="009A611B"/>
    <w:rPr>
      <w:rFonts w:asciiTheme="majorHAnsi" w:eastAsiaTheme="majorEastAsia" w:hAnsiTheme="majorHAnsi" w:cstheme="majorBidi"/>
      <w:color w:val="3A2C24"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9A611B"/>
    <w:pPr>
      <w:numPr>
        <w:ilvl w:val="1"/>
      </w:numPr>
    </w:pPr>
    <w:rPr>
      <w:rFonts w:asciiTheme="majorHAnsi" w:eastAsiaTheme="majorEastAsia" w:hAnsiTheme="majorHAnsi" w:cstheme="majorBidi"/>
      <w:i/>
      <w:iCs/>
      <w:color w:val="F0A22E" w:themeColor="accent1"/>
      <w:spacing w:val="15"/>
      <w:sz w:val="24"/>
      <w:szCs w:val="24"/>
    </w:rPr>
  </w:style>
  <w:style w:type="character" w:customStyle="1" w:styleId="SubttuloCar">
    <w:name w:val="Subtítulo Car"/>
    <w:basedOn w:val="Fuentedeprrafopredeter"/>
    <w:link w:val="Subttulo"/>
    <w:uiPriority w:val="11"/>
    <w:rsid w:val="009A611B"/>
    <w:rPr>
      <w:rFonts w:asciiTheme="majorHAnsi" w:eastAsiaTheme="majorEastAsia" w:hAnsiTheme="majorHAnsi" w:cstheme="majorBidi"/>
      <w:i/>
      <w:iCs/>
      <w:color w:val="F0A22E" w:themeColor="accent1"/>
      <w:spacing w:val="15"/>
      <w:sz w:val="24"/>
      <w:szCs w:val="24"/>
      <w:lang w:val="es-ES" w:eastAsia="es-ES"/>
    </w:rPr>
  </w:style>
  <w:style w:type="paragraph" w:customStyle="1" w:styleId="Normalserie">
    <w:name w:val="Normal serie"/>
    <w:basedOn w:val="Normal"/>
    <w:next w:val="Normal"/>
    <w:uiPriority w:val="99"/>
    <w:rsid w:val="009A611B"/>
    <w:pPr>
      <w:autoSpaceDE w:val="0"/>
      <w:autoSpaceDN w:val="0"/>
      <w:adjustRightInd w:val="0"/>
    </w:pPr>
    <w:rPr>
      <w:rFonts w:ascii="MFPGKI+TimesNewRoman" w:eastAsia="Calibri" w:hAnsi="MFPGKI+TimesNewRoman" w:cs="Times New Roman"/>
      <w:color w:val="auto"/>
      <w:sz w:val="24"/>
      <w:szCs w:val="24"/>
      <w:lang w:val="es-MX" w:eastAsia="en-US"/>
    </w:rPr>
  </w:style>
  <w:style w:type="character" w:customStyle="1" w:styleId="apple-converted-space">
    <w:name w:val="apple-converted-space"/>
    <w:basedOn w:val="Fuentedeprrafopredeter"/>
    <w:rsid w:val="003E19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70633">
      <w:bodyDiv w:val="1"/>
      <w:marLeft w:val="0"/>
      <w:marRight w:val="0"/>
      <w:marTop w:val="0"/>
      <w:marBottom w:val="0"/>
      <w:divBdr>
        <w:top w:val="none" w:sz="0" w:space="0" w:color="auto"/>
        <w:left w:val="none" w:sz="0" w:space="0" w:color="auto"/>
        <w:bottom w:val="none" w:sz="0" w:space="0" w:color="auto"/>
        <w:right w:val="none" w:sz="0" w:space="0" w:color="auto"/>
      </w:divBdr>
    </w:div>
    <w:div w:id="103622147">
      <w:bodyDiv w:val="1"/>
      <w:marLeft w:val="0"/>
      <w:marRight w:val="0"/>
      <w:marTop w:val="0"/>
      <w:marBottom w:val="0"/>
      <w:divBdr>
        <w:top w:val="none" w:sz="0" w:space="0" w:color="auto"/>
        <w:left w:val="none" w:sz="0" w:space="0" w:color="auto"/>
        <w:bottom w:val="none" w:sz="0" w:space="0" w:color="auto"/>
        <w:right w:val="none" w:sz="0" w:space="0" w:color="auto"/>
      </w:divBdr>
    </w:div>
    <w:div w:id="170221470">
      <w:bodyDiv w:val="1"/>
      <w:marLeft w:val="0"/>
      <w:marRight w:val="0"/>
      <w:marTop w:val="0"/>
      <w:marBottom w:val="0"/>
      <w:divBdr>
        <w:top w:val="none" w:sz="0" w:space="0" w:color="auto"/>
        <w:left w:val="none" w:sz="0" w:space="0" w:color="auto"/>
        <w:bottom w:val="none" w:sz="0" w:space="0" w:color="auto"/>
        <w:right w:val="none" w:sz="0" w:space="0" w:color="auto"/>
      </w:divBdr>
    </w:div>
    <w:div w:id="202986579">
      <w:bodyDiv w:val="1"/>
      <w:marLeft w:val="0"/>
      <w:marRight w:val="0"/>
      <w:marTop w:val="0"/>
      <w:marBottom w:val="0"/>
      <w:divBdr>
        <w:top w:val="none" w:sz="0" w:space="0" w:color="auto"/>
        <w:left w:val="none" w:sz="0" w:space="0" w:color="auto"/>
        <w:bottom w:val="none" w:sz="0" w:space="0" w:color="auto"/>
        <w:right w:val="none" w:sz="0" w:space="0" w:color="auto"/>
      </w:divBdr>
    </w:div>
    <w:div w:id="532966414">
      <w:bodyDiv w:val="1"/>
      <w:marLeft w:val="0"/>
      <w:marRight w:val="0"/>
      <w:marTop w:val="0"/>
      <w:marBottom w:val="0"/>
      <w:divBdr>
        <w:top w:val="none" w:sz="0" w:space="0" w:color="auto"/>
        <w:left w:val="none" w:sz="0" w:space="0" w:color="auto"/>
        <w:bottom w:val="none" w:sz="0" w:space="0" w:color="auto"/>
        <w:right w:val="none" w:sz="0" w:space="0" w:color="auto"/>
      </w:divBdr>
    </w:div>
    <w:div w:id="605232807">
      <w:bodyDiv w:val="1"/>
      <w:marLeft w:val="0"/>
      <w:marRight w:val="0"/>
      <w:marTop w:val="0"/>
      <w:marBottom w:val="0"/>
      <w:divBdr>
        <w:top w:val="none" w:sz="0" w:space="0" w:color="auto"/>
        <w:left w:val="none" w:sz="0" w:space="0" w:color="auto"/>
        <w:bottom w:val="none" w:sz="0" w:space="0" w:color="auto"/>
        <w:right w:val="none" w:sz="0" w:space="0" w:color="auto"/>
      </w:divBdr>
    </w:div>
    <w:div w:id="634876084">
      <w:bodyDiv w:val="1"/>
      <w:marLeft w:val="0"/>
      <w:marRight w:val="0"/>
      <w:marTop w:val="0"/>
      <w:marBottom w:val="0"/>
      <w:divBdr>
        <w:top w:val="none" w:sz="0" w:space="0" w:color="auto"/>
        <w:left w:val="none" w:sz="0" w:space="0" w:color="auto"/>
        <w:bottom w:val="none" w:sz="0" w:space="0" w:color="auto"/>
        <w:right w:val="none" w:sz="0" w:space="0" w:color="auto"/>
      </w:divBdr>
    </w:div>
    <w:div w:id="645403181">
      <w:bodyDiv w:val="1"/>
      <w:marLeft w:val="0"/>
      <w:marRight w:val="0"/>
      <w:marTop w:val="0"/>
      <w:marBottom w:val="0"/>
      <w:divBdr>
        <w:top w:val="none" w:sz="0" w:space="0" w:color="auto"/>
        <w:left w:val="none" w:sz="0" w:space="0" w:color="auto"/>
        <w:bottom w:val="none" w:sz="0" w:space="0" w:color="auto"/>
        <w:right w:val="none" w:sz="0" w:space="0" w:color="auto"/>
      </w:divBdr>
    </w:div>
    <w:div w:id="656152679">
      <w:bodyDiv w:val="1"/>
      <w:marLeft w:val="0"/>
      <w:marRight w:val="0"/>
      <w:marTop w:val="0"/>
      <w:marBottom w:val="0"/>
      <w:divBdr>
        <w:top w:val="none" w:sz="0" w:space="0" w:color="auto"/>
        <w:left w:val="none" w:sz="0" w:space="0" w:color="auto"/>
        <w:bottom w:val="none" w:sz="0" w:space="0" w:color="auto"/>
        <w:right w:val="none" w:sz="0" w:space="0" w:color="auto"/>
      </w:divBdr>
    </w:div>
    <w:div w:id="661351457">
      <w:bodyDiv w:val="1"/>
      <w:marLeft w:val="0"/>
      <w:marRight w:val="0"/>
      <w:marTop w:val="0"/>
      <w:marBottom w:val="0"/>
      <w:divBdr>
        <w:top w:val="none" w:sz="0" w:space="0" w:color="auto"/>
        <w:left w:val="none" w:sz="0" w:space="0" w:color="auto"/>
        <w:bottom w:val="none" w:sz="0" w:space="0" w:color="auto"/>
        <w:right w:val="none" w:sz="0" w:space="0" w:color="auto"/>
      </w:divBdr>
    </w:div>
    <w:div w:id="714037531">
      <w:bodyDiv w:val="1"/>
      <w:marLeft w:val="0"/>
      <w:marRight w:val="0"/>
      <w:marTop w:val="0"/>
      <w:marBottom w:val="0"/>
      <w:divBdr>
        <w:top w:val="none" w:sz="0" w:space="0" w:color="auto"/>
        <w:left w:val="none" w:sz="0" w:space="0" w:color="auto"/>
        <w:bottom w:val="none" w:sz="0" w:space="0" w:color="auto"/>
        <w:right w:val="none" w:sz="0" w:space="0" w:color="auto"/>
      </w:divBdr>
    </w:div>
    <w:div w:id="877816192">
      <w:bodyDiv w:val="1"/>
      <w:marLeft w:val="0"/>
      <w:marRight w:val="0"/>
      <w:marTop w:val="0"/>
      <w:marBottom w:val="0"/>
      <w:divBdr>
        <w:top w:val="none" w:sz="0" w:space="0" w:color="auto"/>
        <w:left w:val="none" w:sz="0" w:space="0" w:color="auto"/>
        <w:bottom w:val="none" w:sz="0" w:space="0" w:color="auto"/>
        <w:right w:val="none" w:sz="0" w:space="0" w:color="auto"/>
      </w:divBdr>
    </w:div>
    <w:div w:id="923490174">
      <w:bodyDiv w:val="1"/>
      <w:marLeft w:val="0"/>
      <w:marRight w:val="0"/>
      <w:marTop w:val="0"/>
      <w:marBottom w:val="0"/>
      <w:divBdr>
        <w:top w:val="none" w:sz="0" w:space="0" w:color="auto"/>
        <w:left w:val="none" w:sz="0" w:space="0" w:color="auto"/>
        <w:bottom w:val="none" w:sz="0" w:space="0" w:color="auto"/>
        <w:right w:val="none" w:sz="0" w:space="0" w:color="auto"/>
      </w:divBdr>
    </w:div>
    <w:div w:id="996955504">
      <w:bodyDiv w:val="1"/>
      <w:marLeft w:val="0"/>
      <w:marRight w:val="0"/>
      <w:marTop w:val="0"/>
      <w:marBottom w:val="0"/>
      <w:divBdr>
        <w:top w:val="none" w:sz="0" w:space="0" w:color="auto"/>
        <w:left w:val="none" w:sz="0" w:space="0" w:color="auto"/>
        <w:bottom w:val="none" w:sz="0" w:space="0" w:color="auto"/>
        <w:right w:val="none" w:sz="0" w:space="0" w:color="auto"/>
      </w:divBdr>
    </w:div>
    <w:div w:id="1028331724">
      <w:bodyDiv w:val="1"/>
      <w:marLeft w:val="0"/>
      <w:marRight w:val="0"/>
      <w:marTop w:val="0"/>
      <w:marBottom w:val="0"/>
      <w:divBdr>
        <w:top w:val="none" w:sz="0" w:space="0" w:color="auto"/>
        <w:left w:val="none" w:sz="0" w:space="0" w:color="auto"/>
        <w:bottom w:val="none" w:sz="0" w:space="0" w:color="auto"/>
        <w:right w:val="none" w:sz="0" w:space="0" w:color="auto"/>
      </w:divBdr>
    </w:div>
    <w:div w:id="1051459610">
      <w:bodyDiv w:val="1"/>
      <w:marLeft w:val="0"/>
      <w:marRight w:val="0"/>
      <w:marTop w:val="0"/>
      <w:marBottom w:val="0"/>
      <w:divBdr>
        <w:top w:val="none" w:sz="0" w:space="0" w:color="auto"/>
        <w:left w:val="none" w:sz="0" w:space="0" w:color="auto"/>
        <w:bottom w:val="none" w:sz="0" w:space="0" w:color="auto"/>
        <w:right w:val="none" w:sz="0" w:space="0" w:color="auto"/>
      </w:divBdr>
    </w:div>
    <w:div w:id="1064061269">
      <w:bodyDiv w:val="1"/>
      <w:marLeft w:val="0"/>
      <w:marRight w:val="0"/>
      <w:marTop w:val="0"/>
      <w:marBottom w:val="0"/>
      <w:divBdr>
        <w:top w:val="none" w:sz="0" w:space="0" w:color="auto"/>
        <w:left w:val="none" w:sz="0" w:space="0" w:color="auto"/>
        <w:bottom w:val="none" w:sz="0" w:space="0" w:color="auto"/>
        <w:right w:val="none" w:sz="0" w:space="0" w:color="auto"/>
      </w:divBdr>
    </w:div>
    <w:div w:id="1149789382">
      <w:bodyDiv w:val="1"/>
      <w:marLeft w:val="0"/>
      <w:marRight w:val="0"/>
      <w:marTop w:val="0"/>
      <w:marBottom w:val="0"/>
      <w:divBdr>
        <w:top w:val="none" w:sz="0" w:space="0" w:color="auto"/>
        <w:left w:val="none" w:sz="0" w:space="0" w:color="auto"/>
        <w:bottom w:val="none" w:sz="0" w:space="0" w:color="auto"/>
        <w:right w:val="none" w:sz="0" w:space="0" w:color="auto"/>
      </w:divBdr>
    </w:div>
    <w:div w:id="1154444195">
      <w:bodyDiv w:val="1"/>
      <w:marLeft w:val="0"/>
      <w:marRight w:val="0"/>
      <w:marTop w:val="0"/>
      <w:marBottom w:val="0"/>
      <w:divBdr>
        <w:top w:val="none" w:sz="0" w:space="0" w:color="auto"/>
        <w:left w:val="none" w:sz="0" w:space="0" w:color="auto"/>
        <w:bottom w:val="none" w:sz="0" w:space="0" w:color="auto"/>
        <w:right w:val="none" w:sz="0" w:space="0" w:color="auto"/>
      </w:divBdr>
    </w:div>
    <w:div w:id="1492141784">
      <w:bodyDiv w:val="1"/>
      <w:marLeft w:val="0"/>
      <w:marRight w:val="0"/>
      <w:marTop w:val="0"/>
      <w:marBottom w:val="0"/>
      <w:divBdr>
        <w:top w:val="none" w:sz="0" w:space="0" w:color="auto"/>
        <w:left w:val="none" w:sz="0" w:space="0" w:color="auto"/>
        <w:bottom w:val="none" w:sz="0" w:space="0" w:color="auto"/>
        <w:right w:val="none" w:sz="0" w:space="0" w:color="auto"/>
      </w:divBdr>
    </w:div>
    <w:div w:id="1526753751">
      <w:bodyDiv w:val="1"/>
      <w:marLeft w:val="0"/>
      <w:marRight w:val="0"/>
      <w:marTop w:val="0"/>
      <w:marBottom w:val="0"/>
      <w:divBdr>
        <w:top w:val="none" w:sz="0" w:space="0" w:color="auto"/>
        <w:left w:val="none" w:sz="0" w:space="0" w:color="auto"/>
        <w:bottom w:val="none" w:sz="0" w:space="0" w:color="auto"/>
        <w:right w:val="none" w:sz="0" w:space="0" w:color="auto"/>
      </w:divBdr>
    </w:div>
    <w:div w:id="1589994552">
      <w:bodyDiv w:val="1"/>
      <w:marLeft w:val="0"/>
      <w:marRight w:val="0"/>
      <w:marTop w:val="0"/>
      <w:marBottom w:val="0"/>
      <w:divBdr>
        <w:top w:val="none" w:sz="0" w:space="0" w:color="auto"/>
        <w:left w:val="none" w:sz="0" w:space="0" w:color="auto"/>
        <w:bottom w:val="none" w:sz="0" w:space="0" w:color="auto"/>
        <w:right w:val="none" w:sz="0" w:space="0" w:color="auto"/>
      </w:divBdr>
    </w:div>
    <w:div w:id="1662082143">
      <w:bodyDiv w:val="1"/>
      <w:marLeft w:val="0"/>
      <w:marRight w:val="0"/>
      <w:marTop w:val="0"/>
      <w:marBottom w:val="0"/>
      <w:divBdr>
        <w:top w:val="none" w:sz="0" w:space="0" w:color="auto"/>
        <w:left w:val="none" w:sz="0" w:space="0" w:color="auto"/>
        <w:bottom w:val="none" w:sz="0" w:space="0" w:color="auto"/>
        <w:right w:val="none" w:sz="0" w:space="0" w:color="auto"/>
      </w:divBdr>
    </w:div>
    <w:div w:id="1785152953">
      <w:bodyDiv w:val="1"/>
      <w:marLeft w:val="0"/>
      <w:marRight w:val="0"/>
      <w:marTop w:val="0"/>
      <w:marBottom w:val="0"/>
      <w:divBdr>
        <w:top w:val="none" w:sz="0" w:space="0" w:color="auto"/>
        <w:left w:val="none" w:sz="0" w:space="0" w:color="auto"/>
        <w:bottom w:val="none" w:sz="0" w:space="0" w:color="auto"/>
        <w:right w:val="none" w:sz="0" w:space="0" w:color="auto"/>
      </w:divBdr>
    </w:div>
    <w:div w:id="1833258358">
      <w:bodyDiv w:val="1"/>
      <w:marLeft w:val="0"/>
      <w:marRight w:val="0"/>
      <w:marTop w:val="0"/>
      <w:marBottom w:val="0"/>
      <w:divBdr>
        <w:top w:val="none" w:sz="0" w:space="0" w:color="auto"/>
        <w:left w:val="none" w:sz="0" w:space="0" w:color="auto"/>
        <w:bottom w:val="none" w:sz="0" w:space="0" w:color="auto"/>
        <w:right w:val="none" w:sz="0" w:space="0" w:color="auto"/>
      </w:divBdr>
    </w:div>
    <w:div w:id="1973636717">
      <w:bodyDiv w:val="1"/>
      <w:marLeft w:val="0"/>
      <w:marRight w:val="0"/>
      <w:marTop w:val="0"/>
      <w:marBottom w:val="0"/>
      <w:divBdr>
        <w:top w:val="none" w:sz="0" w:space="0" w:color="auto"/>
        <w:left w:val="none" w:sz="0" w:space="0" w:color="auto"/>
        <w:bottom w:val="none" w:sz="0" w:space="0" w:color="auto"/>
        <w:right w:val="none" w:sz="0" w:space="0" w:color="auto"/>
      </w:divBdr>
    </w:div>
    <w:div w:id="1996840457">
      <w:bodyDiv w:val="1"/>
      <w:marLeft w:val="0"/>
      <w:marRight w:val="0"/>
      <w:marTop w:val="0"/>
      <w:marBottom w:val="0"/>
      <w:divBdr>
        <w:top w:val="none" w:sz="0" w:space="0" w:color="auto"/>
        <w:left w:val="none" w:sz="0" w:space="0" w:color="auto"/>
        <w:bottom w:val="none" w:sz="0" w:space="0" w:color="auto"/>
        <w:right w:val="none" w:sz="0" w:space="0" w:color="auto"/>
      </w:divBdr>
    </w:div>
    <w:div w:id="2037269252">
      <w:bodyDiv w:val="1"/>
      <w:marLeft w:val="0"/>
      <w:marRight w:val="0"/>
      <w:marTop w:val="0"/>
      <w:marBottom w:val="0"/>
      <w:divBdr>
        <w:top w:val="none" w:sz="0" w:space="0" w:color="auto"/>
        <w:left w:val="none" w:sz="0" w:space="0" w:color="auto"/>
        <w:bottom w:val="none" w:sz="0" w:space="0" w:color="auto"/>
        <w:right w:val="none" w:sz="0" w:space="0" w:color="auto"/>
      </w:divBdr>
    </w:div>
    <w:div w:id="211971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chart" Target="charts/chart4.xml"/><Relationship Id="rId42" Type="http://schemas.openxmlformats.org/officeDocument/2006/relationships/chart" Target="charts/chart8.xml"/><Relationship Id="rId47" Type="http://schemas.openxmlformats.org/officeDocument/2006/relationships/header" Target="header12.xml"/><Relationship Id="rId63" Type="http://schemas.openxmlformats.org/officeDocument/2006/relationships/hyperlink" Target="http://www.mexicoevalua.org" TargetMode="External"/><Relationship Id="rId68" Type="http://schemas.openxmlformats.org/officeDocument/2006/relationships/hyperlink" Target="http://unesdoc.unesco.org/images/0013/001307/130792e.pdf" TargetMode="External"/><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eader" Target="header11.xml"/><Relationship Id="rId53" Type="http://schemas.openxmlformats.org/officeDocument/2006/relationships/chart" Target="charts/chart11.xml"/><Relationship Id="rId58" Type="http://schemas.openxmlformats.org/officeDocument/2006/relationships/footer" Target="footer16.xml"/><Relationship Id="rId66" Type="http://schemas.openxmlformats.org/officeDocument/2006/relationships/hyperlink" Target="http://www.dgpp.sep.gob.mx/Educacion%20en%20Mexico/EncuestadeOpini&#243;n/padres_archivos/frame.htm" TargetMode="External"/><Relationship Id="rId74" Type="http://schemas.openxmlformats.org/officeDocument/2006/relationships/hyperlink" Target="http://www.conapo.gob.mx"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8.xml"/><Relationship Id="rId19" Type="http://schemas.openxmlformats.org/officeDocument/2006/relationships/chart" Target="charts/chart2.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diagramColors" Target="diagrams/colors1.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chart" Target="charts/chart9.xml"/><Relationship Id="rId48" Type="http://schemas.openxmlformats.org/officeDocument/2006/relationships/footer" Target="footer12.xml"/><Relationship Id="rId56" Type="http://schemas.openxmlformats.org/officeDocument/2006/relationships/footer" Target="footer15.xml"/><Relationship Id="rId64" Type="http://schemas.openxmlformats.org/officeDocument/2006/relationships/hyperlink" Target="http://www.ucm.es/BUCM/cee/doc/9823/9823.htm" TargetMode="External"/><Relationship Id="rId69" Type="http://schemas.openxmlformats.org/officeDocument/2006/relationships/hyperlink" Target="http://www.oecd.org/els/emp/43244453.pdf" TargetMode="External"/><Relationship Id="rId77"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yperlink" Target="http://www.snie.sep.gob.mx/Estad_E_Indic_2011/Cifras_2011.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diagramLayout" Target="diagrams/layout1.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header" Target="header17.xml"/><Relationship Id="rId67" Type="http://schemas.openxmlformats.org/officeDocument/2006/relationships/hyperlink" Target="http://www.rieoei.org/rie30f.htm" TargetMode="External"/><Relationship Id="rId20" Type="http://schemas.openxmlformats.org/officeDocument/2006/relationships/chart" Target="charts/chart3.xml"/><Relationship Id="rId41" Type="http://schemas.openxmlformats.org/officeDocument/2006/relationships/chart" Target="charts/chart7.xml"/><Relationship Id="rId54" Type="http://schemas.openxmlformats.org/officeDocument/2006/relationships/chart" Target="charts/chart12.xml"/><Relationship Id="rId62" Type="http://schemas.openxmlformats.org/officeDocument/2006/relationships/footer" Target="footer18.xml"/><Relationship Id="rId70" Type="http://schemas.openxmlformats.org/officeDocument/2006/relationships/hyperlink" Target="http://www.globaleducationfirst.org/files/EdFirst_G29383UNOPS_lr.pdf" TargetMode="External"/><Relationship Id="rId75" Type="http://schemas.openxmlformats.org/officeDocument/2006/relationships/hyperlink" Target="http://www.oecd.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microsoft.com/office/2007/relationships/diagramDrawing" Target="diagrams/drawing1.xml"/><Relationship Id="rId36" Type="http://schemas.openxmlformats.org/officeDocument/2006/relationships/footer" Target="footer8.xml"/><Relationship Id="rId49" Type="http://schemas.openxmlformats.org/officeDocument/2006/relationships/header" Target="header13.xml"/><Relationship Id="rId5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chart" Target="charts/chart10.xml"/><Relationship Id="rId52" Type="http://schemas.openxmlformats.org/officeDocument/2006/relationships/footer" Target="footer14.xml"/><Relationship Id="rId60" Type="http://schemas.openxmlformats.org/officeDocument/2006/relationships/footer" Target="footer17.xml"/><Relationship Id="rId65" Type="http://schemas.openxmlformats.org/officeDocument/2006/relationships/hyperlink" Target="http://web.coneval.gob.mx/Informes/Coordinacion/INFORMES_Y_PUBLICACIONES_PDF/Metodologia_Multi%20dimensional_web.pdf" TargetMode="External"/><Relationship Id="rId73" Type="http://schemas.openxmlformats.org/officeDocument/2006/relationships/hyperlink" Target="http://www.conapo.gob.mx"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header" Target="header10.xml"/><Relationship Id="rId34" Type="http://schemas.openxmlformats.org/officeDocument/2006/relationships/footer" Target="footer7.xml"/><Relationship Id="rId50" Type="http://schemas.openxmlformats.org/officeDocument/2006/relationships/footer" Target="footer13.xml"/><Relationship Id="rId55" Type="http://schemas.openxmlformats.org/officeDocument/2006/relationships/header" Target="header15.xml"/><Relationship Id="rId76"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hyperlink" Target="http://www.rlc.fao.org/es/prioridades/seguridad/ingreso4/pdf/mexico.pdf" TargetMode="External"/><Relationship Id="rId2" Type="http://schemas.openxmlformats.org/officeDocument/2006/relationships/numbering" Target="numbering.xml"/><Relationship Id="rId29" Type="http://schemas.openxmlformats.org/officeDocument/2006/relationships/header" Target="header5.xml"/></Relationships>
</file>

<file path=word/_rels/foot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ivan.estrada\Downloads\TASA%20DE%20COVERTURA%20Y%20ABSORCI&#211;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Escritorio\karla_fenand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ose.romualdo\Desktop\TASA%20DE%20COVERTURA%20Y%20ABSORCI&#211;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ose.romualdo\Desktop\GRAFICOS%20ROM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ose.romualdo\Desktop\GRAFICOS%20ROM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e.romualdo\Desktop\GRAFICOS%20ROM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van.estrada\Downloads\SALARI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van.estrada\Downloads\SALARI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1988407699037624E-2"/>
          <c:y val="5.1400554097404488E-2"/>
          <c:w val="0.67909426946631668"/>
          <c:h val="0.80641878098571007"/>
        </c:manualLayout>
      </c:layout>
      <c:lineChart>
        <c:grouping val="standard"/>
        <c:varyColors val="0"/>
        <c:ser>
          <c:idx val="0"/>
          <c:order val="0"/>
          <c:tx>
            <c:strRef>
              <c:f>'cobertura '!$A$54</c:f>
              <c:strCache>
                <c:ptCount val="1"/>
                <c:pt idx="0">
                  <c:v>Primaria</c:v>
                </c:pt>
              </c:strCache>
            </c:strRef>
          </c:tx>
          <c:spPr>
            <a:effectLst>
              <a:outerShdw blurRad="50800" dist="38100" dir="8100000" algn="tr" rotWithShape="0">
                <a:prstClr val="black">
                  <a:alpha val="40000"/>
                </a:prstClr>
              </a:outerShdw>
            </a:effectLst>
          </c:spPr>
          <c:marker>
            <c:spPr>
              <a:solidFill>
                <a:schemeClr val="accent5">
                  <a:lumMod val="75000"/>
                </a:schemeClr>
              </a:solidFill>
              <a:effectLst>
                <a:outerShdw blurRad="50800" dist="38100" dir="8100000" algn="tr" rotWithShape="0">
                  <a:prstClr val="black">
                    <a:alpha val="40000"/>
                  </a:prstClr>
                </a:outerShdw>
              </a:effectLst>
            </c:spPr>
          </c:marker>
          <c:dLbls>
            <c:dLbl>
              <c:idx val="0"/>
              <c:layout>
                <c:manualLayout>
                  <c:x val="-4.7222222222222235E-2"/>
                  <c:y val="-4.6296296296296294E-2"/>
                </c:manualLayout>
              </c:layout>
              <c:showLegendKey val="0"/>
              <c:showVal val="1"/>
              <c:showCatName val="0"/>
              <c:showSerName val="0"/>
              <c:showPercent val="0"/>
              <c:showBubbleSize val="0"/>
            </c:dLbl>
            <c:dLbl>
              <c:idx val="1"/>
              <c:layout>
                <c:manualLayout>
                  <c:x val="-3.0555555555555555E-2"/>
                  <c:y val="-5.0925925925926013E-2"/>
                </c:manualLayout>
              </c:layout>
              <c:showLegendKey val="0"/>
              <c:showVal val="1"/>
              <c:showCatName val="0"/>
              <c:showSerName val="0"/>
              <c:showPercent val="0"/>
              <c:showBubbleSize val="0"/>
            </c:dLbl>
            <c:dLbl>
              <c:idx val="2"/>
              <c:layout>
                <c:manualLayout>
                  <c:x val="-4.7222222222222221E-2"/>
                  <c:y val="-9.2592592592592587E-2"/>
                </c:manualLayout>
              </c:layout>
              <c:showLegendKey val="0"/>
              <c:showVal val="1"/>
              <c:showCatName val="0"/>
              <c:showSerName val="0"/>
              <c:showPercent val="0"/>
              <c:showBubbleSize val="0"/>
            </c:dLbl>
            <c:dLbl>
              <c:idx val="3"/>
              <c:layout>
                <c:manualLayout>
                  <c:x val="-4.1666666666666664E-2"/>
                  <c:y val="-5.0925925925925923E-2"/>
                </c:manualLayout>
              </c:layout>
              <c:showLegendKey val="0"/>
              <c:showVal val="1"/>
              <c:showCatName val="0"/>
              <c:showSerName val="0"/>
              <c:showPercent val="0"/>
              <c:showBubbleSize val="0"/>
            </c:dLbl>
            <c:dLbl>
              <c:idx val="4"/>
              <c:layout>
                <c:manualLayout>
                  <c:x val="-3.6111111111111108E-2"/>
                  <c:y val="-4.6296296296296294E-2"/>
                </c:manualLayout>
              </c:layout>
              <c:showLegendKey val="0"/>
              <c:showVal val="1"/>
              <c:showCatName val="0"/>
              <c:showSerName val="0"/>
              <c:showPercent val="0"/>
              <c:showBubbleSize val="0"/>
            </c:dLbl>
            <c:dLbl>
              <c:idx val="5"/>
              <c:layout>
                <c:manualLayout>
                  <c:x val="-2.7777777777777776E-2"/>
                  <c:y val="-5.0925925925926013E-2"/>
                </c:manualLayout>
              </c:layout>
              <c:showLegendKey val="0"/>
              <c:showVal val="1"/>
              <c:showCatName val="0"/>
              <c:showSerName val="0"/>
              <c:showPercent val="0"/>
              <c:showBubbleSize val="0"/>
            </c:dLbl>
            <c:dLbl>
              <c:idx val="6"/>
              <c:layout>
                <c:manualLayout>
                  <c:x val="-3.6111111111111163E-2"/>
                  <c:y val="-5.5555555555555552E-2"/>
                </c:manualLayout>
              </c:layout>
              <c:showLegendKey val="0"/>
              <c:showVal val="1"/>
              <c:showCatName val="0"/>
              <c:showSerName val="0"/>
              <c:showPercent val="0"/>
              <c:showBubbleSize val="0"/>
            </c:dLbl>
            <c:dLbl>
              <c:idx val="7"/>
              <c:layout>
                <c:manualLayout>
                  <c:x val="-4.1666666666666664E-2"/>
                  <c:y val="-4.6296296296296294E-2"/>
                </c:manualLayout>
              </c:layout>
              <c:showLegendKey val="0"/>
              <c:showVal val="1"/>
              <c:showCatName val="0"/>
              <c:showSerName val="0"/>
              <c:showPercent val="0"/>
              <c:showBubbleSize val="0"/>
            </c:dLbl>
            <c:dLbl>
              <c:idx val="8"/>
              <c:layout>
                <c:manualLayout>
                  <c:x val="-3.888888888888889E-2"/>
                  <c:y val="-6.0185185185185272E-2"/>
                </c:manualLayout>
              </c:layout>
              <c:showLegendKey val="0"/>
              <c:showVal val="1"/>
              <c:showCatName val="0"/>
              <c:showSerName val="0"/>
              <c:showPercent val="0"/>
              <c:showBubbleSize val="0"/>
            </c:dLbl>
            <c:dLbl>
              <c:idx val="9"/>
              <c:layout>
                <c:manualLayout>
                  <c:x val="-4.4444444444444446E-2"/>
                  <c:y val="-4.6296296296296384E-2"/>
                </c:manualLayout>
              </c:layout>
              <c:showLegendKey val="0"/>
              <c:showVal val="1"/>
              <c:showCatName val="0"/>
              <c:showSerName val="0"/>
              <c:showPercent val="0"/>
              <c:showBubbleSize val="0"/>
            </c:dLbl>
            <c:dLbl>
              <c:idx val="10"/>
              <c:layout>
                <c:manualLayout>
                  <c:x val="-3.888888888888889E-2"/>
                  <c:y val="-4.629629629629638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'cobertura '!$B$52:$L$52</c:f>
              <c:strCache>
                <c:ptCount val="11"/>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strCache>
            </c:strRef>
          </c:cat>
          <c:val>
            <c:numRef>
              <c:f>'cobertura '!$B$54:$L$54</c:f>
              <c:numCache>
                <c:formatCode>General</c:formatCode>
                <c:ptCount val="11"/>
                <c:pt idx="0">
                  <c:v>0.2</c:v>
                </c:pt>
                <c:pt idx="1">
                  <c:v>1</c:v>
                </c:pt>
                <c:pt idx="2">
                  <c:v>-0.5</c:v>
                </c:pt>
                <c:pt idx="3">
                  <c:v>1.9</c:v>
                </c:pt>
                <c:pt idx="4">
                  <c:v>1.6</c:v>
                </c:pt>
                <c:pt idx="5">
                  <c:v>1</c:v>
                </c:pt>
                <c:pt idx="6">
                  <c:v>0.7</c:v>
                </c:pt>
                <c:pt idx="7">
                  <c:v>0.4</c:v>
                </c:pt>
                <c:pt idx="8">
                  <c:v>0.1</c:v>
                </c:pt>
                <c:pt idx="9">
                  <c:v>0.1</c:v>
                </c:pt>
                <c:pt idx="10">
                  <c:v>0.1</c:v>
                </c:pt>
              </c:numCache>
            </c:numRef>
          </c:val>
          <c:smooth val="0"/>
        </c:ser>
        <c:ser>
          <c:idx val="1"/>
          <c:order val="1"/>
          <c:tx>
            <c:strRef>
              <c:f>'cobertura '!$A$55</c:f>
              <c:strCache>
                <c:ptCount val="1"/>
                <c:pt idx="0">
                  <c:v>Secundaria</c:v>
                </c:pt>
              </c:strCache>
            </c:strRef>
          </c:tx>
          <c:spPr>
            <a:ln>
              <a:solidFill>
                <a:schemeClr val="accent6">
                  <a:lumMod val="60000"/>
                  <a:lumOff val="40000"/>
                </a:schemeClr>
              </a:solidFill>
            </a:ln>
            <a:effectLst>
              <a:outerShdw blurRad="50800" dist="38100" dir="8100000" algn="tr" rotWithShape="0">
                <a:prstClr val="black">
                  <a:alpha val="40000"/>
                </a:prstClr>
              </a:outerShdw>
            </a:effectLst>
          </c:spPr>
          <c:marker>
            <c:spPr>
              <a:solidFill>
                <a:schemeClr val="accent6">
                  <a:lumMod val="60000"/>
                  <a:lumOff val="40000"/>
                </a:schemeClr>
              </a:solidFill>
              <a:ln>
                <a:solidFill>
                  <a:schemeClr val="accent6">
                    <a:lumMod val="60000"/>
                    <a:lumOff val="40000"/>
                  </a:schemeClr>
                </a:solidFill>
              </a:ln>
              <a:effectLst>
                <a:outerShdw blurRad="50800" dist="38100" dir="8100000" algn="tr" rotWithShape="0">
                  <a:prstClr val="black">
                    <a:alpha val="40000"/>
                  </a:prstClr>
                </a:outerShdw>
              </a:effectLst>
            </c:spPr>
          </c:marker>
          <c:dLbls>
            <c:dLbl>
              <c:idx val="0"/>
              <c:layout>
                <c:manualLayout>
                  <c:x val="-4.1666666666666678E-2"/>
                  <c:y val="-4.6296296296296335E-2"/>
                </c:manualLayout>
              </c:layout>
              <c:showLegendKey val="0"/>
              <c:showVal val="1"/>
              <c:showCatName val="0"/>
              <c:showSerName val="0"/>
              <c:showPercent val="0"/>
              <c:showBubbleSize val="0"/>
            </c:dLbl>
            <c:dLbl>
              <c:idx val="1"/>
              <c:layout>
                <c:manualLayout>
                  <c:x val="-3.0555555555555555E-2"/>
                  <c:y val="-6.0185185185185182E-2"/>
                </c:manualLayout>
              </c:layout>
              <c:showLegendKey val="0"/>
              <c:showVal val="1"/>
              <c:showCatName val="0"/>
              <c:showSerName val="0"/>
              <c:showPercent val="0"/>
              <c:showBubbleSize val="0"/>
            </c:dLbl>
            <c:dLbl>
              <c:idx val="2"/>
              <c:layout>
                <c:manualLayout>
                  <c:x val="-2.7777777777777776E-2"/>
                  <c:y val="6.0185185185185099E-2"/>
                </c:manualLayout>
              </c:layout>
              <c:showLegendKey val="0"/>
              <c:showVal val="1"/>
              <c:showCatName val="0"/>
              <c:showSerName val="0"/>
              <c:showPercent val="0"/>
              <c:showBubbleSize val="0"/>
            </c:dLbl>
            <c:dLbl>
              <c:idx val="3"/>
              <c:layout>
                <c:manualLayout>
                  <c:x val="-3.888888888888889E-2"/>
                  <c:y val="-6.4814814814814825E-2"/>
                </c:manualLayout>
              </c:layout>
              <c:showLegendKey val="0"/>
              <c:showVal val="1"/>
              <c:showCatName val="0"/>
              <c:showSerName val="0"/>
              <c:showPercent val="0"/>
              <c:showBubbleSize val="0"/>
            </c:dLbl>
            <c:dLbl>
              <c:idx val="4"/>
              <c:layout>
                <c:manualLayout>
                  <c:x val="-4.4444444444444446E-2"/>
                  <c:y val="5.0925925925925881E-2"/>
                </c:manualLayout>
              </c:layout>
              <c:showLegendKey val="0"/>
              <c:showVal val="1"/>
              <c:showCatName val="0"/>
              <c:showSerName val="0"/>
              <c:showPercent val="0"/>
              <c:showBubbleSize val="0"/>
            </c:dLbl>
            <c:dLbl>
              <c:idx val="5"/>
              <c:layout>
                <c:manualLayout>
                  <c:x val="-3.888888888888889E-2"/>
                  <c:y val="-6.9444444444444448E-2"/>
                </c:manualLayout>
              </c:layout>
              <c:showLegendKey val="0"/>
              <c:showVal val="1"/>
              <c:showCatName val="0"/>
              <c:showSerName val="0"/>
              <c:showPercent val="0"/>
              <c:showBubbleSize val="0"/>
            </c:dLbl>
            <c:dLbl>
              <c:idx val="6"/>
              <c:layout>
                <c:manualLayout>
                  <c:x val="-3.6111111111111163E-2"/>
                  <c:y val="-4.6296296296296335E-2"/>
                </c:manualLayout>
              </c:layout>
              <c:showLegendKey val="0"/>
              <c:showVal val="1"/>
              <c:showCatName val="0"/>
              <c:showSerName val="0"/>
              <c:showPercent val="0"/>
              <c:showBubbleSize val="0"/>
            </c:dLbl>
            <c:dLbl>
              <c:idx val="7"/>
              <c:layout>
                <c:manualLayout>
                  <c:x val="-3.3333333333333333E-2"/>
                  <c:y val="-5.5555555555555552E-2"/>
                </c:manualLayout>
              </c:layout>
              <c:showLegendKey val="0"/>
              <c:showVal val="1"/>
              <c:showCatName val="0"/>
              <c:showSerName val="0"/>
              <c:showPercent val="0"/>
              <c:showBubbleSize val="0"/>
            </c:dLbl>
            <c:dLbl>
              <c:idx val="8"/>
              <c:layout>
                <c:manualLayout>
                  <c:x val="-3.6111111111111108E-2"/>
                  <c:y val="-4.6296296296296252E-2"/>
                </c:manualLayout>
              </c:layout>
              <c:showLegendKey val="0"/>
              <c:showVal val="1"/>
              <c:showCatName val="0"/>
              <c:showSerName val="0"/>
              <c:showPercent val="0"/>
              <c:showBubbleSize val="0"/>
            </c:dLbl>
            <c:dLbl>
              <c:idx val="9"/>
              <c:layout>
                <c:manualLayout>
                  <c:x val="-4.1666666666666664E-2"/>
                  <c:y val="-5.0925925925925972E-2"/>
                </c:manualLayout>
              </c:layout>
              <c:showLegendKey val="0"/>
              <c:showVal val="1"/>
              <c:showCatName val="0"/>
              <c:showSerName val="0"/>
              <c:showPercent val="0"/>
              <c:showBubbleSize val="0"/>
            </c:dLbl>
            <c:dLbl>
              <c:idx val="10"/>
              <c:layout>
                <c:manualLayout>
                  <c:x val="-4.1666666666666664E-2"/>
                  <c:y val="-4.6296296296296252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'cobertura '!$B$52:$L$52</c:f>
              <c:strCache>
                <c:ptCount val="11"/>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strCache>
            </c:strRef>
          </c:cat>
          <c:val>
            <c:numRef>
              <c:f>'cobertura '!$B$55:$L$55</c:f>
              <c:numCache>
                <c:formatCode>General</c:formatCode>
                <c:ptCount val="11"/>
                <c:pt idx="0">
                  <c:v>6.1</c:v>
                </c:pt>
                <c:pt idx="1">
                  <c:v>5.8</c:v>
                </c:pt>
                <c:pt idx="2">
                  <c:v>5.0999999999999996</c:v>
                </c:pt>
                <c:pt idx="3">
                  <c:v>10</c:v>
                </c:pt>
                <c:pt idx="4">
                  <c:v>7.4</c:v>
                </c:pt>
                <c:pt idx="5">
                  <c:v>8.8000000000000007</c:v>
                </c:pt>
                <c:pt idx="6">
                  <c:v>7.5</c:v>
                </c:pt>
                <c:pt idx="7">
                  <c:v>5.9</c:v>
                </c:pt>
                <c:pt idx="8">
                  <c:v>5.9</c:v>
                </c:pt>
                <c:pt idx="9">
                  <c:v>5.6</c:v>
                </c:pt>
                <c:pt idx="10">
                  <c:v>5.9</c:v>
                </c:pt>
              </c:numCache>
            </c:numRef>
          </c:val>
          <c:smooth val="0"/>
        </c:ser>
        <c:dLbls>
          <c:showLegendKey val="0"/>
          <c:showVal val="0"/>
          <c:showCatName val="0"/>
          <c:showSerName val="0"/>
          <c:showPercent val="0"/>
          <c:showBubbleSize val="0"/>
        </c:dLbls>
        <c:marker val="1"/>
        <c:smooth val="0"/>
        <c:axId val="184954880"/>
        <c:axId val="37709504"/>
      </c:lineChart>
      <c:catAx>
        <c:axId val="184954880"/>
        <c:scaling>
          <c:orientation val="minMax"/>
        </c:scaling>
        <c:delete val="0"/>
        <c:axPos val="b"/>
        <c:majorTickMark val="out"/>
        <c:minorTickMark val="none"/>
        <c:tickLblPos val="nextTo"/>
        <c:txPr>
          <a:bodyPr rot="-5400000" vert="horz"/>
          <a:lstStyle/>
          <a:p>
            <a:pPr>
              <a:defRPr>
                <a:latin typeface="Times New Roman" pitchFamily="18" charset="0"/>
                <a:cs typeface="Times New Roman" pitchFamily="18" charset="0"/>
              </a:defRPr>
            </a:pPr>
            <a:endParaRPr lang="es-MX"/>
          </a:p>
        </c:txPr>
        <c:crossAx val="37709504"/>
        <c:crosses val="autoZero"/>
        <c:auto val="1"/>
        <c:lblAlgn val="ctr"/>
        <c:lblOffset val="100"/>
        <c:noMultiLvlLbl val="0"/>
      </c:catAx>
      <c:valAx>
        <c:axId val="37709504"/>
        <c:scaling>
          <c:orientation val="minMax"/>
        </c:scaling>
        <c:delete val="0"/>
        <c:axPos val="l"/>
        <c:majorGridlines>
          <c:spPr>
            <a:ln>
              <a:solidFill>
                <a:schemeClr val="accent1">
                  <a:alpha val="15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MX"/>
          </a:p>
        </c:txPr>
        <c:crossAx val="184954880"/>
        <c:crosses val="autoZero"/>
        <c:crossBetween val="between"/>
      </c:valAx>
    </c:plotArea>
    <c:legend>
      <c:legendPos val="r"/>
      <c:overlay val="0"/>
      <c:txPr>
        <a:bodyPr/>
        <a:lstStyle/>
        <a:p>
          <a:pPr>
            <a:defRPr>
              <a:latin typeface="Times New Roman" pitchFamily="18" charset="0"/>
              <a:cs typeface="Times New Roman" pitchFamily="18" charset="0"/>
            </a:defRPr>
          </a:pPr>
          <a:endParaRPr lang="es-MX"/>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'[CUADRO UYU 2013 (2).xlsx]Hoja3'!$I$46</c:f>
              <c:strCache>
                <c:ptCount val="1"/>
                <c:pt idx="0">
                  <c:v>Preescolar</c:v>
                </c:pt>
              </c:strCache>
            </c:strRef>
          </c:tx>
          <c:invertIfNegative val="0"/>
          <c:dLbls>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'[CUADRO UYU 2013 (2).xlsx]Hoja3'!$H$47:$H$62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(2).xlsx]Hoja3'!$I$47:$I$62</c:f>
              <c:numCache>
                <c:formatCode>0.00%</c:formatCode>
                <c:ptCount val="16"/>
                <c:pt idx="0">
                  <c:v>1.4423497311830239E-2</c:v>
                </c:pt>
                <c:pt idx="1">
                  <c:v>9.9495814299382229E-3</c:v>
                </c:pt>
                <c:pt idx="2">
                  <c:v>4.7260511792206559E-3</c:v>
                </c:pt>
                <c:pt idx="3">
                  <c:v>1.1425888776923084E-2</c:v>
                </c:pt>
                <c:pt idx="4">
                  <c:v>5.0970381318557242E-3</c:v>
                </c:pt>
                <c:pt idx="5">
                  <c:v>1.0421592289583757E-2</c:v>
                </c:pt>
                <c:pt idx="6">
                  <c:v>2.422536311303047E-2</c:v>
                </c:pt>
                <c:pt idx="7">
                  <c:v>9.677071563128482E-3</c:v>
                </c:pt>
                <c:pt idx="8">
                  <c:v>3.3954220040256756E-2</c:v>
                </c:pt>
                <c:pt idx="9">
                  <c:v>5.7447796532757636E-3</c:v>
                </c:pt>
                <c:pt idx="10">
                  <c:v>6.0716217053684443E-3</c:v>
                </c:pt>
                <c:pt idx="11">
                  <c:v>4.4747648222870622E-3</c:v>
                </c:pt>
                <c:pt idx="12">
                  <c:v>1.1655951623980528E-2</c:v>
                </c:pt>
                <c:pt idx="13">
                  <c:v>1.4726569032861634E-2</c:v>
                </c:pt>
                <c:pt idx="14">
                  <c:v>9.3128761336537802E-3</c:v>
                </c:pt>
                <c:pt idx="15">
                  <c:v>1.04020666604977E-2</c:v>
                </c:pt>
              </c:numCache>
            </c:numRef>
          </c:val>
        </c:ser>
        <c:ser>
          <c:idx val="1"/>
          <c:order val="1"/>
          <c:tx>
            <c:strRef>
              <c:f>'[CUADRO UYU 2013 (2).xlsx]Hoja3'!$J$46</c:f>
              <c:strCache>
                <c:ptCount val="1"/>
                <c:pt idx="0">
                  <c:v>Primaria</c:v>
                </c:pt>
              </c:strCache>
            </c:strRef>
          </c:tx>
          <c:invertIfNegative val="0"/>
          <c:dLbls>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'[CUADRO UYU 2013 (2).xlsx]Hoja3'!$H$47:$H$62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(2).xlsx]Hoja3'!$J$47:$J$62</c:f>
              <c:numCache>
                <c:formatCode>0.00%</c:formatCode>
                <c:ptCount val="16"/>
                <c:pt idx="0">
                  <c:v>4.4807922990918882E-2</c:v>
                </c:pt>
                <c:pt idx="1">
                  <c:v>2.726796548887506E-2</c:v>
                </c:pt>
                <c:pt idx="2">
                  <c:v>1.3673034002609642E-2</c:v>
                </c:pt>
                <c:pt idx="3">
                  <c:v>3.4047603483711802E-2</c:v>
                </c:pt>
                <c:pt idx="4">
                  <c:v>1.3678127644979918E-2</c:v>
                </c:pt>
                <c:pt idx="5">
                  <c:v>2.9339380052787113E-2</c:v>
                </c:pt>
                <c:pt idx="6">
                  <c:v>8.8286405323195857E-2</c:v>
                </c:pt>
                <c:pt idx="7">
                  <c:v>2.7803646878149037E-2</c:v>
                </c:pt>
                <c:pt idx="8">
                  <c:v>0.14169833921790517</c:v>
                </c:pt>
                <c:pt idx="9">
                  <c:v>1.6977110020128378E-2</c:v>
                </c:pt>
                <c:pt idx="10">
                  <c:v>1.8814217035007755E-2</c:v>
                </c:pt>
                <c:pt idx="11">
                  <c:v>1.3797828240681393E-2</c:v>
                </c:pt>
                <c:pt idx="12">
                  <c:v>3.2155315343154439E-2</c:v>
                </c:pt>
                <c:pt idx="13">
                  <c:v>4.3836735178986348E-2</c:v>
                </c:pt>
                <c:pt idx="14">
                  <c:v>2.9692539257126217E-2</c:v>
                </c:pt>
                <c:pt idx="15">
                  <c:v>3.3333644611478183E-2</c:v>
                </c:pt>
              </c:numCache>
            </c:numRef>
          </c:val>
        </c:ser>
        <c:ser>
          <c:idx val="2"/>
          <c:order val="2"/>
          <c:tx>
            <c:strRef>
              <c:f>'[CUADRO UYU 2013 (2).xlsx]Hoja3'!$K$46</c:f>
              <c:strCache>
                <c:ptCount val="1"/>
                <c:pt idx="0">
                  <c:v>Secundaria</c:v>
                </c:pt>
              </c:strCache>
            </c:strRef>
          </c:tx>
          <c:invertIfNegative val="0"/>
          <c:dLbls>
            <c:txPr>
              <a:bodyPr/>
              <a:lstStyle/>
              <a:p>
                <a:pPr>
                  <a:defRPr b="1"/>
                </a:pPr>
                <a:endParaRPr lang="es-MX"/>
              </a:p>
            </c:txPr>
            <c:showLegendKey val="0"/>
            <c:showVal val="1"/>
            <c:showCatName val="0"/>
            <c:showSerName val="0"/>
            <c:showPercent val="0"/>
            <c:showBubbleSize val="0"/>
            <c:showLeaderLines val="0"/>
          </c:dLbls>
          <c:cat>
            <c:strRef>
              <c:f>'[CUADRO UYU 2013 (2).xlsx]Hoja3'!$H$47:$H$62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(2).xlsx]Hoja3'!$K$47:$K$62</c:f>
              <c:numCache>
                <c:formatCode>0.00%</c:formatCode>
                <c:ptCount val="16"/>
                <c:pt idx="0">
                  <c:v>1.2073630298343123E-2</c:v>
                </c:pt>
                <c:pt idx="1">
                  <c:v>9.9826901053450129E-3</c:v>
                </c:pt>
                <c:pt idx="2">
                  <c:v>5.5919703821674972E-3</c:v>
                </c:pt>
                <c:pt idx="3">
                  <c:v>1.3510886387155871E-2</c:v>
                </c:pt>
                <c:pt idx="4">
                  <c:v>4.9535672050929633E-3</c:v>
                </c:pt>
                <c:pt idx="5">
                  <c:v>9.4682322259471846E-3</c:v>
                </c:pt>
                <c:pt idx="6">
                  <c:v>3.2261432892535184E-2</c:v>
                </c:pt>
                <c:pt idx="7">
                  <c:v>1.1846114272470816E-2</c:v>
                </c:pt>
                <c:pt idx="8">
                  <c:v>4.2531913791800761E-2</c:v>
                </c:pt>
                <c:pt idx="9">
                  <c:v>5.8721207125326524E-3</c:v>
                </c:pt>
                <c:pt idx="10">
                  <c:v>7.8985414355072711E-3</c:v>
                </c:pt>
                <c:pt idx="11">
                  <c:v>3.9679474064446465E-3</c:v>
                </c:pt>
                <c:pt idx="12">
                  <c:v>1.0659295600196614E-2</c:v>
                </c:pt>
                <c:pt idx="13">
                  <c:v>1.278843811097179E-2</c:v>
                </c:pt>
                <c:pt idx="14">
                  <c:v>9.822240370681334E-3</c:v>
                </c:pt>
                <c:pt idx="15">
                  <c:v>1.1272230565419771E-2</c:v>
                </c:pt>
              </c:numCache>
            </c:numRef>
          </c:val>
        </c:ser>
        <c:dLbls>
          <c:showLegendKey val="0"/>
          <c:showVal val="1"/>
          <c:showCatName val="0"/>
          <c:showSerName val="0"/>
          <c:showPercent val="0"/>
          <c:showBubbleSize val="0"/>
        </c:dLbls>
        <c:gapWidth val="75"/>
        <c:shape val="cylinder"/>
        <c:axId val="173798912"/>
        <c:axId val="174573248"/>
        <c:axId val="0"/>
      </c:bar3DChart>
      <c:catAx>
        <c:axId val="173798912"/>
        <c:scaling>
          <c:orientation val="minMax"/>
        </c:scaling>
        <c:delete val="0"/>
        <c:axPos val="l"/>
        <c:majorTickMark val="none"/>
        <c:minorTickMark val="none"/>
        <c:tickLblPos val="nextTo"/>
        <c:txPr>
          <a:bodyPr/>
          <a:lstStyle/>
          <a:p>
            <a:pPr>
              <a:defRPr b="1"/>
            </a:pPr>
            <a:endParaRPr lang="es-MX"/>
          </a:p>
        </c:txPr>
        <c:crossAx val="174573248"/>
        <c:crosses val="autoZero"/>
        <c:auto val="1"/>
        <c:lblAlgn val="ctr"/>
        <c:lblOffset val="100"/>
        <c:noMultiLvlLbl val="0"/>
      </c:catAx>
      <c:valAx>
        <c:axId val="174573248"/>
        <c:scaling>
          <c:orientation val="minMax"/>
        </c:scaling>
        <c:delete val="1"/>
        <c:axPos val="b"/>
        <c:numFmt formatCode="0%" sourceLinked="1"/>
        <c:majorTickMark val="none"/>
        <c:minorTickMark val="none"/>
        <c:tickLblPos val="nextTo"/>
        <c:crossAx val="173798912"/>
        <c:crosses val="autoZero"/>
        <c:crossBetween val="between"/>
      </c:valAx>
    </c:plotArea>
    <c:legend>
      <c:legendPos val="b"/>
      <c:overlay val="0"/>
      <c:txPr>
        <a:bodyPr/>
        <a:lstStyle/>
        <a:p>
          <a:pPr>
            <a:defRPr b="1"/>
          </a:pPr>
          <a:endParaRPr lang="es-MX"/>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view3D>
      <c:rotX val="10"/>
      <c:rotY val="10"/>
      <c:depthPercent val="100"/>
      <c:rAngAx val="1"/>
    </c:view3D>
    <c:floor>
      <c:thickness val="0"/>
    </c:floor>
    <c:sideWall>
      <c:thickness val="0"/>
    </c:sideWall>
    <c:backWall>
      <c:thickness val="0"/>
    </c:backWall>
    <c:plotArea>
      <c:layout>
        <c:manualLayout>
          <c:layoutTarget val="inner"/>
          <c:xMode val="edge"/>
          <c:yMode val="edge"/>
          <c:x val="6.1514242959387198E-2"/>
          <c:y val="5.30304991954429E-2"/>
          <c:w val="0.91640449126676604"/>
          <c:h val="0.6488418110985914"/>
        </c:manualLayout>
      </c:layout>
      <c:bar3DChart>
        <c:barDir val="col"/>
        <c:grouping val="clustered"/>
        <c:varyColors val="0"/>
        <c:ser>
          <c:idx val="0"/>
          <c:order val="0"/>
          <c:spPr>
            <a:solidFill>
              <a:schemeClr val="accent1">
                <a:lumMod val="75000"/>
              </a:schemeClr>
            </a:solidFill>
            <a:effectLst>
              <a:outerShdw blurRad="50800" dist="38100" dir="8100000" algn="tr" rotWithShape="0">
                <a:prstClr val="black">
                  <a:alpha val="40000"/>
                </a:prstClr>
              </a:outerShdw>
            </a:effectLst>
          </c:spPr>
          <c:invertIfNegative val="0"/>
          <c:dPt>
            <c:idx val="0"/>
            <c:invertIfNegative val="0"/>
            <c:bubble3D val="0"/>
            <c:spPr>
              <a:solidFill>
                <a:schemeClr val="accent1">
                  <a:lumMod val="50000"/>
                </a:schemeClr>
              </a:solidFill>
              <a:effectLst>
                <a:outerShdw blurRad="50800" dist="38100" dir="8100000" algn="tr" rotWithShape="0">
                  <a:prstClr val="black">
                    <a:alpha val="40000"/>
                  </a:prstClr>
                </a:outerShdw>
              </a:effectLst>
            </c:spPr>
          </c:dPt>
          <c:dPt>
            <c:idx val="1"/>
            <c:invertIfNegative val="0"/>
            <c:bubble3D val="0"/>
          </c:dPt>
          <c:dPt>
            <c:idx val="2"/>
            <c:invertIfNegative val="0"/>
            <c:bubble3D val="0"/>
            <c:spPr>
              <a:solidFill>
                <a:schemeClr val="accent5">
                  <a:lumMod val="75000"/>
                </a:schemeClr>
              </a:solidFill>
              <a:effectLst>
                <a:outerShdw blurRad="50800" dist="38100" dir="8100000" algn="tr" rotWithShape="0">
                  <a:prstClr val="black">
                    <a:alpha val="40000"/>
                  </a:prstClr>
                </a:outerShdw>
              </a:effectLst>
            </c:spPr>
          </c:dPt>
          <c:dPt>
            <c:idx val="3"/>
            <c:invertIfNegative val="0"/>
            <c:bubble3D val="0"/>
            <c:spPr>
              <a:solidFill>
                <a:schemeClr val="accent5">
                  <a:lumMod val="60000"/>
                  <a:lumOff val="40000"/>
                </a:schemeClr>
              </a:solidFill>
              <a:effectLst>
                <a:outerShdw blurRad="50800" dist="38100" dir="8100000" algn="tr" rotWithShape="0">
                  <a:prstClr val="black">
                    <a:alpha val="40000"/>
                  </a:prstClr>
                </a:outerShdw>
              </a:effectLst>
            </c:spPr>
          </c:dPt>
          <c:dPt>
            <c:idx val="4"/>
            <c:invertIfNegative val="0"/>
            <c:bubble3D val="0"/>
            <c:spPr>
              <a:solidFill>
                <a:schemeClr val="bg2">
                  <a:lumMod val="50000"/>
                </a:schemeClr>
              </a:solidFill>
              <a:effectLst>
                <a:outerShdw blurRad="50800" dist="38100" dir="8100000" algn="tr" rotWithShape="0">
                  <a:prstClr val="black">
                    <a:alpha val="40000"/>
                  </a:prstClr>
                </a:outerShdw>
              </a:effectLst>
            </c:spPr>
          </c:dPt>
          <c:dPt>
            <c:idx val="5"/>
            <c:invertIfNegative val="0"/>
            <c:bubble3D val="0"/>
            <c:spPr>
              <a:solidFill>
                <a:schemeClr val="accent6">
                  <a:lumMod val="40000"/>
                  <a:lumOff val="60000"/>
                </a:schemeClr>
              </a:solidFill>
              <a:effectLst>
                <a:outerShdw blurRad="50800" dist="38100" dir="8100000" algn="tr" rotWithShape="0">
                  <a:prstClr val="black">
                    <a:alpha val="40000"/>
                  </a:prstClr>
                </a:outerShdw>
              </a:effectLst>
            </c:spPr>
          </c:dPt>
          <c:dLbls>
            <c:dLbl>
              <c:idx val="0"/>
              <c:layout>
                <c:manualLayout>
                  <c:x val="6.3091482649842903E-3"/>
                  <c:y val="-1.5384615384615601E-2"/>
                </c:manualLayout>
              </c:layout>
              <c:showLegendKey val="0"/>
              <c:showVal val="1"/>
              <c:showCatName val="0"/>
              <c:showSerName val="0"/>
              <c:showPercent val="0"/>
              <c:showBubbleSize val="0"/>
            </c:dLbl>
            <c:dLbl>
              <c:idx val="1"/>
              <c:layout>
                <c:manualLayout>
                  <c:x val="8.4121976866457608E-3"/>
                  <c:y val="-2.56410256410259E-2"/>
                </c:manualLayout>
              </c:layout>
              <c:showLegendKey val="0"/>
              <c:showVal val="1"/>
              <c:showCatName val="0"/>
              <c:showSerName val="0"/>
              <c:showPercent val="0"/>
              <c:showBubbleSize val="0"/>
            </c:dLbl>
            <c:dLbl>
              <c:idx val="2"/>
              <c:layout>
                <c:manualLayout>
                  <c:x val="8.4121976866457608E-3"/>
                  <c:y val="-4.70080039680756E-17"/>
                </c:manualLayout>
              </c:layout>
              <c:showLegendKey val="0"/>
              <c:showVal val="1"/>
              <c:showCatName val="0"/>
              <c:showSerName val="0"/>
              <c:showPercent val="0"/>
              <c:showBubbleSize val="0"/>
            </c:dLbl>
            <c:dLbl>
              <c:idx val="3"/>
              <c:layout>
                <c:manualLayout>
                  <c:x val="8.4121976866457608E-3"/>
                  <c:y val="-1.0518473652331901E-2"/>
                </c:manualLayout>
              </c:layout>
              <c:showLegendKey val="0"/>
              <c:showVal val="1"/>
              <c:showCatName val="0"/>
              <c:showSerName val="0"/>
              <c:showPercent val="0"/>
              <c:showBubbleSize val="0"/>
            </c:dLbl>
            <c:dLbl>
              <c:idx val="4"/>
              <c:layout>
                <c:manualLayout>
                  <c:x val="4.2060988433228899E-3"/>
                  <c:y val="-1.5384615384615601E-2"/>
                </c:manualLayout>
              </c:layout>
              <c:showLegendKey val="0"/>
              <c:showVal val="1"/>
              <c:showCatName val="0"/>
              <c:showSerName val="0"/>
              <c:showPercent val="0"/>
              <c:showBubbleSize val="0"/>
            </c:dLbl>
            <c:numFmt formatCode="0.0%" sourceLinked="0"/>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'[2]11'!$B$3:$G$3</c:f>
              <c:strCache>
                <c:ptCount val="6"/>
                <c:pt idx="0">
                  <c:v>Hasta 1 SM</c:v>
                </c:pt>
                <c:pt idx="1">
                  <c:v>Más de 1 hasta 2 SM</c:v>
                </c:pt>
                <c:pt idx="2">
                  <c:v>Más de 2 hasta 3 SM </c:v>
                </c:pt>
                <c:pt idx="3">
                  <c:v>Más de 3 hasta 4 SM </c:v>
                </c:pt>
                <c:pt idx="4">
                  <c:v>Más de 4 hasta 5 SM </c:v>
                </c:pt>
                <c:pt idx="5">
                  <c:v>Más de 5 SM</c:v>
                </c:pt>
              </c:strCache>
            </c:strRef>
          </c:cat>
          <c:val>
            <c:numRef>
              <c:f>'[2]11'!$B$4:$G$4</c:f>
              <c:numCache>
                <c:formatCode>General</c:formatCode>
                <c:ptCount val="6"/>
                <c:pt idx="0">
                  <c:v>0.13600000000000001</c:v>
                </c:pt>
                <c:pt idx="1">
                  <c:v>0.311000000000002</c:v>
                </c:pt>
                <c:pt idx="2">
                  <c:v>0.17899999999999999</c:v>
                </c:pt>
                <c:pt idx="3">
                  <c:v>0.14199999999999999</c:v>
                </c:pt>
                <c:pt idx="4">
                  <c:v>0.106</c:v>
                </c:pt>
                <c:pt idx="5">
                  <c:v>0.125</c:v>
                </c:pt>
              </c:numCache>
            </c:numRef>
          </c:val>
        </c:ser>
        <c:dLbls>
          <c:showLegendKey val="0"/>
          <c:showVal val="0"/>
          <c:showCatName val="0"/>
          <c:showSerName val="0"/>
          <c:showPercent val="0"/>
          <c:showBubbleSize val="0"/>
        </c:dLbls>
        <c:gapWidth val="100"/>
        <c:shape val="cylinder"/>
        <c:axId val="264115712"/>
        <c:axId val="174574400"/>
        <c:axId val="0"/>
      </c:bar3DChart>
      <c:catAx>
        <c:axId val="264115712"/>
        <c:scaling>
          <c:orientation val="minMax"/>
        </c:scaling>
        <c:delete val="0"/>
        <c:axPos val="b"/>
        <c:numFmt formatCode="General" sourceLinked="1"/>
        <c:majorTickMark val="out"/>
        <c:minorTickMark val="none"/>
        <c:tickLblPos val="low"/>
        <c:txPr>
          <a:bodyPr rot="0" vert="horz"/>
          <a:lstStyle/>
          <a:p>
            <a:pPr>
              <a:defRPr b="1">
                <a:latin typeface="Times New Roman" pitchFamily="18" charset="0"/>
                <a:cs typeface="Times New Roman" pitchFamily="18" charset="0"/>
              </a:defRPr>
            </a:pPr>
            <a:endParaRPr lang="es-MX"/>
          </a:p>
        </c:txPr>
        <c:crossAx val="174574400"/>
        <c:crosses val="autoZero"/>
        <c:auto val="1"/>
        <c:lblAlgn val="ctr"/>
        <c:lblOffset val="100"/>
        <c:tickLblSkip val="1"/>
        <c:tickMarkSkip val="1"/>
        <c:noMultiLvlLbl val="0"/>
      </c:catAx>
      <c:valAx>
        <c:axId val="174574400"/>
        <c:scaling>
          <c:orientation val="minMax"/>
          <c:max val="0.4"/>
        </c:scaling>
        <c:delete val="0"/>
        <c:axPos val="l"/>
        <c:majorGridlines>
          <c:spPr>
            <a:ln>
              <a:solidFill>
                <a:schemeClr val="bg1">
                  <a:lumMod val="85000"/>
                </a:schemeClr>
              </a:solidFill>
            </a:ln>
          </c:spPr>
        </c:majorGridlines>
        <c:numFmt formatCode="0.0%" sourceLinked="0"/>
        <c:majorTickMark val="out"/>
        <c:minorTickMark val="none"/>
        <c:tickLblPos val="nextTo"/>
        <c:txPr>
          <a:bodyPr rot="0" vert="horz"/>
          <a:lstStyle/>
          <a:p>
            <a:pPr>
              <a:defRPr b="1">
                <a:latin typeface="Times New Roman" pitchFamily="18" charset="0"/>
                <a:cs typeface="Times New Roman" pitchFamily="18" charset="0"/>
              </a:defRPr>
            </a:pPr>
            <a:endParaRPr lang="es-MX"/>
          </a:p>
        </c:txPr>
        <c:crossAx val="264115712"/>
        <c:crosses val="autoZero"/>
        <c:crossBetween val="between"/>
        <c:majorUnit val="0.1"/>
      </c:valAx>
    </c:plotArea>
    <c:plotVisOnly val="0"/>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'distribución hogares '!$A$4</c:f>
              <c:strCache>
                <c:ptCount val="1"/>
                <c:pt idx="0">
                  <c:v>ingresos del trabajo </c:v>
                </c:pt>
              </c:strCache>
            </c:strRef>
          </c:tx>
          <c:spPr>
            <a:effectLst>
              <a:outerShdw blurRad="50800" dist="38100" dir="8100000" algn="tr" rotWithShape="0">
                <a:prstClr val="black">
                  <a:alpha val="40000"/>
                </a:prstClr>
              </a:outerShdw>
            </a:effectLst>
          </c:spPr>
          <c:invertIfNegative val="0"/>
          <c:dLbls>
            <c:txPr>
              <a:bodyPr/>
              <a:lstStyle/>
              <a:p>
                <a:pPr>
                  <a:defRPr b="1">
                    <a:solidFill>
                      <a:schemeClr val="bg1"/>
                    </a:solidFill>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numRef>
              <c:f>'distribución hogares '!$B$3:$C$3</c:f>
              <c:numCache>
                <c:formatCode>General</c:formatCode>
                <c:ptCount val="2"/>
                <c:pt idx="0">
                  <c:v>2010</c:v>
                </c:pt>
                <c:pt idx="1">
                  <c:v>2012</c:v>
                </c:pt>
              </c:numCache>
            </c:numRef>
          </c:cat>
          <c:val>
            <c:numRef>
              <c:f>'distribución hogares '!$B$4:$C$4</c:f>
              <c:numCache>
                <c:formatCode>General</c:formatCode>
                <c:ptCount val="2"/>
                <c:pt idx="0">
                  <c:v>39.4</c:v>
                </c:pt>
                <c:pt idx="1">
                  <c:v>39.6</c:v>
                </c:pt>
              </c:numCache>
            </c:numRef>
          </c:val>
        </c:ser>
        <c:ser>
          <c:idx val="1"/>
          <c:order val="1"/>
          <c:tx>
            <c:strRef>
              <c:f>'distribución hogares '!$A$5</c:f>
              <c:strCache>
                <c:ptCount val="1"/>
                <c:pt idx="0">
                  <c:v>transferencias </c:v>
                </c:pt>
              </c:strCache>
            </c:strRef>
          </c:tx>
          <c:invertIfNegative val="0"/>
          <c:dLbls>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numRef>
              <c:f>'distribución hogares '!$B$3:$C$3</c:f>
              <c:numCache>
                <c:formatCode>General</c:formatCode>
                <c:ptCount val="2"/>
                <c:pt idx="0">
                  <c:v>2010</c:v>
                </c:pt>
                <c:pt idx="1">
                  <c:v>2012</c:v>
                </c:pt>
              </c:numCache>
            </c:numRef>
          </c:cat>
          <c:val>
            <c:numRef>
              <c:f>'distribución hogares '!$B$5:$C$5</c:f>
              <c:numCache>
                <c:formatCode>General</c:formatCode>
                <c:ptCount val="2"/>
                <c:pt idx="0">
                  <c:v>37.299999999999997</c:v>
                </c:pt>
                <c:pt idx="1">
                  <c:v>38.1</c:v>
                </c:pt>
              </c:numCache>
            </c:numRef>
          </c:val>
        </c:ser>
        <c:ser>
          <c:idx val="2"/>
          <c:order val="2"/>
          <c:tx>
            <c:strRef>
              <c:f>'distribución hogares '!$A$6</c:f>
              <c:strCache>
                <c:ptCount val="1"/>
                <c:pt idx="0">
                  <c:v>otros ingresos complementarios </c:v>
                </c:pt>
              </c:strCache>
            </c:strRef>
          </c:tx>
          <c:invertIfNegative val="0"/>
          <c:dLbls>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numRef>
              <c:f>'distribución hogares '!$B$3:$C$3</c:f>
              <c:numCache>
                <c:formatCode>General</c:formatCode>
                <c:ptCount val="2"/>
                <c:pt idx="0">
                  <c:v>2010</c:v>
                </c:pt>
                <c:pt idx="1">
                  <c:v>2012</c:v>
                </c:pt>
              </c:numCache>
            </c:numRef>
          </c:cat>
          <c:val>
            <c:numRef>
              <c:f>'distribución hogares '!$B$6:$C$6</c:f>
              <c:numCache>
                <c:formatCode>General</c:formatCode>
                <c:ptCount val="2"/>
                <c:pt idx="0">
                  <c:v>23.2</c:v>
                </c:pt>
                <c:pt idx="1">
                  <c:v>22.3</c:v>
                </c:pt>
              </c:numCache>
            </c:numRef>
          </c:val>
        </c:ser>
        <c:dLbls>
          <c:showLegendKey val="0"/>
          <c:showVal val="1"/>
          <c:showCatName val="0"/>
          <c:showSerName val="0"/>
          <c:showPercent val="0"/>
          <c:showBubbleSize val="0"/>
        </c:dLbls>
        <c:gapWidth val="75"/>
        <c:shape val="cylinder"/>
        <c:axId val="173788672"/>
        <c:axId val="174576128"/>
        <c:axId val="0"/>
      </c:bar3DChart>
      <c:catAx>
        <c:axId val="17378867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s-MX"/>
          </a:p>
        </c:txPr>
        <c:crossAx val="174576128"/>
        <c:crosses val="autoZero"/>
        <c:auto val="1"/>
        <c:lblAlgn val="ctr"/>
        <c:lblOffset val="100"/>
        <c:noMultiLvlLbl val="0"/>
      </c:catAx>
      <c:valAx>
        <c:axId val="174576128"/>
        <c:scaling>
          <c:orientation val="minMax"/>
        </c:scaling>
        <c:delete val="0"/>
        <c:axPos val="l"/>
        <c:numFmt formatCode="0%" sourceLinked="1"/>
        <c:majorTickMark val="none"/>
        <c:minorTickMark val="none"/>
        <c:tickLblPos val="nextTo"/>
        <c:txPr>
          <a:bodyPr/>
          <a:lstStyle/>
          <a:p>
            <a:pPr>
              <a:defRPr b="1">
                <a:latin typeface="Times New Roman" pitchFamily="18" charset="0"/>
                <a:cs typeface="Times New Roman" pitchFamily="18" charset="0"/>
              </a:defRPr>
            </a:pPr>
            <a:endParaRPr lang="es-MX"/>
          </a:p>
        </c:txPr>
        <c:crossAx val="173788672"/>
        <c:crosses val="autoZero"/>
        <c:crossBetween val="between"/>
      </c:valAx>
    </c:plotArea>
    <c:legend>
      <c:legendPos val="b"/>
      <c:overlay val="0"/>
      <c:txPr>
        <a:bodyPr/>
        <a:lstStyle/>
        <a:p>
          <a:pPr>
            <a:defRPr b="1">
              <a:latin typeface="Times New Roman" pitchFamily="18" charset="0"/>
              <a:cs typeface="Times New Roman" pitchFamily="18" charset="0"/>
            </a:defRPr>
          </a:pPr>
          <a:endParaRPr lang="es-MX"/>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988290714952709E-2"/>
          <c:y val="0.10187913627360996"/>
          <c:w val="0.87692562516483819"/>
          <c:h val="0.80392389601606551"/>
        </c:manualLayout>
      </c:layout>
      <c:pie3DChart>
        <c:varyColors val="1"/>
        <c:ser>
          <c:idx val="0"/>
          <c:order val="0"/>
          <c:explosion val="45"/>
          <c:dLbls>
            <c:dLbl>
              <c:idx val="0"/>
              <c:layout>
                <c:manualLayout>
                  <c:x val="-0.25478792999372335"/>
                  <c:y val="0"/>
                </c:manualLayout>
              </c:layout>
              <c:tx>
                <c:rich>
                  <a:bodyPr/>
                  <a:lstStyle/>
                  <a:p>
                    <a:r>
                      <a:rPr lang="en-US" sz="1000" b="1">
                        <a:latin typeface="Times New Roman" pitchFamily="18" charset="0"/>
                        <a:cs typeface="Times New Roman" pitchFamily="18" charset="0"/>
                      </a:rPr>
                      <a:t>Gasto de Inversión, 8%</a:t>
                    </a:r>
                    <a:endParaRPr lang="en-US"/>
                  </a:p>
                </c:rich>
              </c:tx>
              <c:showLegendKey val="0"/>
              <c:showVal val="1"/>
              <c:showCatName val="1"/>
              <c:showSerName val="0"/>
              <c:showPercent val="0"/>
              <c:showBubbleSize val="0"/>
            </c:dLbl>
            <c:dLbl>
              <c:idx val="1"/>
              <c:layout>
                <c:manualLayout>
                  <c:x val="-4.1784844375172846E-2"/>
                  <c:y val="-8.9211597324900915E-2"/>
                </c:manualLayout>
              </c:layout>
              <c:tx>
                <c:rich>
                  <a:bodyPr/>
                  <a:lstStyle/>
                  <a:p>
                    <a:r>
                      <a:rPr lang="en-US" sz="1000" b="1">
                        <a:latin typeface="Times New Roman" pitchFamily="18" charset="0"/>
                        <a:cs typeface="Times New Roman" pitchFamily="18" charset="0"/>
                      </a:rPr>
                      <a:t>Subsidios, 4.60%</a:t>
                    </a:r>
                    <a:endParaRPr lang="en-US"/>
                  </a:p>
                </c:rich>
              </c:tx>
              <c:showLegendKey val="0"/>
              <c:showVal val="1"/>
              <c:showCatName val="1"/>
              <c:showSerName val="0"/>
              <c:showPercent val="0"/>
              <c:showBubbleSize val="0"/>
            </c:dLbl>
            <c:dLbl>
              <c:idx val="2"/>
              <c:layout>
                <c:manualLayout>
                  <c:x val="6.9844505019826031E-2"/>
                  <c:y val="-8.1002911372422808E-3"/>
                </c:manualLayout>
              </c:layout>
              <c:tx>
                <c:rich>
                  <a:bodyPr/>
                  <a:lstStyle/>
                  <a:p>
                    <a:r>
                      <a:rPr lang="en-US" sz="1000" b="1">
                        <a:latin typeface="Times New Roman" pitchFamily="18" charset="0"/>
                        <a:cs typeface="Times New Roman" pitchFamily="18" charset="0"/>
                      </a:rPr>
                      <a:t>Otros</a:t>
                    </a:r>
                    <a:r>
                      <a:rPr lang="en-US" sz="1000" b="1" baseline="0">
                        <a:latin typeface="Times New Roman" pitchFamily="18" charset="0"/>
                        <a:cs typeface="Times New Roman" pitchFamily="18" charset="0"/>
                      </a:rPr>
                      <a:t> Gastos Corrientes</a:t>
                    </a:r>
                    <a:r>
                      <a:rPr lang="en-US" sz="1000" b="1">
                        <a:latin typeface="Times New Roman" pitchFamily="18" charset="0"/>
                        <a:cs typeface="Times New Roman" pitchFamily="18" charset="0"/>
                      </a:rPr>
                      <a:t>, 2.60%</a:t>
                    </a:r>
                    <a:endParaRPr lang="en-US"/>
                  </a:p>
                </c:rich>
              </c:tx>
              <c:showLegendKey val="0"/>
              <c:showVal val="1"/>
              <c:showCatName val="1"/>
              <c:showSerName val="0"/>
              <c:showPercent val="0"/>
              <c:showBubbleSize val="0"/>
            </c:dLbl>
            <c:dLbl>
              <c:idx val="3"/>
              <c:layout>
                <c:manualLayout>
                  <c:x val="5.8011750467245764E-2"/>
                  <c:y val="0.26543506418895996"/>
                </c:manualLayout>
              </c:layout>
              <c:tx>
                <c:rich>
                  <a:bodyPr/>
                  <a:lstStyle/>
                  <a:p>
                    <a:r>
                      <a:rPr lang="en-US" sz="1000" b="1">
                        <a:latin typeface="Times New Roman" pitchFamily="18" charset="0"/>
                        <a:cs typeface="Times New Roman" pitchFamily="18" charset="0"/>
                      </a:rPr>
                      <a:t>Gasto de Operación, 2.20%</a:t>
                    </a:r>
                    <a:endParaRPr lang="en-US"/>
                  </a:p>
                </c:rich>
              </c:tx>
              <c:showLegendKey val="0"/>
              <c:showVal val="1"/>
              <c:showCatName val="1"/>
              <c:showSerName val="0"/>
              <c:showPercent val="0"/>
              <c:showBubbleSize val="0"/>
            </c:dLbl>
            <c:dLbl>
              <c:idx val="4"/>
              <c:layout>
                <c:manualLayout>
                  <c:x val="0.20421963581794639"/>
                  <c:y val="-0.29623077298831241"/>
                </c:manualLayout>
              </c:layout>
              <c:tx>
                <c:rich>
                  <a:bodyPr/>
                  <a:lstStyle/>
                  <a:p>
                    <a:r>
                      <a:rPr lang="en-US" sz="1000" b="1">
                        <a:latin typeface="Times New Roman" pitchFamily="18" charset="0"/>
                        <a:cs typeface="Times New Roman" pitchFamily="18" charset="0"/>
                      </a:rPr>
                      <a:t>Servicios Personales, 82.60%</a:t>
                    </a:r>
                    <a:endParaRPr lang="en-US"/>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'1'!$B$16:$F$16</c:f>
              <c:strCache>
                <c:ptCount val="5"/>
                <c:pt idx="0">
                  <c:v>GASTOS DE INVERSIÓN</c:v>
                </c:pt>
                <c:pt idx="1">
                  <c:v>SUBSIDIOS </c:v>
                </c:pt>
                <c:pt idx="2">
                  <c:v>OTROS GASTOS CORRIENTES </c:v>
                </c:pt>
                <c:pt idx="3">
                  <c:v>GASTOS DE OPERACIÓN </c:v>
                </c:pt>
                <c:pt idx="4">
                  <c:v>SERVICIOS PERSONALES </c:v>
                </c:pt>
              </c:strCache>
            </c:strRef>
          </c:cat>
          <c:val>
            <c:numRef>
              <c:f>'1'!$B$17:$F$17</c:f>
              <c:numCache>
                <c:formatCode>0.00%</c:formatCode>
                <c:ptCount val="5"/>
                <c:pt idx="0" formatCode="0%">
                  <c:v>8.0000000000000043E-2</c:v>
                </c:pt>
                <c:pt idx="1">
                  <c:v>4.6000000000000013E-2</c:v>
                </c:pt>
                <c:pt idx="2">
                  <c:v>2.6000000000000016E-2</c:v>
                </c:pt>
                <c:pt idx="3">
                  <c:v>2.2000000000000016E-2</c:v>
                </c:pt>
                <c:pt idx="4">
                  <c:v>0.82600000000000062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view3D>
      <c:rotX val="75"/>
      <c:rotY val="200"/>
      <c:rAngAx val="0"/>
      <c:perspective val="30"/>
    </c:view3D>
    <c:floor>
      <c:thickness val="0"/>
    </c:floor>
    <c:sideWall>
      <c:thickness val="0"/>
    </c:sideWall>
    <c:backWall>
      <c:thickness val="0"/>
    </c:backWall>
    <c:plotArea>
      <c:layout>
        <c:manualLayout>
          <c:layoutTarget val="inner"/>
          <c:xMode val="edge"/>
          <c:yMode val="edge"/>
          <c:x val="0.12323752300819812"/>
          <c:y val="0"/>
          <c:w val="0.81263014220982266"/>
          <c:h val="1"/>
        </c:manualLayout>
      </c:layout>
      <c:pie3DChart>
        <c:varyColors val="1"/>
        <c:ser>
          <c:idx val="0"/>
          <c:order val="0"/>
          <c:spPr>
            <a:effectLst>
              <a:outerShdw blurRad="50800" dist="38100" dir="8100000" algn="tr" rotWithShape="0">
                <a:prstClr val="black">
                  <a:alpha val="40000"/>
                </a:prstClr>
              </a:outerShdw>
            </a:effectLst>
          </c:spPr>
          <c:explosion val="21"/>
          <c:dLbls>
            <c:dLbl>
              <c:idx val="0"/>
              <c:layout>
                <c:manualLayout>
                  <c:x val="-6.7682312633440503E-2"/>
                  <c:y val="-1.560710249816104E-2"/>
                </c:manualLayout>
              </c:layout>
              <c:showLegendKey val="0"/>
              <c:showVal val="1"/>
              <c:showCatName val="1"/>
              <c:showSerName val="0"/>
              <c:showPercent val="0"/>
              <c:showBubbleSize val="0"/>
            </c:dLbl>
            <c:dLbl>
              <c:idx val="1"/>
              <c:layout>
                <c:manualLayout>
                  <c:x val="-0.12981352764847987"/>
                  <c:y val="-0.120019729836498"/>
                </c:manualLayout>
              </c:layout>
              <c:showLegendKey val="0"/>
              <c:showVal val="1"/>
              <c:showCatName val="1"/>
              <c:showSerName val="0"/>
              <c:showPercent val="0"/>
              <c:showBubbleSize val="0"/>
            </c:dLbl>
            <c:dLbl>
              <c:idx val="2"/>
              <c:layout>
                <c:manualLayout>
                  <c:x val="-2.8172605456569078E-2"/>
                  <c:y val="-1.5457670854734804E-2"/>
                </c:manualLayout>
              </c:layout>
              <c:showLegendKey val="0"/>
              <c:showVal val="1"/>
              <c:showCatName val="1"/>
              <c:showSerName val="0"/>
              <c:showPercent val="0"/>
              <c:showBubbleSize val="0"/>
            </c:dLbl>
            <c:dLbl>
              <c:idx val="3"/>
              <c:showLegendKey val="0"/>
              <c:showVal val="1"/>
              <c:showCatName val="1"/>
              <c:showSerName val="0"/>
              <c:showPercent val="0"/>
              <c:showBubbleSize val="0"/>
            </c:dLbl>
            <c:showLegendKey val="0"/>
            <c:showVal val="1"/>
            <c:showCatName val="0"/>
            <c:showSerName val="0"/>
            <c:showPercent val="0"/>
            <c:showBubbleSize val="0"/>
            <c:showLeaderLines val="1"/>
          </c:dLbls>
          <c:cat>
            <c:strRef>
              <c:f>'2'!$C$19:$F$19</c:f>
              <c:strCache>
                <c:ptCount val="4"/>
                <c:pt idx="0">
                  <c:v>Estatal</c:v>
                </c:pt>
                <c:pt idx="1">
                  <c:v>Municipal</c:v>
                </c:pt>
                <c:pt idx="2">
                  <c:v>Privado</c:v>
                </c:pt>
                <c:pt idx="3">
                  <c:v>Federal</c:v>
                </c:pt>
              </c:strCache>
            </c:strRef>
          </c:cat>
          <c:val>
            <c:numRef>
              <c:f>'2'!$C$20:$F$20</c:f>
              <c:numCache>
                <c:formatCode>0.00%</c:formatCode>
                <c:ptCount val="4"/>
                <c:pt idx="0">
                  <c:v>2.0000000000000052E-3</c:v>
                </c:pt>
                <c:pt idx="1">
                  <c:v>0.14300000000000004</c:v>
                </c:pt>
                <c:pt idx="2">
                  <c:v>0.21500000000000041</c:v>
                </c:pt>
                <c:pt idx="3" formatCode="0%">
                  <c:v>0.6400000000000019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b="1">
          <a:latin typeface="Times New Roman" pitchFamily="18" charset="0"/>
          <a:cs typeface="Times New Roman" pitchFamily="18" charset="0"/>
        </a:defRPr>
      </a:pPr>
      <a:endParaRPr lang="es-MX"/>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'3'!$M$26</c:f>
              <c:strCache>
                <c:ptCount val="1"/>
                <c:pt idx="0">
                  <c:v>PRIVADO </c:v>
                </c:pt>
              </c:strCache>
            </c:strRef>
          </c:tx>
          <c:spPr>
            <a:solidFill>
              <a:schemeClr val="accent6">
                <a:lumMod val="40000"/>
                <a:lumOff val="60000"/>
              </a:schemeClr>
            </a:solidFill>
            <a:effectLst>
              <a:outerShdw blurRad="50800" dist="38100" dir="8100000" algn="tr" rotWithShape="0">
                <a:prstClr val="black">
                  <a:alpha val="40000"/>
                </a:prstClr>
              </a:outerShdw>
            </a:effectLst>
          </c:spPr>
          <c:invertIfNegative val="0"/>
          <c:dLbls>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'3'!$L$27:$L$36</c:f>
              <c:strCache>
                <c:ptCount val="10"/>
                <c:pt idx="0">
                  <c:v>I</c:v>
                </c:pt>
                <c:pt idx="1">
                  <c:v>II</c:v>
                </c:pt>
                <c:pt idx="2">
                  <c:v>III</c:v>
                </c:pt>
                <c:pt idx="3">
                  <c:v>IV</c:v>
                </c:pt>
                <c:pt idx="4">
                  <c:v>V</c:v>
                </c:pt>
                <c:pt idx="5">
                  <c:v>VI</c:v>
                </c:pt>
                <c:pt idx="6">
                  <c:v>VII</c:v>
                </c:pt>
                <c:pt idx="7">
                  <c:v>VIII</c:v>
                </c:pt>
                <c:pt idx="8">
                  <c:v>IX</c:v>
                </c:pt>
                <c:pt idx="9">
                  <c:v>X</c:v>
                </c:pt>
              </c:strCache>
            </c:strRef>
          </c:cat>
          <c:val>
            <c:numRef>
              <c:f>'3'!$M$27:$M$36</c:f>
              <c:numCache>
                <c:formatCode>General</c:formatCode>
                <c:ptCount val="10"/>
                <c:pt idx="0">
                  <c:v>4.5999999999999996</c:v>
                </c:pt>
                <c:pt idx="1">
                  <c:v>6.4</c:v>
                </c:pt>
                <c:pt idx="2">
                  <c:v>7</c:v>
                </c:pt>
                <c:pt idx="3">
                  <c:v>6.8</c:v>
                </c:pt>
                <c:pt idx="4">
                  <c:v>7.6</c:v>
                </c:pt>
                <c:pt idx="5">
                  <c:v>7.1</c:v>
                </c:pt>
                <c:pt idx="6">
                  <c:v>7.3</c:v>
                </c:pt>
                <c:pt idx="7">
                  <c:v>7.1</c:v>
                </c:pt>
                <c:pt idx="8">
                  <c:v>6.8</c:v>
                </c:pt>
                <c:pt idx="9">
                  <c:v>3.3</c:v>
                </c:pt>
              </c:numCache>
            </c:numRef>
          </c:val>
        </c:ser>
        <c:ser>
          <c:idx val="1"/>
          <c:order val="1"/>
          <c:tx>
            <c:strRef>
              <c:f>'3'!$N$26</c:f>
              <c:strCache>
                <c:ptCount val="1"/>
                <c:pt idx="0">
                  <c:v>PÚBLICO </c:v>
                </c:pt>
              </c:strCache>
            </c:strRef>
          </c:tx>
          <c:spPr>
            <a:solidFill>
              <a:schemeClr val="accent1">
                <a:lumMod val="75000"/>
              </a:schemeClr>
            </a:solidFill>
            <a:effectLst>
              <a:outerShdw blurRad="50800" dist="38100" dir="8100000" algn="tr" rotWithShape="0">
                <a:prstClr val="black">
                  <a:alpha val="40000"/>
                </a:prstClr>
              </a:outerShdw>
            </a:effectLst>
          </c:spPr>
          <c:invertIfNegative val="0"/>
          <c:dLbls>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'3'!$L$27:$L$36</c:f>
              <c:strCache>
                <c:ptCount val="10"/>
                <c:pt idx="0">
                  <c:v>I</c:v>
                </c:pt>
                <c:pt idx="1">
                  <c:v>II</c:v>
                </c:pt>
                <c:pt idx="2">
                  <c:v>III</c:v>
                </c:pt>
                <c:pt idx="3">
                  <c:v>IV</c:v>
                </c:pt>
                <c:pt idx="4">
                  <c:v>V</c:v>
                </c:pt>
                <c:pt idx="5">
                  <c:v>VI</c:v>
                </c:pt>
                <c:pt idx="6">
                  <c:v>VII</c:v>
                </c:pt>
                <c:pt idx="7">
                  <c:v>VIII</c:v>
                </c:pt>
                <c:pt idx="8">
                  <c:v>IX</c:v>
                </c:pt>
                <c:pt idx="9">
                  <c:v>X</c:v>
                </c:pt>
              </c:strCache>
            </c:strRef>
          </c:cat>
          <c:val>
            <c:numRef>
              <c:f>'3'!$N$27:$N$36</c:f>
              <c:numCache>
                <c:formatCode>General</c:formatCode>
                <c:ptCount val="10"/>
                <c:pt idx="0">
                  <c:v>8.4</c:v>
                </c:pt>
                <c:pt idx="1">
                  <c:v>12.8</c:v>
                </c:pt>
                <c:pt idx="2">
                  <c:v>12.6</c:v>
                </c:pt>
                <c:pt idx="3">
                  <c:v>12.4</c:v>
                </c:pt>
                <c:pt idx="4">
                  <c:v>10.6</c:v>
                </c:pt>
                <c:pt idx="5">
                  <c:v>14.1</c:v>
                </c:pt>
                <c:pt idx="6">
                  <c:v>17.399999999999999</c:v>
                </c:pt>
                <c:pt idx="7">
                  <c:v>16.2</c:v>
                </c:pt>
                <c:pt idx="8">
                  <c:v>16.5</c:v>
                </c:pt>
                <c:pt idx="9">
                  <c:v>14.3</c:v>
                </c:pt>
              </c:numCache>
            </c:numRef>
          </c:val>
        </c:ser>
        <c:dLbls>
          <c:showLegendKey val="0"/>
          <c:showVal val="1"/>
          <c:showCatName val="0"/>
          <c:showSerName val="0"/>
          <c:showPercent val="0"/>
          <c:showBubbleSize val="0"/>
        </c:dLbls>
        <c:gapWidth val="75"/>
        <c:shape val="cylinder"/>
        <c:axId val="173496320"/>
        <c:axId val="37713536"/>
        <c:axId val="0"/>
      </c:bar3DChart>
      <c:catAx>
        <c:axId val="173496320"/>
        <c:scaling>
          <c:orientation val="minMax"/>
        </c:scaling>
        <c:delete val="0"/>
        <c:axPos val="b"/>
        <c:majorTickMark val="none"/>
        <c:minorTickMark val="none"/>
        <c:tickLblPos val="nextTo"/>
        <c:txPr>
          <a:bodyPr/>
          <a:lstStyle/>
          <a:p>
            <a:pPr>
              <a:defRPr b="1">
                <a:latin typeface="Times New Roman" pitchFamily="18" charset="0"/>
                <a:cs typeface="Times New Roman" pitchFamily="18" charset="0"/>
              </a:defRPr>
            </a:pPr>
            <a:endParaRPr lang="es-MX"/>
          </a:p>
        </c:txPr>
        <c:crossAx val="37713536"/>
        <c:crosses val="autoZero"/>
        <c:auto val="1"/>
        <c:lblAlgn val="ctr"/>
        <c:lblOffset val="100"/>
        <c:noMultiLvlLbl val="0"/>
      </c:catAx>
      <c:valAx>
        <c:axId val="37713536"/>
        <c:scaling>
          <c:orientation val="minMax"/>
        </c:scaling>
        <c:delete val="0"/>
        <c:axPos val="l"/>
        <c:numFmt formatCode="General" sourceLinked="1"/>
        <c:majorTickMark val="none"/>
        <c:minorTickMark val="none"/>
        <c:tickLblPos val="nextTo"/>
        <c:txPr>
          <a:bodyPr/>
          <a:lstStyle/>
          <a:p>
            <a:pPr>
              <a:defRPr b="1"/>
            </a:pPr>
            <a:endParaRPr lang="es-MX"/>
          </a:p>
        </c:txPr>
        <c:crossAx val="173496320"/>
        <c:crosses val="autoZero"/>
        <c:crossBetween val="between"/>
      </c:valAx>
    </c:plotArea>
    <c:legend>
      <c:legendPos val="b"/>
      <c:overlay val="0"/>
      <c:txPr>
        <a:bodyPr/>
        <a:lstStyle/>
        <a:p>
          <a:pPr>
            <a:defRPr b="1">
              <a:latin typeface="Times New Roman" pitchFamily="18" charset="0"/>
              <a:cs typeface="Times New Roman" pitchFamily="18" charset="0"/>
            </a:defRPr>
          </a:pPr>
          <a:endParaRPr lang="es-MX"/>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5892771122306"/>
          <c:y val="8.4886570707323999E-2"/>
          <c:w val="0.83469357067930827"/>
          <c:h val="0.73254693481786115"/>
        </c:manualLayout>
      </c:layout>
      <c:scatterChart>
        <c:scatterStyle val="smoothMarker"/>
        <c:varyColors val="0"/>
        <c:ser>
          <c:idx val="0"/>
          <c:order val="0"/>
          <c:tx>
            <c:strRef>
              <c:f>[SALARIOS.xlsx]Hoja1!$C$5</c:f>
              <c:strCache>
                <c:ptCount val="1"/>
                <c:pt idx="0">
                  <c:v>Salario Mínimo Área Geografica "A" </c:v>
                </c:pt>
              </c:strCache>
            </c:strRef>
          </c:tx>
          <c:spPr>
            <a:ln w="38100">
              <a:solidFill>
                <a:schemeClr val="accent1">
                  <a:lumMod val="75000"/>
                </a:schemeClr>
              </a:solidFill>
            </a:ln>
            <a:effectLst>
              <a:outerShdw blurRad="50800" dist="38100" dir="2700000" algn="tl" rotWithShape="0">
                <a:prstClr val="black">
                  <a:alpha val="40000"/>
                </a:prstClr>
              </a:outerShdw>
            </a:effectLst>
          </c:spPr>
          <c:marker>
            <c:symbol val="diamond"/>
            <c:size val="7"/>
            <c:spPr>
              <a:solidFill>
                <a:schemeClr val="accent1">
                  <a:lumMod val="75000"/>
                </a:schemeClr>
              </a:solidFill>
              <a:ln>
                <a:solidFill>
                  <a:schemeClr val="accent1">
                    <a:lumMod val="75000"/>
                  </a:schemeClr>
                </a:solidFill>
              </a:ln>
              <a:effectLst>
                <a:outerShdw blurRad="50800" dist="38100" dir="2700000" algn="tl" rotWithShape="0">
                  <a:prstClr val="black">
                    <a:alpha val="40000"/>
                  </a:prstClr>
                </a:outerShdw>
              </a:effectLst>
            </c:spPr>
          </c:marker>
          <c:dLbls>
            <c:dLbl>
              <c:idx val="0"/>
              <c:layout>
                <c:manualLayout>
                  <c:x val="-6.0975609756097563E-3"/>
                  <c:y val="3.6239848495513212E-2"/>
                </c:manualLayout>
              </c:layout>
              <c:showLegendKey val="0"/>
              <c:showVal val="1"/>
              <c:showCatName val="0"/>
              <c:showSerName val="0"/>
              <c:showPercent val="0"/>
              <c:showBubbleSize val="0"/>
            </c:dLbl>
            <c:dLbl>
              <c:idx val="1"/>
              <c:layout>
                <c:manualLayout>
                  <c:x val="6.3276653025575919E-2"/>
                  <c:y val="2.7179898691007572E-2"/>
                </c:manualLayout>
              </c:layout>
              <c:showLegendKey val="0"/>
              <c:showVal val="1"/>
              <c:showCatName val="0"/>
              <c:showSerName val="0"/>
              <c:showPercent val="0"/>
              <c:showBubbleSize val="0"/>
            </c:dLbl>
            <c:dLbl>
              <c:idx val="2"/>
              <c:layout>
                <c:manualLayout>
                  <c:x val="-0.13340734638015872"/>
                  <c:y val="-3.5379574368490561E-2"/>
                </c:manualLayout>
              </c:layout>
              <c:showLegendKey val="0"/>
              <c:showVal val="1"/>
              <c:showCatName val="0"/>
              <c:showSerName val="0"/>
              <c:showPercent val="0"/>
              <c:showBubbleSize val="0"/>
            </c:dLbl>
            <c:dLbl>
              <c:idx val="3"/>
              <c:layout>
                <c:manualLayout>
                  <c:x val="-5.1074404721708246E-2"/>
                  <c:y val="-6.3877158667268508E-2"/>
                </c:manualLayout>
              </c:layout>
              <c:showLegendKey val="0"/>
              <c:showVal val="1"/>
              <c:showCatName val="0"/>
              <c:showSerName val="0"/>
              <c:showPercent val="0"/>
              <c:showBubbleSize val="0"/>
            </c:dLbl>
            <c:dLbl>
              <c:idx val="4"/>
              <c:layout>
                <c:manualLayout>
                  <c:x val="-1.8292682926829344E-2"/>
                  <c:y val="3.9260093482301278E-2"/>
                </c:manualLayout>
              </c:layout>
              <c:showLegendKey val="0"/>
              <c:showVal val="1"/>
              <c:showCatName val="0"/>
              <c:showSerName val="0"/>
              <c:showPercent val="0"/>
              <c:showBubbleSize val="0"/>
            </c:dLbl>
            <c:dLbl>
              <c:idx val="5"/>
              <c:layout>
                <c:manualLayout>
                  <c:x val="-4.5737001571201544E-2"/>
                  <c:y val="-5.6610996873798419E-2"/>
                </c:manualLayout>
              </c:layout>
              <c:showLegendKey val="0"/>
              <c:showVal val="1"/>
              <c:showCatName val="0"/>
              <c:showSerName val="0"/>
              <c:showPercent val="0"/>
              <c:showBubbleSize val="0"/>
            </c:dLbl>
            <c:dLbl>
              <c:idx val="6"/>
              <c:layout>
                <c:manualLayout>
                  <c:x val="-2.2357723577235845E-2"/>
                  <c:y val="3.6240086291355077E-2"/>
                </c:manualLayout>
              </c:layout>
              <c:showLegendKey val="0"/>
              <c:showVal val="1"/>
              <c:showCatName val="0"/>
              <c:showSerName val="0"/>
              <c:showPercent val="0"/>
              <c:showBubbleSize val="0"/>
            </c:dLbl>
            <c:dLbl>
              <c:idx val="7"/>
              <c:layout>
                <c:manualLayout>
                  <c:x val="-4.9802136654016019E-2"/>
                  <c:y val="-4.3872143370613702E-2"/>
                </c:manualLayout>
              </c:layout>
              <c:showLegendKey val="0"/>
              <c:showVal val="1"/>
              <c:showCatName val="0"/>
              <c:showSerName val="0"/>
              <c:showPercent val="0"/>
              <c:showBubbleSize val="0"/>
            </c:dLbl>
            <c:dLbl>
              <c:idx val="8"/>
              <c:layout>
                <c:manualLayout>
                  <c:x val="3.1516300054127408E-2"/>
                  <c:y val="-0.10631843884109057"/>
                </c:manualLayout>
              </c:layout>
              <c:showLegendKey val="0"/>
              <c:showVal val="1"/>
              <c:showCatName val="0"/>
              <c:showSerName val="0"/>
              <c:showPercent val="0"/>
              <c:showBubbleSize val="0"/>
            </c:dLbl>
            <c:dLbl>
              <c:idx val="9"/>
              <c:layout>
                <c:manualLayout>
                  <c:x val="4.8031189771557854E-2"/>
                  <c:y val="-6.1940303992228151E-3"/>
                </c:manualLayout>
              </c:layout>
              <c:showLegendKey val="0"/>
              <c:showVal val="1"/>
              <c:showCatName val="0"/>
              <c:showSerName val="0"/>
              <c:showPercent val="0"/>
              <c:showBubbleSize val="0"/>
            </c:dLbl>
            <c:dLbl>
              <c:idx val="10"/>
              <c:layout>
                <c:manualLayout>
                  <c:x val="-0.17482468893840616"/>
                  <c:y val="0.17573160114733716"/>
                </c:manualLayout>
              </c:layout>
              <c:showLegendKey val="0"/>
              <c:showVal val="1"/>
              <c:showCatName val="0"/>
              <c:showSerName val="0"/>
              <c:showPercent val="0"/>
              <c:showBubbleSize val="0"/>
            </c:dLbl>
            <c:txPr>
              <a:bodyPr/>
              <a:lstStyle/>
              <a:p>
                <a:pPr>
                  <a:defRPr sz="1000"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xVal>
            <c:numRef>
              <c:f>[SALARIOS.xlsx]Hoja1!$B$6:$B$16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[SALARIOS.xlsx]Hoja1!$C$6:$C$16</c:f>
              <c:numCache>
                <c:formatCode>#,##0.00</c:formatCode>
                <c:ptCount val="11"/>
                <c:pt idx="0">
                  <c:v>45.24</c:v>
                </c:pt>
                <c:pt idx="1">
                  <c:v>46.8</c:v>
                </c:pt>
                <c:pt idx="2">
                  <c:v>48.67</c:v>
                </c:pt>
                <c:pt idx="3">
                  <c:v>50.57</c:v>
                </c:pt>
                <c:pt idx="4">
                  <c:v>52.59</c:v>
                </c:pt>
                <c:pt idx="5">
                  <c:v>54.8</c:v>
                </c:pt>
                <c:pt idx="6">
                  <c:v>57.46</c:v>
                </c:pt>
                <c:pt idx="7">
                  <c:v>59.82</c:v>
                </c:pt>
                <c:pt idx="8">
                  <c:v>62.33</c:v>
                </c:pt>
                <c:pt idx="9">
                  <c:v>64.760000000000005</c:v>
                </c:pt>
                <c:pt idx="10">
                  <c:v>67.290000000000006</c:v>
                </c:pt>
              </c:numCache>
            </c:numRef>
          </c:yVal>
          <c:smooth val="1"/>
        </c:ser>
        <c:dLbls>
          <c:showLegendKey val="0"/>
          <c:showVal val="0"/>
          <c:showCatName val="0"/>
          <c:showSerName val="0"/>
          <c:showPercent val="0"/>
          <c:showBubbleSize val="0"/>
        </c:dLbls>
        <c:axId val="37715264"/>
        <c:axId val="79544320"/>
      </c:scatterChart>
      <c:valAx>
        <c:axId val="37715264"/>
        <c:scaling>
          <c:orientation val="minMax"/>
          <c:max val="2014"/>
          <c:min val="2004"/>
        </c:scaling>
        <c:delete val="0"/>
        <c:axPos val="b"/>
        <c:title>
          <c:tx>
            <c:rich>
              <a:bodyPr/>
              <a:lstStyle/>
              <a:p>
                <a:pPr>
                  <a:defRPr sz="1000">
                    <a:latin typeface="Times New Roman" pitchFamily="18" charset="0"/>
                    <a:cs typeface="Times New Roman" pitchFamily="18" charset="0"/>
                  </a:defRPr>
                </a:pPr>
                <a:r>
                  <a:rPr lang="es-MX" sz="1000">
                    <a:latin typeface="Times New Roman" pitchFamily="18" charset="0"/>
                    <a:cs typeface="Times New Roman" pitchFamily="18" charset="0"/>
                  </a:rPr>
                  <a:t>Año</a:t>
                </a:r>
              </a:p>
            </c:rich>
          </c:tx>
          <c:overlay val="0"/>
        </c:title>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es-MX"/>
          </a:p>
        </c:txPr>
        <c:crossAx val="79544320"/>
        <c:crosses val="autoZero"/>
        <c:crossBetween val="midCat"/>
      </c:valAx>
      <c:valAx>
        <c:axId val="79544320"/>
        <c:scaling>
          <c:orientation val="minMax"/>
          <c:max val="70"/>
          <c:min val="40"/>
        </c:scaling>
        <c:delete val="0"/>
        <c:axPos val="l"/>
        <c:majorGridlines>
          <c:spPr>
            <a:ln>
              <a:solidFill>
                <a:schemeClr val="bg1">
                  <a:lumMod val="50000"/>
                  <a:alpha val="20000"/>
                </a:schemeClr>
              </a:solidFill>
            </a:ln>
          </c:spPr>
        </c:majorGridlines>
        <c:title>
          <c:tx>
            <c:rich>
              <a:bodyPr/>
              <a:lstStyle/>
              <a:p>
                <a:pPr>
                  <a:defRPr>
                    <a:latin typeface="Times New Roman" pitchFamily="18" charset="0"/>
                    <a:cs typeface="Times New Roman" pitchFamily="18" charset="0"/>
                  </a:defRPr>
                </a:pPr>
                <a:r>
                  <a:rPr lang="es-MX">
                    <a:latin typeface="Times New Roman" pitchFamily="18" charset="0"/>
                    <a:cs typeface="Times New Roman" pitchFamily="18" charset="0"/>
                  </a:rPr>
                  <a:t>Salario Mínimo en la ciudad de México</a:t>
                </a:r>
              </a:p>
            </c:rich>
          </c:tx>
          <c:overlay val="0"/>
        </c:title>
        <c:numFmt formatCode="#,##0.00" sourceLinked="1"/>
        <c:majorTickMark val="none"/>
        <c:minorTickMark val="none"/>
        <c:tickLblPos val="nextTo"/>
        <c:spPr>
          <a:ln>
            <a:solidFill>
              <a:schemeClr val="bg1">
                <a:lumMod val="50000"/>
              </a:schemeClr>
            </a:solidFill>
          </a:ln>
        </c:spPr>
        <c:txPr>
          <a:bodyPr/>
          <a:lstStyle/>
          <a:p>
            <a:pPr>
              <a:defRPr sz="1000">
                <a:latin typeface="Times New Roman" pitchFamily="18" charset="0"/>
                <a:cs typeface="Times New Roman" pitchFamily="18" charset="0"/>
              </a:defRPr>
            </a:pPr>
            <a:endParaRPr lang="es-MX"/>
          </a:p>
        </c:txPr>
        <c:crossAx val="37715264"/>
        <c:crosses val="autoZero"/>
        <c:crossBetween val="midCat"/>
      </c:valAx>
      <c:spPr>
        <a:noFill/>
        <a:ln w="25400">
          <a:noFill/>
        </a:ln>
      </c:spPr>
    </c:plotArea>
    <c:plotVisOnly val="1"/>
    <c:dispBlanksAs val="gap"/>
    <c:showDLblsOverMax val="0"/>
  </c:chart>
  <c:spPr>
    <a:noFill/>
    <a:ln>
      <a:noFill/>
    </a:ln>
  </c:spPr>
  <c:txPr>
    <a:bodyPr/>
    <a:lstStyle/>
    <a:p>
      <a:pPr>
        <a:defRPr sz="900"/>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305205661392203"/>
          <c:y val="7.4548702245552628E-2"/>
          <c:w val="0.88339489911265712"/>
          <c:h val="0.54645341207349085"/>
        </c:manualLayout>
      </c:layout>
      <c:lineChart>
        <c:grouping val="standard"/>
        <c:varyColors val="0"/>
        <c:ser>
          <c:idx val="0"/>
          <c:order val="0"/>
          <c:tx>
            <c:strRef>
              <c:f>[SALARIOS.xlsx]Hoja1!$K$34</c:f>
              <c:strCache>
                <c:ptCount val="1"/>
                <c:pt idx="0">
                  <c:v>Salario mínimo real</c:v>
                </c:pt>
              </c:strCache>
            </c:strRef>
          </c:tx>
          <c:spPr>
            <a:ln>
              <a:solidFill>
                <a:schemeClr val="accent6">
                  <a:lumMod val="75000"/>
                </a:schemeClr>
              </a:solidFill>
            </a:ln>
            <a:effectLst>
              <a:outerShdw blurRad="50800" dist="38100" dir="8100000" algn="tr" rotWithShape="0">
                <a:prstClr val="black">
                  <a:alpha val="40000"/>
                </a:prstClr>
              </a:outerShdw>
            </a:effectLst>
          </c:spPr>
          <c:marker>
            <c:symbol val="none"/>
          </c:marker>
          <c:cat>
            <c:multiLvlStrRef>
              <c:f>[SALARIOS.xlsx]Hoja1!$I$35:$J$59</c:f>
              <c:multiLvlStrCache>
                <c:ptCount val="25"/>
                <c:lvl>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c:v>
                  </c:pt>
                  <c:pt idx="13">
                    <c:v>febrero</c:v>
                  </c:pt>
                  <c:pt idx="14">
                    <c:v>marzo</c:v>
                  </c:pt>
                  <c:pt idx="15">
                    <c:v>abril</c:v>
                  </c:pt>
                  <c:pt idx="16">
                    <c:v>mayo</c:v>
                  </c:pt>
                  <c:pt idx="17">
                    <c:v>junio</c:v>
                  </c:pt>
                  <c:pt idx="18">
                    <c:v>julio</c:v>
                  </c:pt>
                  <c:pt idx="19">
                    <c:v>agosto</c:v>
                  </c:pt>
                  <c:pt idx="20">
                    <c:v>septiembre</c:v>
                  </c:pt>
                  <c:pt idx="21">
                    <c:v>octubre</c:v>
                  </c:pt>
                  <c:pt idx="22">
                    <c:v>noviembre</c:v>
                  </c:pt>
                  <c:pt idx="23">
                    <c:v>diciembre</c:v>
                  </c:pt>
                  <c:pt idx="24">
                    <c:v>enero</c:v>
                  </c:pt>
                </c:lvl>
                <c:lvl>
                  <c:pt idx="0">
                    <c:v>2012</c:v>
                  </c:pt>
                  <c:pt idx="12">
                    <c:v>2013</c:v>
                  </c:pt>
                  <c:pt idx="24">
                    <c:v>2014</c:v>
                  </c:pt>
                </c:lvl>
              </c:multiLvlStrCache>
            </c:multiLvlStrRef>
          </c:cat>
          <c:val>
            <c:numRef>
              <c:f>[SALARIOS.xlsx]Hoja1!$K$35:$K$59</c:f>
              <c:numCache>
                <c:formatCode>General</c:formatCode>
                <c:ptCount val="25"/>
                <c:pt idx="0">
                  <c:v>103.21</c:v>
                </c:pt>
                <c:pt idx="1">
                  <c:v>103.12</c:v>
                </c:pt>
                <c:pt idx="2">
                  <c:v>103.16</c:v>
                </c:pt>
                <c:pt idx="3">
                  <c:v>103.57</c:v>
                </c:pt>
                <c:pt idx="4">
                  <c:v>103.88</c:v>
                </c:pt>
                <c:pt idx="5">
                  <c:v>103.2</c:v>
                </c:pt>
                <c:pt idx="6">
                  <c:v>102.45</c:v>
                </c:pt>
                <c:pt idx="7">
                  <c:v>102.15</c:v>
                </c:pt>
                <c:pt idx="8">
                  <c:v>101.56</c:v>
                </c:pt>
                <c:pt idx="9">
                  <c:v>101.05</c:v>
                </c:pt>
                <c:pt idx="10">
                  <c:v>100.41</c:v>
                </c:pt>
                <c:pt idx="11">
                  <c:v>100.42</c:v>
                </c:pt>
                <c:pt idx="12">
                  <c:v>104.03</c:v>
                </c:pt>
                <c:pt idx="13">
                  <c:v>103.79</c:v>
                </c:pt>
                <c:pt idx="14">
                  <c:v>102.99</c:v>
                </c:pt>
                <c:pt idx="15">
                  <c:v>102.83</c:v>
                </c:pt>
                <c:pt idx="16">
                  <c:v>103.59</c:v>
                </c:pt>
                <c:pt idx="17">
                  <c:v>103.87</c:v>
                </c:pt>
                <c:pt idx="18">
                  <c:v>104.05</c:v>
                </c:pt>
                <c:pt idx="19">
                  <c:v>103.65</c:v>
                </c:pt>
                <c:pt idx="20">
                  <c:v>103.26</c:v>
                </c:pt>
                <c:pt idx="21">
                  <c:v>102.7</c:v>
                </c:pt>
                <c:pt idx="22">
                  <c:v>101.22</c:v>
                </c:pt>
                <c:pt idx="23">
                  <c:v>100.66</c:v>
                </c:pt>
                <c:pt idx="24">
                  <c:v>103.54</c:v>
                </c:pt>
              </c:numCache>
            </c:numRef>
          </c:val>
          <c:smooth val="0"/>
        </c:ser>
        <c:ser>
          <c:idx val="1"/>
          <c:order val="1"/>
          <c:tx>
            <c:strRef>
              <c:f>[SALARIOS.xlsx]Hoja1!$L$34</c:f>
              <c:strCache>
                <c:ptCount val="1"/>
                <c:pt idx="0">
                  <c:v>INPC</c:v>
                </c:pt>
              </c:strCache>
            </c:strRef>
          </c:tx>
          <c:spPr>
            <a:ln>
              <a:solidFill>
                <a:schemeClr val="accent1">
                  <a:lumMod val="75000"/>
                </a:schemeClr>
              </a:solidFill>
            </a:ln>
            <a:effectLst>
              <a:outerShdw blurRad="50800" dist="38100" dir="8100000" algn="tr" rotWithShape="0">
                <a:prstClr val="black">
                  <a:alpha val="40000"/>
                </a:prstClr>
              </a:outerShdw>
            </a:effectLst>
          </c:spPr>
          <c:marker>
            <c:symbol val="none"/>
          </c:marker>
          <c:cat>
            <c:multiLvlStrRef>
              <c:f>[SALARIOS.xlsx]Hoja1!$I$35:$J$59</c:f>
              <c:multiLvlStrCache>
                <c:ptCount val="25"/>
                <c:lvl>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c:v>
                  </c:pt>
                  <c:pt idx="13">
                    <c:v>febrero</c:v>
                  </c:pt>
                  <c:pt idx="14">
                    <c:v>marzo</c:v>
                  </c:pt>
                  <c:pt idx="15">
                    <c:v>abril</c:v>
                  </c:pt>
                  <c:pt idx="16">
                    <c:v>mayo</c:v>
                  </c:pt>
                  <c:pt idx="17">
                    <c:v>junio</c:v>
                  </c:pt>
                  <c:pt idx="18">
                    <c:v>julio</c:v>
                  </c:pt>
                  <c:pt idx="19">
                    <c:v>agosto</c:v>
                  </c:pt>
                  <c:pt idx="20">
                    <c:v>septiembre</c:v>
                  </c:pt>
                  <c:pt idx="21">
                    <c:v>octubre</c:v>
                  </c:pt>
                  <c:pt idx="22">
                    <c:v>noviembre</c:v>
                  </c:pt>
                  <c:pt idx="23">
                    <c:v>diciembre</c:v>
                  </c:pt>
                  <c:pt idx="24">
                    <c:v>enero</c:v>
                  </c:pt>
                </c:lvl>
                <c:lvl>
                  <c:pt idx="0">
                    <c:v>2012</c:v>
                  </c:pt>
                  <c:pt idx="12">
                    <c:v>2013</c:v>
                  </c:pt>
                  <c:pt idx="24">
                    <c:v>2014</c:v>
                  </c:pt>
                </c:lvl>
              </c:multiLvlStrCache>
            </c:multiLvlStrRef>
          </c:cat>
          <c:val>
            <c:numRef>
              <c:f>[SALARIOS.xlsx]Hoja1!$L$35:$L$59</c:f>
              <c:numCache>
                <c:formatCode>General</c:formatCode>
                <c:ptCount val="25"/>
                <c:pt idx="0">
                  <c:v>104.333</c:v>
                </c:pt>
                <c:pt idx="1">
                  <c:v>104.50700000000001</c:v>
                </c:pt>
                <c:pt idx="2">
                  <c:v>104.39</c:v>
                </c:pt>
                <c:pt idx="3">
                  <c:v>104.399</c:v>
                </c:pt>
                <c:pt idx="4">
                  <c:v>104.884</c:v>
                </c:pt>
                <c:pt idx="5">
                  <c:v>105.407</c:v>
                </c:pt>
                <c:pt idx="6">
                  <c:v>105.95</c:v>
                </c:pt>
                <c:pt idx="7">
                  <c:v>106.223</c:v>
                </c:pt>
                <c:pt idx="8">
                  <c:v>106.73099999999999</c:v>
                </c:pt>
                <c:pt idx="9">
                  <c:v>106.94</c:v>
                </c:pt>
                <c:pt idx="10">
                  <c:v>106.998</c:v>
                </c:pt>
                <c:pt idx="11">
                  <c:v>107.38</c:v>
                </c:pt>
                <c:pt idx="12" formatCode="0.00">
                  <c:v>107.729</c:v>
                </c:pt>
                <c:pt idx="13" formatCode="0.00">
                  <c:v>108.26900000000001</c:v>
                </c:pt>
                <c:pt idx="14" formatCode="0.00">
                  <c:v>109.316999999999</c:v>
                </c:pt>
                <c:pt idx="15" formatCode="0.00">
                  <c:v>110.096999999999</c:v>
                </c:pt>
                <c:pt idx="16" formatCode="0.00">
                  <c:v>110.273</c:v>
                </c:pt>
                <c:pt idx="17" formatCode="0.00">
                  <c:v>110.05800000000001</c:v>
                </c:pt>
                <c:pt idx="18" formatCode="0.00">
                  <c:v>110.017</c:v>
                </c:pt>
                <c:pt idx="19" formatCode="0.00">
                  <c:v>110.334999999999</c:v>
                </c:pt>
                <c:pt idx="20" formatCode="0.00">
                  <c:v>110.785</c:v>
                </c:pt>
                <c:pt idx="21" formatCode="0.00">
                  <c:v>110.92400000000001</c:v>
                </c:pt>
                <c:pt idx="22" formatCode="0.00">
                  <c:v>111.523</c:v>
                </c:pt>
                <c:pt idx="23" formatCode="0.00">
                  <c:v>112.486999999999</c:v>
                </c:pt>
                <c:pt idx="24" formatCode="0.00">
                  <c:v>113.214</c:v>
                </c:pt>
              </c:numCache>
            </c:numRef>
          </c:val>
          <c:smooth val="0"/>
        </c:ser>
        <c:dLbls>
          <c:showLegendKey val="0"/>
          <c:showVal val="0"/>
          <c:showCatName val="0"/>
          <c:showSerName val="0"/>
          <c:showPercent val="0"/>
          <c:showBubbleSize val="0"/>
        </c:dLbls>
        <c:marker val="1"/>
        <c:smooth val="0"/>
        <c:axId val="259225600"/>
        <c:axId val="79546048"/>
      </c:lineChart>
      <c:catAx>
        <c:axId val="259225600"/>
        <c:scaling>
          <c:orientation val="minMax"/>
        </c:scaling>
        <c:delete val="0"/>
        <c:axPos val="b"/>
        <c:majorTickMark val="none"/>
        <c:minorTickMark val="none"/>
        <c:tickLblPos val="nextTo"/>
        <c:txPr>
          <a:bodyPr/>
          <a:lstStyle/>
          <a:p>
            <a:pPr>
              <a:defRPr sz="900">
                <a:latin typeface="Times New Roman" pitchFamily="18" charset="0"/>
                <a:cs typeface="Times New Roman" pitchFamily="18" charset="0"/>
              </a:defRPr>
            </a:pPr>
            <a:endParaRPr lang="es-MX"/>
          </a:p>
        </c:txPr>
        <c:crossAx val="79546048"/>
        <c:crosses val="autoZero"/>
        <c:auto val="1"/>
        <c:lblAlgn val="ctr"/>
        <c:lblOffset val="100"/>
        <c:noMultiLvlLbl val="0"/>
      </c:catAx>
      <c:valAx>
        <c:axId val="79546048"/>
        <c:scaling>
          <c:orientation val="minMax"/>
        </c:scaling>
        <c:delete val="0"/>
        <c:axPos val="l"/>
        <c:majorGridlines>
          <c:spPr>
            <a:ln>
              <a:solidFill>
                <a:schemeClr val="bg1">
                  <a:lumMod val="50000"/>
                  <a:alpha val="15000"/>
                </a:schemeClr>
              </a:solidFill>
            </a:ln>
          </c:spPr>
        </c:majorGridlines>
        <c:title>
          <c:tx>
            <c:rich>
              <a:bodyPr/>
              <a:lstStyle/>
              <a:p>
                <a:pPr>
                  <a:defRPr sz="1050">
                    <a:latin typeface="Times New Roman" pitchFamily="18" charset="0"/>
                    <a:cs typeface="Times New Roman" pitchFamily="18" charset="0"/>
                  </a:defRPr>
                </a:pPr>
                <a:r>
                  <a:rPr lang="es-MX" sz="1050">
                    <a:latin typeface="Times New Roman" pitchFamily="18" charset="0"/>
                    <a:cs typeface="Times New Roman" pitchFamily="18" charset="0"/>
                  </a:rPr>
                  <a:t>Índice</a:t>
                </a:r>
              </a:p>
            </c:rich>
          </c:tx>
          <c:overlay val="0"/>
        </c:title>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es-MX"/>
          </a:p>
        </c:txPr>
        <c:crossAx val="259225600"/>
        <c:crosses val="autoZero"/>
        <c:crossBetween val="between"/>
      </c:valAx>
      <c:spPr>
        <a:noFill/>
      </c:spPr>
    </c:plotArea>
    <c:legend>
      <c:legendPos val="r"/>
      <c:layout>
        <c:manualLayout>
          <c:xMode val="edge"/>
          <c:yMode val="edge"/>
          <c:x val="0.12308202099737532"/>
          <c:y val="0.88850503062117236"/>
          <c:w val="0.68802909011373581"/>
          <c:h val="0.10724919801691456"/>
        </c:manualLayout>
      </c:layout>
      <c:overlay val="0"/>
      <c:txPr>
        <a:bodyPr/>
        <a:lstStyle/>
        <a:p>
          <a:pPr>
            <a:defRPr sz="800" b="1">
              <a:latin typeface="Times New Roman" pitchFamily="18" charset="0"/>
              <a:cs typeface="Times New Roman" pitchFamily="18" charset="0"/>
            </a:defRPr>
          </a:pPr>
          <a:endParaRPr lang="es-MX"/>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'[CUADRO UYU 2013 (2).xlsx]Hoja1'!$K$6</c:f>
              <c:strCache>
                <c:ptCount val="1"/>
                <c:pt idx="0">
                  <c:v>%</c:v>
                </c:pt>
              </c:strCache>
            </c:strRef>
          </c:tx>
          <c:explosion val="25"/>
          <c:dPt>
            <c:idx val="6"/>
            <c:bubble3D val="0"/>
          </c:dPt>
          <c:dLbls>
            <c:dLbl>
              <c:idx val="0"/>
              <c:layout>
                <c:manualLayout>
                  <c:x val="-0.11259310729083263"/>
                  <c:y val="-4.6879556722076405E-4"/>
                </c:manualLayout>
              </c:layout>
              <c:showLegendKey val="0"/>
              <c:showVal val="1"/>
              <c:showCatName val="1"/>
              <c:showSerName val="0"/>
              <c:showPercent val="0"/>
              <c:showBubbleSize val="0"/>
            </c:dLbl>
            <c:dLbl>
              <c:idx val="1"/>
              <c:layout>
                <c:manualLayout>
                  <c:x val="-6.3570319335083114E-2"/>
                  <c:y val="-5.7239355497229513E-2"/>
                </c:manualLayout>
              </c:layout>
              <c:showLegendKey val="0"/>
              <c:showVal val="1"/>
              <c:showCatName val="1"/>
              <c:showSerName val="0"/>
              <c:showPercent val="0"/>
              <c:showBubbleSize val="0"/>
            </c:dLbl>
            <c:dLbl>
              <c:idx val="4"/>
              <c:layout>
                <c:manualLayout>
                  <c:x val="1.1140935783689618E-2"/>
                  <c:y val="3.2652376786235053E-2"/>
                </c:manualLayout>
              </c:layout>
              <c:showLegendKey val="0"/>
              <c:showVal val="1"/>
              <c:showCatName val="1"/>
              <c:showSerName val="0"/>
              <c:showPercent val="0"/>
              <c:showBubbleSize val="0"/>
            </c:dLbl>
            <c:dLbl>
              <c:idx val="5"/>
              <c:layout>
                <c:manualLayout>
                  <c:x val="1.2364626618330495E-2"/>
                  <c:y val="1.0375109361329835E-2"/>
                </c:manualLayout>
              </c:layout>
              <c:showLegendKey val="0"/>
              <c:showVal val="1"/>
              <c:showCatName val="1"/>
              <c:showSerName val="0"/>
              <c:showPercent val="0"/>
              <c:showBubbleSize val="0"/>
            </c:dLbl>
            <c:dLbl>
              <c:idx val="6"/>
              <c:layout>
                <c:manualLayout>
                  <c:x val="-1.8314085739282691E-2"/>
                  <c:y val="0.17994932925051035"/>
                </c:manualLayout>
              </c:layout>
              <c:showLegendKey val="0"/>
              <c:showVal val="1"/>
              <c:showCatName val="1"/>
              <c:showSerName val="0"/>
              <c:showPercent val="0"/>
              <c:showBubbleSize val="0"/>
            </c:dLbl>
            <c:dLbl>
              <c:idx val="9"/>
              <c:layout>
                <c:manualLayout>
                  <c:x val="1.3472222222222223E-3"/>
                  <c:y val="0.29285834062408866"/>
                </c:manualLayout>
              </c:layout>
              <c:showLegendKey val="0"/>
              <c:showVal val="1"/>
              <c:showCatName val="1"/>
              <c:showSerName val="0"/>
              <c:showPercent val="0"/>
              <c:showBubbleSize val="0"/>
            </c:dLbl>
            <c:dLbl>
              <c:idx val="10"/>
              <c:layout>
                <c:manualLayout>
                  <c:x val="4.3055555555555555E-3"/>
                  <c:y val="0.17495880723242929"/>
                </c:manualLayout>
              </c:layout>
              <c:showLegendKey val="0"/>
              <c:showVal val="1"/>
              <c:showCatName val="1"/>
              <c:showSerName val="0"/>
              <c:showPercent val="0"/>
              <c:showBubbleSize val="0"/>
            </c:dLbl>
            <c:txPr>
              <a:bodyPr/>
              <a:lstStyle/>
              <a:p>
                <a:pPr>
                  <a:defRPr b="1"/>
                </a:pPr>
                <a:endParaRPr lang="es-MX"/>
              </a:p>
            </c:txPr>
            <c:showLegendKey val="0"/>
            <c:showVal val="1"/>
            <c:showCatName val="1"/>
            <c:showSerName val="0"/>
            <c:showPercent val="0"/>
            <c:showBubbleSize val="0"/>
            <c:showLeaderLines val="1"/>
          </c:dLbls>
          <c:cat>
            <c:strRef>
              <c:f>'[CUADRO UYU 2013 (2).xlsx]Hoja1'!$I$7:$I$22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(2).xlsx]Hoja1'!$K$7:$K$22</c:f>
              <c:numCache>
                <c:formatCode>0.00%</c:formatCode>
                <c:ptCount val="16"/>
                <c:pt idx="0">
                  <c:v>7.130505060109224E-2</c:v>
                </c:pt>
                <c:pt idx="1">
                  <c:v>4.7200237024158299E-2</c:v>
                </c:pt>
                <c:pt idx="2">
                  <c:v>2.3991055563997797E-2</c:v>
                </c:pt>
                <c:pt idx="3">
                  <c:v>5.8984378647790763E-2</c:v>
                </c:pt>
                <c:pt idx="4">
                  <c:v>2.3728732981928607E-2</c:v>
                </c:pt>
                <c:pt idx="5">
                  <c:v>4.9229204568318051E-2</c:v>
                </c:pt>
                <c:pt idx="6">
                  <c:v>0.14477320132876151</c:v>
                </c:pt>
                <c:pt idx="7">
                  <c:v>4.9326832713748332E-2</c:v>
                </c:pt>
                <c:pt idx="8">
                  <c:v>0.21818447304996269</c:v>
                </c:pt>
                <c:pt idx="9">
                  <c:v>2.8594010385936793E-2</c:v>
                </c:pt>
                <c:pt idx="10">
                  <c:v>3.2784380175883469E-2</c:v>
                </c:pt>
                <c:pt idx="11">
                  <c:v>2.2240540469413102E-2</c:v>
                </c:pt>
                <c:pt idx="12">
                  <c:v>5.4470562567331585E-2</c:v>
                </c:pt>
                <c:pt idx="13">
                  <c:v>7.1351742322819767E-2</c:v>
                </c:pt>
                <c:pt idx="14">
                  <c:v>4.8827655761461329E-2</c:v>
                </c:pt>
                <c:pt idx="15">
                  <c:v>5.5007941837395657E-2</c:v>
                </c:pt>
              </c:numCache>
            </c:numRef>
          </c:val>
        </c:ser>
        <c:dLbls>
          <c:showLegendKey val="0"/>
          <c:showVal val="1"/>
          <c:showCatName val="1"/>
          <c:showSerName val="0"/>
          <c:showPercent val="0"/>
          <c:showBubbleSize val="0"/>
          <c:showLeaderLines val="1"/>
        </c:dLbls>
      </c:pie3DChart>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dPt>
          <c:dLbls>
            <c:dLbl>
              <c:idx val="0"/>
              <c:layout>
                <c:manualLayout>
                  <c:x val="9.5483705161854768E-2"/>
                  <c:y val="1.2178477690288713E-2"/>
                </c:manualLayout>
              </c:layout>
              <c:showLegendKey val="0"/>
              <c:showVal val="1"/>
              <c:showCatName val="1"/>
              <c:showSerName val="0"/>
              <c:showPercent val="0"/>
              <c:showBubbleSize val="0"/>
            </c:dLbl>
            <c:dLbl>
              <c:idx val="1"/>
              <c:layout>
                <c:manualLayout>
                  <c:x val="-4.1310586176727906E-2"/>
                  <c:y val="-0.3388250947798192"/>
                </c:manualLayout>
              </c:layout>
              <c:showLegendKey val="0"/>
              <c:showVal val="1"/>
              <c:showCatName val="1"/>
              <c:showSerName val="0"/>
              <c:showPercent val="0"/>
              <c:showBubbleSize val="0"/>
            </c:dLbl>
            <c:dLbl>
              <c:idx val="2"/>
              <c:layout>
                <c:manualLayout>
                  <c:x val="-0.11132545931758531"/>
                  <c:y val="2.1922572178477689E-2"/>
                </c:manualLayout>
              </c:layout>
              <c:showLegendKey val="0"/>
              <c:showVal val="1"/>
              <c:showCatName val="1"/>
              <c:showSerName val="0"/>
              <c:showPercent val="0"/>
              <c:showBubbleSize val="0"/>
            </c:dLbl>
            <c:txPr>
              <a:bodyPr/>
              <a:lstStyle/>
              <a:p>
                <a:pPr>
                  <a:defRPr b="1">
                    <a:latin typeface="Times New Roman" pitchFamily="18" charset="0"/>
                    <a:cs typeface="Times New Roman" pitchFamily="18" charset="0"/>
                  </a:defRPr>
                </a:pPr>
                <a:endParaRPr lang="es-MX"/>
              </a:p>
            </c:txPr>
            <c:showLegendKey val="0"/>
            <c:showVal val="1"/>
            <c:showCatName val="1"/>
            <c:showSerName val="0"/>
            <c:showPercent val="0"/>
            <c:showBubbleSize val="0"/>
            <c:showLeaderLines val="1"/>
          </c:dLbls>
          <c:cat>
            <c:strRef>
              <c:f>'[CUADRO UYU 2013 (2).xlsx]Hoja1'!$C$27:$E$27</c:f>
              <c:strCache>
                <c:ptCount val="3"/>
                <c:pt idx="0">
                  <c:v>Preescolar</c:v>
                </c:pt>
                <c:pt idx="1">
                  <c:v>Primaria</c:v>
                </c:pt>
                <c:pt idx="2">
                  <c:v>Secundaria</c:v>
                </c:pt>
              </c:strCache>
            </c:strRef>
          </c:cat>
          <c:val>
            <c:numRef>
              <c:f>'[CUADRO UYU 2013 (2).xlsx]Hoja1'!$C$28:$E$28</c:f>
              <c:numCache>
                <c:formatCode>0.00%</c:formatCode>
                <c:ptCount val="3"/>
                <c:pt idx="0">
                  <c:v>0.18628893346769229</c:v>
                </c:pt>
                <c:pt idx="1">
                  <c:v>0.60920981476969516</c:v>
                </c:pt>
                <c:pt idx="2">
                  <c:v>0.2045012517626125</c:v>
                </c:pt>
              </c:numCache>
            </c:numRef>
          </c:val>
        </c:ser>
        <c:dLbls>
          <c:showLegendKey val="0"/>
          <c:showVal val="1"/>
          <c:showCatName val="1"/>
          <c:showSerName val="0"/>
          <c:showPercent val="0"/>
          <c:showBubbleSize val="0"/>
          <c:showLeaderLines val="1"/>
        </c:dLbls>
      </c:pie3DChart>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7762839020122487"/>
          <c:y val="2.7777777777777776E-2"/>
          <c:w val="0.66076049868766407"/>
          <c:h val="0.81882144940215806"/>
        </c:manualLayout>
      </c:layout>
      <c:bar3DChart>
        <c:barDir val="bar"/>
        <c:grouping val="percentStacked"/>
        <c:varyColors val="0"/>
        <c:ser>
          <c:idx val="0"/>
          <c:order val="0"/>
          <c:tx>
            <c:strRef>
              <c:f>'[CUADRO UYU 2013 (2).xlsx]Hoja1'!$C$65</c:f>
              <c:strCache>
                <c:ptCount val="1"/>
                <c:pt idx="0">
                  <c:v>Preescolar</c:v>
                </c:pt>
              </c:strCache>
            </c:strRef>
          </c:tx>
          <c:invertIfNegative val="0"/>
          <c:dPt>
            <c:idx val="0"/>
            <c:invertIfNegative val="0"/>
            <c:bubble3D val="0"/>
          </c:dPt>
          <c:dLbls>
            <c:txPr>
              <a:bodyPr/>
              <a:lstStyle/>
              <a:p>
                <a:pPr>
                  <a:defRPr>
                    <a:solidFill>
                      <a:schemeClr val="bg1"/>
                    </a:solidFill>
                  </a:defRPr>
                </a:pPr>
                <a:endParaRPr lang="es-MX"/>
              </a:p>
            </c:txPr>
            <c:showLegendKey val="0"/>
            <c:showVal val="1"/>
            <c:showCatName val="0"/>
            <c:showSerName val="0"/>
            <c:showPercent val="0"/>
            <c:showBubbleSize val="0"/>
            <c:showLeaderLines val="0"/>
          </c:dLbls>
          <c:cat>
            <c:strRef>
              <c:f>'[CUADRO UYU 2013 (2).xlsx]Hoja1'!$B$66:$B$81</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(2).xlsx]Hoja1'!$C$66:$C$81</c:f>
              <c:numCache>
                <c:formatCode>0.00%</c:formatCode>
                <c:ptCount val="16"/>
                <c:pt idx="0">
                  <c:v>7.7425411393702973E-2</c:v>
                </c:pt>
                <c:pt idx="1">
                  <c:v>5.3409406800129421E-2</c:v>
                </c:pt>
                <c:pt idx="2">
                  <c:v>2.5369468230061476E-2</c:v>
                </c:pt>
                <c:pt idx="3">
                  <c:v>6.1334232604346575E-2</c:v>
                </c:pt>
                <c:pt idx="4">
                  <c:v>2.7360928193513399E-2</c:v>
                </c:pt>
                <c:pt idx="5">
                  <c:v>5.5943163641500752E-2</c:v>
                </c:pt>
                <c:pt idx="6">
                  <c:v>0.13004187990174856</c:v>
                </c:pt>
                <c:pt idx="7">
                  <c:v>5.1946572364733386E-2</c:v>
                </c:pt>
                <c:pt idx="8">
                  <c:v>0.1822664363803734</c:v>
                </c:pt>
                <c:pt idx="9">
                  <c:v>3.0838008175467217E-2</c:v>
                </c:pt>
                <c:pt idx="10">
                  <c:v>3.2592498074618226E-2</c:v>
                </c:pt>
                <c:pt idx="11">
                  <c:v>2.4020561710194725E-2</c:v>
                </c:pt>
                <c:pt idx="12">
                  <c:v>6.2569211208684042E-2</c:v>
                </c:pt>
                <c:pt idx="13">
                  <c:v>7.9052302027461191E-2</c:v>
                </c:pt>
                <c:pt idx="14">
                  <c:v>4.9991569334250835E-2</c:v>
                </c:pt>
                <c:pt idx="15">
                  <c:v>5.5838349959213808E-2</c:v>
                </c:pt>
              </c:numCache>
            </c:numRef>
          </c:val>
        </c:ser>
        <c:ser>
          <c:idx val="1"/>
          <c:order val="1"/>
          <c:tx>
            <c:strRef>
              <c:f>'[CUADRO UYU 2013 (2).xlsx]Hoja1'!$D$65</c:f>
              <c:strCache>
                <c:ptCount val="1"/>
                <c:pt idx="0">
                  <c:v>Primaria</c:v>
                </c:pt>
              </c:strCache>
            </c:strRef>
          </c:tx>
          <c:invertIfNegative val="0"/>
          <c:dLbls>
            <c:txPr>
              <a:bodyPr/>
              <a:lstStyle/>
              <a:p>
                <a:pPr>
                  <a:defRPr>
                    <a:solidFill>
                      <a:schemeClr val="bg1"/>
                    </a:solidFill>
                  </a:defRPr>
                </a:pPr>
                <a:endParaRPr lang="es-MX"/>
              </a:p>
            </c:txPr>
            <c:showLegendKey val="0"/>
            <c:showVal val="1"/>
            <c:showCatName val="0"/>
            <c:showSerName val="0"/>
            <c:showPercent val="0"/>
            <c:showBubbleSize val="0"/>
            <c:showLeaderLines val="0"/>
          </c:dLbls>
          <c:cat>
            <c:strRef>
              <c:f>'[CUADRO UYU 2013 (2).xlsx]Hoja1'!$B$66:$B$81</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(2).xlsx]Hoja1'!$D$66:$D$81</c:f>
              <c:numCache>
                <c:formatCode>0.00%</c:formatCode>
                <c:ptCount val="16"/>
                <c:pt idx="0">
                  <c:v>7.3550888223719788E-2</c:v>
                </c:pt>
                <c:pt idx="1">
                  <c:v>4.4759563663929809E-2</c:v>
                </c:pt>
                <c:pt idx="2">
                  <c:v>2.2443883324136164E-2</c:v>
                </c:pt>
                <c:pt idx="3">
                  <c:v>5.5888140109139756E-2</c:v>
                </c:pt>
                <c:pt idx="4">
                  <c:v>2.2452244388332415E-2</c:v>
                </c:pt>
                <c:pt idx="5">
                  <c:v>4.8159729770405175E-2</c:v>
                </c:pt>
                <c:pt idx="6">
                  <c:v>0.14491953869221808</c:v>
                </c:pt>
                <c:pt idx="7">
                  <c:v>4.5638868915235532E-2</c:v>
                </c:pt>
                <c:pt idx="8">
                  <c:v>0.23259365785410499</c:v>
                </c:pt>
                <c:pt idx="9">
                  <c:v>2.7867426966104246E-2</c:v>
                </c:pt>
                <c:pt idx="10">
                  <c:v>3.0882984119552068E-2</c:v>
                </c:pt>
                <c:pt idx="11">
                  <c:v>2.264872939694431E-2</c:v>
                </c:pt>
                <c:pt idx="12">
                  <c:v>5.2782004760232551E-2</c:v>
                </c:pt>
                <c:pt idx="13">
                  <c:v>7.1956711983634611E-2</c:v>
                </c:pt>
                <c:pt idx="14">
                  <c:v>4.8739430221345241E-2</c:v>
                </c:pt>
                <c:pt idx="15">
                  <c:v>5.4716197610965259E-2</c:v>
                </c:pt>
              </c:numCache>
            </c:numRef>
          </c:val>
        </c:ser>
        <c:ser>
          <c:idx val="2"/>
          <c:order val="2"/>
          <c:tx>
            <c:strRef>
              <c:f>'[CUADRO UYU 2013 (2).xlsx]Hoja1'!$E$65</c:f>
              <c:strCache>
                <c:ptCount val="1"/>
                <c:pt idx="0">
                  <c:v>Secundaria</c:v>
                </c:pt>
              </c:strCache>
            </c:strRef>
          </c:tx>
          <c:invertIfNegative val="0"/>
          <c:cat>
            <c:strRef>
              <c:f>'[CUADRO UYU 2013 (2).xlsx]Hoja1'!$B$66:$B$81</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(2).xlsx]Hoja1'!$E$66:$E$81</c:f>
              <c:numCache>
                <c:formatCode>0.00%</c:formatCode>
                <c:ptCount val="16"/>
                <c:pt idx="0">
                  <c:v>5.9039395574743657E-2</c:v>
                </c:pt>
                <c:pt idx="1">
                  <c:v>4.881481173979825E-2</c:v>
                </c:pt>
                <c:pt idx="2">
                  <c:v>2.7344431068122378E-2</c:v>
                </c:pt>
                <c:pt idx="3">
                  <c:v>6.606749968865458E-2</c:v>
                </c:pt>
                <c:pt idx="4">
                  <c:v>2.422267424965752E-2</c:v>
                </c:pt>
                <c:pt idx="5">
                  <c:v>4.6299140686620451E-2</c:v>
                </c:pt>
                <c:pt idx="6">
                  <c:v>0.15775665241396489</c:v>
                </c:pt>
                <c:pt idx="7">
                  <c:v>5.7926854580929055E-2</c:v>
                </c:pt>
                <c:pt idx="8">
                  <c:v>0.20797874548549131</c:v>
                </c:pt>
                <c:pt idx="9">
                  <c:v>2.8714350948565736E-2</c:v>
                </c:pt>
                <c:pt idx="10">
                  <c:v>3.8623438083772679E-2</c:v>
                </c:pt>
                <c:pt idx="11">
                  <c:v>1.9403047033915894E-2</c:v>
                </c:pt>
                <c:pt idx="12">
                  <c:v>5.2123375814687199E-2</c:v>
                </c:pt>
                <c:pt idx="13">
                  <c:v>6.2534766906056707E-2</c:v>
                </c:pt>
                <c:pt idx="14">
                  <c:v>4.8030221262817051E-2</c:v>
                </c:pt>
                <c:pt idx="15">
                  <c:v>5.5120594462202667E-2</c:v>
                </c:pt>
              </c:numCache>
            </c:numRef>
          </c:val>
        </c:ser>
        <c:dLbls>
          <c:showLegendKey val="0"/>
          <c:showVal val="1"/>
          <c:showCatName val="0"/>
          <c:showSerName val="0"/>
          <c:showPercent val="0"/>
          <c:showBubbleSize val="0"/>
        </c:dLbls>
        <c:gapWidth val="75"/>
        <c:shape val="cylinder"/>
        <c:axId val="173786624"/>
        <c:axId val="79551808"/>
        <c:axId val="0"/>
      </c:bar3DChart>
      <c:catAx>
        <c:axId val="173786624"/>
        <c:scaling>
          <c:orientation val="minMax"/>
        </c:scaling>
        <c:delete val="0"/>
        <c:axPos val="l"/>
        <c:majorTickMark val="none"/>
        <c:minorTickMark val="none"/>
        <c:tickLblPos val="nextTo"/>
        <c:crossAx val="79551808"/>
        <c:crosses val="autoZero"/>
        <c:auto val="1"/>
        <c:lblAlgn val="ctr"/>
        <c:lblOffset val="100"/>
        <c:noMultiLvlLbl val="0"/>
      </c:catAx>
      <c:valAx>
        <c:axId val="79551808"/>
        <c:scaling>
          <c:orientation val="minMax"/>
        </c:scaling>
        <c:delete val="0"/>
        <c:axPos val="b"/>
        <c:numFmt formatCode="0%" sourceLinked="1"/>
        <c:majorTickMark val="none"/>
        <c:minorTickMark val="none"/>
        <c:tickLblPos val="nextTo"/>
        <c:crossAx val="173786624"/>
        <c:crosses val="autoZero"/>
        <c:crossBetween val="between"/>
      </c:valAx>
    </c:plotArea>
    <c:legend>
      <c:legendPos val="b"/>
      <c:layout>
        <c:manualLayout>
          <c:xMode val="edge"/>
          <c:yMode val="edge"/>
          <c:x val="0.34762357830271212"/>
          <c:y val="0.92615296239465317"/>
          <c:w val="0.45115398075240593"/>
          <c:h val="7.3450714494021574E-2"/>
        </c:manualLayout>
      </c:layout>
      <c:overlay val="0"/>
    </c:legend>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2C367B-B667-4559-B2FB-08610F3B57AE}" type="doc">
      <dgm:prSet loTypeId="urn:microsoft.com/office/officeart/2005/8/layout/pyramid1" loCatId="pyramid" qsTypeId="urn:microsoft.com/office/officeart/2005/8/quickstyle/3d4" qsCatId="3D" csTypeId="urn:microsoft.com/office/officeart/2005/8/colors/accent4_3" csCatId="accent4" phldr="1"/>
      <dgm:spPr/>
      <dgm:t>
        <a:bodyPr/>
        <a:lstStyle/>
        <a:p>
          <a:endParaRPr lang="es-MX"/>
        </a:p>
      </dgm:t>
    </dgm:pt>
    <dgm:pt modelId="{31EF3C27-4B8C-4E61-ADFC-4E9C9A9BB886}">
      <dgm:prSet phldrT="[Texto]" custT="1"/>
      <dgm:spPr>
        <a:solidFill>
          <a:schemeClr val="accent1">
            <a:lumMod val="75000"/>
          </a:schemeClr>
        </a:solidFill>
      </dgm:spPr>
      <dgm:t>
        <a:bodyPr/>
        <a:lstStyle/>
        <a:p>
          <a:pPr algn="ctr"/>
          <a:endParaRPr lang="es-MX" sz="1200" b="1">
            <a:latin typeface="Times New Roman" pitchFamily="18" charset="0"/>
            <a:cs typeface="Times New Roman" pitchFamily="18" charset="0"/>
          </a:endParaRPr>
        </a:p>
        <a:p>
          <a:pPr algn="ctr"/>
          <a:endParaRPr lang="es-MX" sz="1200" b="1">
            <a:latin typeface="Times New Roman" pitchFamily="18" charset="0"/>
            <a:cs typeface="Times New Roman" pitchFamily="18" charset="0"/>
          </a:endParaRPr>
        </a:p>
        <a:p>
          <a:pPr algn="ctr"/>
          <a:r>
            <a:rPr lang="es-MX" sz="1200" b="1">
              <a:latin typeface="Times New Roman" pitchFamily="18" charset="0"/>
              <a:cs typeface="Times New Roman" pitchFamily="18" charset="0"/>
            </a:rPr>
            <a:t>Población Beneficiaria</a:t>
          </a:r>
        </a:p>
      </dgm:t>
    </dgm:pt>
    <dgm:pt modelId="{DE2A9690-C8D1-42AC-9AA9-29986C9BC3AE}" type="parTrans" cxnId="{350B7014-C192-4989-AE8D-3E877EFFCDEF}">
      <dgm:prSet/>
      <dgm:spPr/>
      <dgm:t>
        <a:bodyPr/>
        <a:lstStyle/>
        <a:p>
          <a:pPr algn="ctr"/>
          <a:endParaRPr lang="es-MX">
            <a:latin typeface="Times New Roman" pitchFamily="18" charset="0"/>
            <a:cs typeface="Times New Roman" pitchFamily="18" charset="0"/>
          </a:endParaRPr>
        </a:p>
      </dgm:t>
    </dgm:pt>
    <dgm:pt modelId="{7FCDA4C7-0033-4A8F-9585-DD2E6C397F66}" type="sibTrans" cxnId="{350B7014-C192-4989-AE8D-3E877EFFCDEF}">
      <dgm:prSet/>
      <dgm:spPr/>
      <dgm:t>
        <a:bodyPr/>
        <a:lstStyle/>
        <a:p>
          <a:pPr algn="ctr"/>
          <a:endParaRPr lang="es-MX">
            <a:latin typeface="Times New Roman" pitchFamily="18" charset="0"/>
            <a:cs typeface="Times New Roman" pitchFamily="18" charset="0"/>
          </a:endParaRPr>
        </a:p>
      </dgm:t>
    </dgm:pt>
    <dgm:pt modelId="{FF96A8F4-F19A-4FAF-AE04-6399E7196050}">
      <dgm:prSet phldrT="[Texto]" custT="1"/>
      <dgm:spPr>
        <a:noFill/>
      </dgm:spPr>
      <dgm:t>
        <a:bodyPr/>
        <a:lstStyle/>
        <a:p>
          <a:pPr algn="just"/>
          <a:r>
            <a:rPr lang="es-MX" sz="1000">
              <a:latin typeface="Times New Roman" pitchFamily="18" charset="0"/>
              <a:cs typeface="Times New Roman" pitchFamily="18" charset="0"/>
            </a:rPr>
            <a:t>Total de estudiantes que recibieron los uniformes y útiles escolares gratuitos que solicitan el apoyo del programa.</a:t>
          </a:r>
        </a:p>
      </dgm:t>
    </dgm:pt>
    <dgm:pt modelId="{9C2DDA54-2839-4D38-B5EC-27209F4EA958}" type="parTrans" cxnId="{0AA2697A-1A93-4B86-BF76-1FC3CF0823DB}">
      <dgm:prSet/>
      <dgm:spPr/>
      <dgm:t>
        <a:bodyPr/>
        <a:lstStyle/>
        <a:p>
          <a:pPr algn="ctr"/>
          <a:endParaRPr lang="es-MX">
            <a:latin typeface="Times New Roman" pitchFamily="18" charset="0"/>
            <a:cs typeface="Times New Roman" pitchFamily="18" charset="0"/>
          </a:endParaRPr>
        </a:p>
      </dgm:t>
    </dgm:pt>
    <dgm:pt modelId="{D463FAD8-E71C-4F27-80E7-68AC5383A7F6}" type="sibTrans" cxnId="{0AA2697A-1A93-4B86-BF76-1FC3CF0823DB}">
      <dgm:prSet/>
      <dgm:spPr/>
      <dgm:t>
        <a:bodyPr/>
        <a:lstStyle/>
        <a:p>
          <a:pPr algn="ctr"/>
          <a:endParaRPr lang="es-MX">
            <a:latin typeface="Times New Roman" pitchFamily="18" charset="0"/>
            <a:cs typeface="Times New Roman" pitchFamily="18" charset="0"/>
          </a:endParaRPr>
        </a:p>
      </dgm:t>
    </dgm:pt>
    <dgm:pt modelId="{F2745A6C-8C28-46ED-99BA-91CBEDC09E26}">
      <dgm:prSet phldrT="[Texto]" custT="1"/>
      <dgm:spPr>
        <a:noFill/>
      </dgm:spPr>
      <dgm:t>
        <a:bodyPr/>
        <a:lstStyle/>
        <a:p>
          <a:pPr algn="just"/>
          <a:r>
            <a:rPr lang="es-MX" sz="1000">
              <a:latin typeface="Times New Roman" pitchFamily="18" charset="0"/>
              <a:cs typeface="Times New Roman" pitchFamily="18" charset="0"/>
            </a:rPr>
            <a:t>Estudiantes de escuelas públicas de educación básica del D.F. que se encuentran entre los deciles medios y  de bajos  ingresos.  </a:t>
          </a:r>
        </a:p>
      </dgm:t>
    </dgm:pt>
    <dgm:pt modelId="{ECBE9EBB-189E-40A7-826A-BF0B1ACCC99B}" type="parTrans" cxnId="{BABB546B-12DD-4F57-8B95-4370FDA5B000}">
      <dgm:prSet/>
      <dgm:spPr/>
      <dgm:t>
        <a:bodyPr/>
        <a:lstStyle/>
        <a:p>
          <a:pPr algn="ctr"/>
          <a:endParaRPr lang="es-MX">
            <a:latin typeface="Times New Roman" pitchFamily="18" charset="0"/>
            <a:cs typeface="Times New Roman" pitchFamily="18" charset="0"/>
          </a:endParaRPr>
        </a:p>
      </dgm:t>
    </dgm:pt>
    <dgm:pt modelId="{2686A309-EA93-43C9-8558-90FA8745D5A6}" type="sibTrans" cxnId="{BABB546B-12DD-4F57-8B95-4370FDA5B000}">
      <dgm:prSet/>
      <dgm:spPr/>
      <dgm:t>
        <a:bodyPr/>
        <a:lstStyle/>
        <a:p>
          <a:pPr algn="ctr"/>
          <a:endParaRPr lang="es-MX">
            <a:latin typeface="Times New Roman" pitchFamily="18" charset="0"/>
            <a:cs typeface="Times New Roman" pitchFamily="18" charset="0"/>
          </a:endParaRPr>
        </a:p>
      </dgm:t>
    </dgm:pt>
    <dgm:pt modelId="{74DA1FF7-7108-4F8B-BB9B-8A67EC8CDDF2}">
      <dgm:prSet phldrT="[Texto]" custT="1"/>
      <dgm:spPr>
        <a:solidFill>
          <a:schemeClr val="accent6">
            <a:lumMod val="40000"/>
            <a:lumOff val="60000"/>
          </a:schemeClr>
        </a:solidFill>
      </dgm:spPr>
      <dgm:t>
        <a:bodyPr/>
        <a:lstStyle/>
        <a:p>
          <a:pPr algn="ctr"/>
          <a:r>
            <a:rPr lang="es-MX" sz="1200" b="1">
              <a:latin typeface="Times New Roman" pitchFamily="18" charset="0"/>
              <a:cs typeface="Times New Roman" pitchFamily="18" charset="0"/>
            </a:rPr>
            <a:t>Población Potencial </a:t>
          </a:r>
        </a:p>
      </dgm:t>
    </dgm:pt>
    <dgm:pt modelId="{302F5F0D-81C8-47A8-8DC7-DDABEA72A42E}" type="parTrans" cxnId="{82595F5B-9AB6-40EB-8F7D-8760CD3C510A}">
      <dgm:prSet/>
      <dgm:spPr/>
      <dgm:t>
        <a:bodyPr/>
        <a:lstStyle/>
        <a:p>
          <a:pPr algn="ctr"/>
          <a:endParaRPr lang="es-MX">
            <a:latin typeface="Times New Roman" pitchFamily="18" charset="0"/>
            <a:cs typeface="Times New Roman" pitchFamily="18" charset="0"/>
          </a:endParaRPr>
        </a:p>
      </dgm:t>
    </dgm:pt>
    <dgm:pt modelId="{0EE470CD-4E69-47EE-8712-61215D18F1E0}" type="sibTrans" cxnId="{82595F5B-9AB6-40EB-8F7D-8760CD3C510A}">
      <dgm:prSet/>
      <dgm:spPr/>
      <dgm:t>
        <a:bodyPr/>
        <a:lstStyle/>
        <a:p>
          <a:pPr algn="ctr"/>
          <a:endParaRPr lang="es-MX">
            <a:latin typeface="Times New Roman" pitchFamily="18" charset="0"/>
            <a:cs typeface="Times New Roman" pitchFamily="18" charset="0"/>
          </a:endParaRPr>
        </a:p>
      </dgm:t>
    </dgm:pt>
    <dgm:pt modelId="{CCF1781C-86B9-4376-9157-93798818B78D}">
      <dgm:prSet phldrT="[Texto]" custT="1"/>
      <dgm:spPr>
        <a:noFill/>
      </dgm:spPr>
      <dgm:t>
        <a:bodyPr/>
        <a:lstStyle/>
        <a:p>
          <a:pPr algn="just"/>
          <a:r>
            <a:rPr lang="es-MX" sz="1000">
              <a:latin typeface="Times New Roman" pitchFamily="18" charset="0"/>
              <a:cs typeface="Times New Roman" pitchFamily="18" charset="0"/>
            </a:rPr>
            <a:t>Total de estudiantes de escuelas públicas de educación básica del D.F. 1,618,657.</a:t>
          </a:r>
        </a:p>
      </dgm:t>
    </dgm:pt>
    <dgm:pt modelId="{543589CB-FCDC-48FA-AA25-AEF7837344A8}" type="parTrans" cxnId="{26B6CF4C-5684-49D8-A651-3B58BA3A66EA}">
      <dgm:prSet/>
      <dgm:spPr/>
      <dgm:t>
        <a:bodyPr/>
        <a:lstStyle/>
        <a:p>
          <a:pPr algn="ctr"/>
          <a:endParaRPr lang="es-MX">
            <a:latin typeface="Times New Roman" pitchFamily="18" charset="0"/>
            <a:cs typeface="Times New Roman" pitchFamily="18" charset="0"/>
          </a:endParaRPr>
        </a:p>
      </dgm:t>
    </dgm:pt>
    <dgm:pt modelId="{FE084682-78A3-4563-B780-4533E0FD57D2}" type="sibTrans" cxnId="{26B6CF4C-5684-49D8-A651-3B58BA3A66EA}">
      <dgm:prSet/>
      <dgm:spPr/>
      <dgm:t>
        <a:bodyPr/>
        <a:lstStyle/>
        <a:p>
          <a:pPr algn="ctr"/>
          <a:endParaRPr lang="es-MX">
            <a:latin typeface="Times New Roman" pitchFamily="18" charset="0"/>
            <a:cs typeface="Times New Roman" pitchFamily="18" charset="0"/>
          </a:endParaRPr>
        </a:p>
      </dgm:t>
    </dgm:pt>
    <dgm:pt modelId="{67C90015-AAB4-4CFF-B422-C738A2B1368C}">
      <dgm:prSet phldrT="[Texto]" custT="1"/>
      <dgm:spPr>
        <a:solidFill>
          <a:schemeClr val="accent1">
            <a:lumMod val="60000"/>
            <a:lumOff val="40000"/>
          </a:schemeClr>
        </a:solidFill>
      </dgm:spPr>
      <dgm:t>
        <a:bodyPr/>
        <a:lstStyle/>
        <a:p>
          <a:pPr algn="ctr"/>
          <a:r>
            <a:rPr lang="es-MX" sz="1200" b="1">
              <a:latin typeface="Times New Roman" pitchFamily="18" charset="0"/>
              <a:cs typeface="Times New Roman" pitchFamily="18" charset="0"/>
            </a:rPr>
            <a:t>Población Objetivo</a:t>
          </a:r>
        </a:p>
      </dgm:t>
    </dgm:pt>
    <dgm:pt modelId="{58B0EF65-3B75-4C36-906D-7C57F243D25C}" type="sibTrans" cxnId="{9C424D7E-1F2B-47C1-A080-341A44AF7E14}">
      <dgm:prSet/>
      <dgm:spPr/>
      <dgm:t>
        <a:bodyPr/>
        <a:lstStyle/>
        <a:p>
          <a:pPr algn="ctr"/>
          <a:endParaRPr lang="es-MX">
            <a:latin typeface="Times New Roman" pitchFamily="18" charset="0"/>
            <a:cs typeface="Times New Roman" pitchFamily="18" charset="0"/>
          </a:endParaRPr>
        </a:p>
      </dgm:t>
    </dgm:pt>
    <dgm:pt modelId="{9AB4F63C-DFCF-4E94-8050-FFCEA27D56EB}" type="parTrans" cxnId="{9C424D7E-1F2B-47C1-A080-341A44AF7E14}">
      <dgm:prSet/>
      <dgm:spPr/>
      <dgm:t>
        <a:bodyPr/>
        <a:lstStyle/>
        <a:p>
          <a:pPr algn="ctr"/>
          <a:endParaRPr lang="es-MX">
            <a:latin typeface="Times New Roman" pitchFamily="18" charset="0"/>
            <a:cs typeface="Times New Roman" pitchFamily="18" charset="0"/>
          </a:endParaRPr>
        </a:p>
      </dgm:t>
    </dgm:pt>
    <dgm:pt modelId="{377A5EF7-BD43-4ADD-9E2F-891EE4D8C2E9}" type="pres">
      <dgm:prSet presAssocID="{DB2C367B-B667-4559-B2FB-08610F3B57AE}" presName="Name0" presStyleCnt="0">
        <dgm:presLayoutVars>
          <dgm:dir/>
          <dgm:animLvl val="lvl"/>
          <dgm:resizeHandles val="exact"/>
        </dgm:presLayoutVars>
      </dgm:prSet>
      <dgm:spPr/>
      <dgm:t>
        <a:bodyPr/>
        <a:lstStyle/>
        <a:p>
          <a:endParaRPr lang="es-MX"/>
        </a:p>
      </dgm:t>
    </dgm:pt>
    <dgm:pt modelId="{9C877155-BE76-4CA9-B373-7BC3B8D6DA1C}" type="pres">
      <dgm:prSet presAssocID="{31EF3C27-4B8C-4E61-ADFC-4E9C9A9BB886}" presName="Name8" presStyleCnt="0"/>
      <dgm:spPr/>
      <dgm:t>
        <a:bodyPr/>
        <a:lstStyle/>
        <a:p>
          <a:endParaRPr lang="es-MX"/>
        </a:p>
      </dgm:t>
    </dgm:pt>
    <dgm:pt modelId="{3DF7B3B1-FDDA-49B0-B427-F6C499D1104D}" type="pres">
      <dgm:prSet presAssocID="{31EF3C27-4B8C-4E61-ADFC-4E9C9A9BB886}" presName="acctBkgd" presStyleLbl="alignAcc1" presStyleIdx="0" presStyleCnt="3"/>
      <dgm:spPr/>
      <dgm:t>
        <a:bodyPr/>
        <a:lstStyle/>
        <a:p>
          <a:endParaRPr lang="es-MX"/>
        </a:p>
      </dgm:t>
    </dgm:pt>
    <dgm:pt modelId="{29AE318E-A004-4D1C-AF15-AFDFA9DB8157}" type="pres">
      <dgm:prSet presAssocID="{31EF3C27-4B8C-4E61-ADFC-4E9C9A9BB886}" presName="acctTx" presStyleLbl="alignAcc1" presStyleIdx="0" presStyleCnt="3">
        <dgm:presLayoutVars>
          <dgm:bulletEnabled val="1"/>
        </dgm:presLayoutVars>
      </dgm:prSet>
      <dgm:spPr/>
      <dgm:t>
        <a:bodyPr/>
        <a:lstStyle/>
        <a:p>
          <a:endParaRPr lang="es-MX"/>
        </a:p>
      </dgm:t>
    </dgm:pt>
    <dgm:pt modelId="{9403F411-2F1C-4615-AE3B-6C98754A1C96}" type="pres">
      <dgm:prSet presAssocID="{31EF3C27-4B8C-4E61-ADFC-4E9C9A9BB886}" presName="level" presStyleLbl="node1" presStyleIdx="0" presStyleCnt="3">
        <dgm:presLayoutVars>
          <dgm:chMax val="1"/>
          <dgm:bulletEnabled val="1"/>
        </dgm:presLayoutVars>
      </dgm:prSet>
      <dgm:spPr/>
      <dgm:t>
        <a:bodyPr/>
        <a:lstStyle/>
        <a:p>
          <a:endParaRPr lang="es-MX"/>
        </a:p>
      </dgm:t>
    </dgm:pt>
    <dgm:pt modelId="{6213EEB4-17BB-451E-9B7E-8AA2D169408E}" type="pres">
      <dgm:prSet presAssocID="{31EF3C27-4B8C-4E61-ADFC-4E9C9A9BB886}" presName="levelTx" presStyleLbl="revTx" presStyleIdx="0" presStyleCnt="0">
        <dgm:presLayoutVars>
          <dgm:chMax val="1"/>
          <dgm:bulletEnabled val="1"/>
        </dgm:presLayoutVars>
      </dgm:prSet>
      <dgm:spPr/>
      <dgm:t>
        <a:bodyPr/>
        <a:lstStyle/>
        <a:p>
          <a:endParaRPr lang="es-MX"/>
        </a:p>
      </dgm:t>
    </dgm:pt>
    <dgm:pt modelId="{0BDADC85-831B-4382-AFA2-DCD77DAA6FB3}" type="pres">
      <dgm:prSet presAssocID="{67C90015-AAB4-4CFF-B422-C738A2B1368C}" presName="Name8" presStyleCnt="0"/>
      <dgm:spPr/>
      <dgm:t>
        <a:bodyPr/>
        <a:lstStyle/>
        <a:p>
          <a:endParaRPr lang="es-MX"/>
        </a:p>
      </dgm:t>
    </dgm:pt>
    <dgm:pt modelId="{D4C1498F-E072-4CC5-B778-C455AE47EAB5}" type="pres">
      <dgm:prSet presAssocID="{67C90015-AAB4-4CFF-B422-C738A2B1368C}" presName="acctBkgd" presStyleLbl="alignAcc1" presStyleIdx="1" presStyleCnt="3" custLinFactNeighborX="2137" custLinFactNeighborY="-3028"/>
      <dgm:spPr/>
      <dgm:t>
        <a:bodyPr/>
        <a:lstStyle/>
        <a:p>
          <a:endParaRPr lang="es-MX"/>
        </a:p>
      </dgm:t>
    </dgm:pt>
    <dgm:pt modelId="{7F5FBF65-5C72-4640-AC68-740388D9BF22}" type="pres">
      <dgm:prSet presAssocID="{67C90015-AAB4-4CFF-B422-C738A2B1368C}" presName="acctTx" presStyleLbl="alignAcc1" presStyleIdx="1" presStyleCnt="3">
        <dgm:presLayoutVars>
          <dgm:bulletEnabled val="1"/>
        </dgm:presLayoutVars>
      </dgm:prSet>
      <dgm:spPr/>
      <dgm:t>
        <a:bodyPr/>
        <a:lstStyle/>
        <a:p>
          <a:endParaRPr lang="es-MX"/>
        </a:p>
      </dgm:t>
    </dgm:pt>
    <dgm:pt modelId="{B721C9B8-D417-41D3-A193-2F0965E407BB}" type="pres">
      <dgm:prSet presAssocID="{67C90015-AAB4-4CFF-B422-C738A2B1368C}" presName="level" presStyleLbl="node1" presStyleIdx="1" presStyleCnt="3">
        <dgm:presLayoutVars>
          <dgm:chMax val="1"/>
          <dgm:bulletEnabled val="1"/>
        </dgm:presLayoutVars>
      </dgm:prSet>
      <dgm:spPr/>
      <dgm:t>
        <a:bodyPr/>
        <a:lstStyle/>
        <a:p>
          <a:endParaRPr lang="es-MX"/>
        </a:p>
      </dgm:t>
    </dgm:pt>
    <dgm:pt modelId="{1F841A39-8EAF-4684-9F1C-C4794CD05D25}" type="pres">
      <dgm:prSet presAssocID="{67C90015-AAB4-4CFF-B422-C738A2B1368C}" presName="levelTx" presStyleLbl="revTx" presStyleIdx="0" presStyleCnt="0">
        <dgm:presLayoutVars>
          <dgm:chMax val="1"/>
          <dgm:bulletEnabled val="1"/>
        </dgm:presLayoutVars>
      </dgm:prSet>
      <dgm:spPr/>
      <dgm:t>
        <a:bodyPr/>
        <a:lstStyle/>
        <a:p>
          <a:endParaRPr lang="es-MX"/>
        </a:p>
      </dgm:t>
    </dgm:pt>
    <dgm:pt modelId="{0102FB02-3EDC-49B3-AD72-AD14A83AA9D8}" type="pres">
      <dgm:prSet presAssocID="{74DA1FF7-7108-4F8B-BB9B-8A67EC8CDDF2}" presName="Name8" presStyleCnt="0"/>
      <dgm:spPr/>
      <dgm:t>
        <a:bodyPr/>
        <a:lstStyle/>
        <a:p>
          <a:endParaRPr lang="es-MX"/>
        </a:p>
      </dgm:t>
    </dgm:pt>
    <dgm:pt modelId="{B83B7710-F009-4B84-8B03-35F2B885E62B}" type="pres">
      <dgm:prSet presAssocID="{74DA1FF7-7108-4F8B-BB9B-8A67EC8CDDF2}" presName="acctBkgd" presStyleLbl="alignAcc1" presStyleIdx="2" presStyleCnt="3"/>
      <dgm:spPr/>
      <dgm:t>
        <a:bodyPr/>
        <a:lstStyle/>
        <a:p>
          <a:endParaRPr lang="es-MX"/>
        </a:p>
      </dgm:t>
    </dgm:pt>
    <dgm:pt modelId="{C1086F27-B8E2-4DA6-B2EA-23994A284297}" type="pres">
      <dgm:prSet presAssocID="{74DA1FF7-7108-4F8B-BB9B-8A67EC8CDDF2}" presName="acctTx" presStyleLbl="alignAcc1" presStyleIdx="2" presStyleCnt="3">
        <dgm:presLayoutVars>
          <dgm:bulletEnabled val="1"/>
        </dgm:presLayoutVars>
      </dgm:prSet>
      <dgm:spPr/>
      <dgm:t>
        <a:bodyPr/>
        <a:lstStyle/>
        <a:p>
          <a:endParaRPr lang="es-MX"/>
        </a:p>
      </dgm:t>
    </dgm:pt>
    <dgm:pt modelId="{86AE9F3B-AC00-49A5-A1F3-6C2AD96C446B}" type="pres">
      <dgm:prSet presAssocID="{74DA1FF7-7108-4F8B-BB9B-8A67EC8CDDF2}" presName="level" presStyleLbl="node1" presStyleIdx="2" presStyleCnt="3">
        <dgm:presLayoutVars>
          <dgm:chMax val="1"/>
          <dgm:bulletEnabled val="1"/>
        </dgm:presLayoutVars>
      </dgm:prSet>
      <dgm:spPr/>
      <dgm:t>
        <a:bodyPr/>
        <a:lstStyle/>
        <a:p>
          <a:endParaRPr lang="es-MX"/>
        </a:p>
      </dgm:t>
    </dgm:pt>
    <dgm:pt modelId="{F38B21E1-5A52-4373-8DB4-A7B27AA9F64E}" type="pres">
      <dgm:prSet presAssocID="{74DA1FF7-7108-4F8B-BB9B-8A67EC8CDDF2}" presName="levelTx" presStyleLbl="revTx" presStyleIdx="0" presStyleCnt="0">
        <dgm:presLayoutVars>
          <dgm:chMax val="1"/>
          <dgm:bulletEnabled val="1"/>
        </dgm:presLayoutVars>
      </dgm:prSet>
      <dgm:spPr/>
      <dgm:t>
        <a:bodyPr/>
        <a:lstStyle/>
        <a:p>
          <a:endParaRPr lang="es-MX"/>
        </a:p>
      </dgm:t>
    </dgm:pt>
  </dgm:ptLst>
  <dgm:cxnLst>
    <dgm:cxn modelId="{26B6CF4C-5684-49D8-A651-3B58BA3A66EA}" srcId="{74DA1FF7-7108-4F8B-BB9B-8A67EC8CDDF2}" destId="{CCF1781C-86B9-4376-9157-93798818B78D}" srcOrd="0" destOrd="0" parTransId="{543589CB-FCDC-48FA-AA25-AEF7837344A8}" sibTransId="{FE084682-78A3-4563-B780-4533E0FD57D2}"/>
    <dgm:cxn modelId="{D53716F0-4054-49A1-8CCF-1DC24CC5E49F}" type="presOf" srcId="{DB2C367B-B667-4559-B2FB-08610F3B57AE}" destId="{377A5EF7-BD43-4ADD-9E2F-891EE4D8C2E9}" srcOrd="0" destOrd="0" presId="urn:microsoft.com/office/officeart/2005/8/layout/pyramid1"/>
    <dgm:cxn modelId="{2B8E4B90-128A-4D51-99A9-B8B5DB3C9758}" type="presOf" srcId="{F2745A6C-8C28-46ED-99BA-91CBEDC09E26}" destId="{7F5FBF65-5C72-4640-AC68-740388D9BF22}" srcOrd="1" destOrd="0" presId="urn:microsoft.com/office/officeart/2005/8/layout/pyramid1"/>
    <dgm:cxn modelId="{8570AD41-20CC-428D-B857-1B30104B17EA}" type="presOf" srcId="{CCF1781C-86B9-4376-9157-93798818B78D}" destId="{B83B7710-F009-4B84-8B03-35F2B885E62B}" srcOrd="0" destOrd="0" presId="urn:microsoft.com/office/officeart/2005/8/layout/pyramid1"/>
    <dgm:cxn modelId="{41F80A1B-12AA-45F0-B9E0-BB213F6C0EB7}" type="presOf" srcId="{FF96A8F4-F19A-4FAF-AE04-6399E7196050}" destId="{29AE318E-A004-4D1C-AF15-AFDFA9DB8157}" srcOrd="1" destOrd="0" presId="urn:microsoft.com/office/officeart/2005/8/layout/pyramid1"/>
    <dgm:cxn modelId="{0AA2697A-1A93-4B86-BF76-1FC3CF0823DB}" srcId="{31EF3C27-4B8C-4E61-ADFC-4E9C9A9BB886}" destId="{FF96A8F4-F19A-4FAF-AE04-6399E7196050}" srcOrd="0" destOrd="0" parTransId="{9C2DDA54-2839-4D38-B5EC-27209F4EA958}" sibTransId="{D463FAD8-E71C-4F27-80E7-68AC5383A7F6}"/>
    <dgm:cxn modelId="{F1CE13CB-BB3A-418A-9A5A-CC8787B0F8B4}" type="presOf" srcId="{74DA1FF7-7108-4F8B-BB9B-8A67EC8CDDF2}" destId="{F38B21E1-5A52-4373-8DB4-A7B27AA9F64E}" srcOrd="1" destOrd="0" presId="urn:microsoft.com/office/officeart/2005/8/layout/pyramid1"/>
    <dgm:cxn modelId="{BABB546B-12DD-4F57-8B95-4370FDA5B000}" srcId="{67C90015-AAB4-4CFF-B422-C738A2B1368C}" destId="{F2745A6C-8C28-46ED-99BA-91CBEDC09E26}" srcOrd="0" destOrd="0" parTransId="{ECBE9EBB-189E-40A7-826A-BF0B1ACCC99B}" sibTransId="{2686A309-EA93-43C9-8558-90FA8745D5A6}"/>
    <dgm:cxn modelId="{350B7014-C192-4989-AE8D-3E877EFFCDEF}" srcId="{DB2C367B-B667-4559-B2FB-08610F3B57AE}" destId="{31EF3C27-4B8C-4E61-ADFC-4E9C9A9BB886}" srcOrd="0" destOrd="0" parTransId="{DE2A9690-C8D1-42AC-9AA9-29986C9BC3AE}" sibTransId="{7FCDA4C7-0033-4A8F-9585-DD2E6C397F66}"/>
    <dgm:cxn modelId="{9C424D7E-1F2B-47C1-A080-341A44AF7E14}" srcId="{DB2C367B-B667-4559-B2FB-08610F3B57AE}" destId="{67C90015-AAB4-4CFF-B422-C738A2B1368C}" srcOrd="1" destOrd="0" parTransId="{9AB4F63C-DFCF-4E94-8050-FFCEA27D56EB}" sibTransId="{58B0EF65-3B75-4C36-906D-7C57F243D25C}"/>
    <dgm:cxn modelId="{01682A55-67BC-4A50-8235-066C57A26E28}" type="presOf" srcId="{67C90015-AAB4-4CFF-B422-C738A2B1368C}" destId="{1F841A39-8EAF-4684-9F1C-C4794CD05D25}" srcOrd="1" destOrd="0" presId="urn:microsoft.com/office/officeart/2005/8/layout/pyramid1"/>
    <dgm:cxn modelId="{0B0E5FFB-14B2-4B20-9757-8E6CB5BF9621}" type="presOf" srcId="{CCF1781C-86B9-4376-9157-93798818B78D}" destId="{C1086F27-B8E2-4DA6-B2EA-23994A284297}" srcOrd="1" destOrd="0" presId="urn:microsoft.com/office/officeart/2005/8/layout/pyramid1"/>
    <dgm:cxn modelId="{B628FA40-EA6A-4204-BD78-99B5B07071EC}" type="presOf" srcId="{74DA1FF7-7108-4F8B-BB9B-8A67EC8CDDF2}" destId="{86AE9F3B-AC00-49A5-A1F3-6C2AD96C446B}" srcOrd="0" destOrd="0" presId="urn:microsoft.com/office/officeart/2005/8/layout/pyramid1"/>
    <dgm:cxn modelId="{FC8AE5BF-C7F3-4D14-A640-33E1E2E6D8A0}" type="presOf" srcId="{67C90015-AAB4-4CFF-B422-C738A2B1368C}" destId="{B721C9B8-D417-41D3-A193-2F0965E407BB}" srcOrd="0" destOrd="0" presId="urn:microsoft.com/office/officeart/2005/8/layout/pyramid1"/>
    <dgm:cxn modelId="{82595F5B-9AB6-40EB-8F7D-8760CD3C510A}" srcId="{DB2C367B-B667-4559-B2FB-08610F3B57AE}" destId="{74DA1FF7-7108-4F8B-BB9B-8A67EC8CDDF2}" srcOrd="2" destOrd="0" parTransId="{302F5F0D-81C8-47A8-8DC7-DDABEA72A42E}" sibTransId="{0EE470CD-4E69-47EE-8712-61215D18F1E0}"/>
    <dgm:cxn modelId="{CF9E2FA9-AF5F-430E-A80E-68FC06DB5B39}" type="presOf" srcId="{31EF3C27-4B8C-4E61-ADFC-4E9C9A9BB886}" destId="{6213EEB4-17BB-451E-9B7E-8AA2D169408E}" srcOrd="1" destOrd="0" presId="urn:microsoft.com/office/officeart/2005/8/layout/pyramid1"/>
    <dgm:cxn modelId="{6C8ED347-2C5D-406B-865C-583A0AFA6E47}" type="presOf" srcId="{F2745A6C-8C28-46ED-99BA-91CBEDC09E26}" destId="{D4C1498F-E072-4CC5-B778-C455AE47EAB5}" srcOrd="0" destOrd="0" presId="urn:microsoft.com/office/officeart/2005/8/layout/pyramid1"/>
    <dgm:cxn modelId="{35D878E5-521B-4A65-99A3-683FDECBAAAC}" type="presOf" srcId="{FF96A8F4-F19A-4FAF-AE04-6399E7196050}" destId="{3DF7B3B1-FDDA-49B0-B427-F6C499D1104D}" srcOrd="0" destOrd="0" presId="urn:microsoft.com/office/officeart/2005/8/layout/pyramid1"/>
    <dgm:cxn modelId="{F594F1AC-019E-459D-81F0-5A2C60504858}" type="presOf" srcId="{31EF3C27-4B8C-4E61-ADFC-4E9C9A9BB886}" destId="{9403F411-2F1C-4615-AE3B-6C98754A1C96}" srcOrd="0" destOrd="0" presId="urn:microsoft.com/office/officeart/2005/8/layout/pyramid1"/>
    <dgm:cxn modelId="{D10F59EF-2E28-474D-ACD5-E98EED502E2A}" type="presParOf" srcId="{377A5EF7-BD43-4ADD-9E2F-891EE4D8C2E9}" destId="{9C877155-BE76-4CA9-B373-7BC3B8D6DA1C}" srcOrd="0" destOrd="0" presId="urn:microsoft.com/office/officeart/2005/8/layout/pyramid1"/>
    <dgm:cxn modelId="{9A1C844C-42F0-4602-AEE3-E9B38FF879D3}" type="presParOf" srcId="{9C877155-BE76-4CA9-B373-7BC3B8D6DA1C}" destId="{3DF7B3B1-FDDA-49B0-B427-F6C499D1104D}" srcOrd="0" destOrd="0" presId="urn:microsoft.com/office/officeart/2005/8/layout/pyramid1"/>
    <dgm:cxn modelId="{A9D4E187-E53C-4370-87DD-761E36DDDA50}" type="presParOf" srcId="{9C877155-BE76-4CA9-B373-7BC3B8D6DA1C}" destId="{29AE318E-A004-4D1C-AF15-AFDFA9DB8157}" srcOrd="1" destOrd="0" presId="urn:microsoft.com/office/officeart/2005/8/layout/pyramid1"/>
    <dgm:cxn modelId="{43471F3B-4547-40E6-8024-DB10FD81E27D}" type="presParOf" srcId="{9C877155-BE76-4CA9-B373-7BC3B8D6DA1C}" destId="{9403F411-2F1C-4615-AE3B-6C98754A1C96}" srcOrd="2" destOrd="0" presId="urn:microsoft.com/office/officeart/2005/8/layout/pyramid1"/>
    <dgm:cxn modelId="{1A6938DA-32F2-4FEE-8AC7-CEE2354A5A02}" type="presParOf" srcId="{9C877155-BE76-4CA9-B373-7BC3B8D6DA1C}" destId="{6213EEB4-17BB-451E-9B7E-8AA2D169408E}" srcOrd="3" destOrd="0" presId="urn:microsoft.com/office/officeart/2005/8/layout/pyramid1"/>
    <dgm:cxn modelId="{F5C84965-5C4A-49A2-9F6D-3D48418A9655}" type="presParOf" srcId="{377A5EF7-BD43-4ADD-9E2F-891EE4D8C2E9}" destId="{0BDADC85-831B-4382-AFA2-DCD77DAA6FB3}" srcOrd="1" destOrd="0" presId="urn:microsoft.com/office/officeart/2005/8/layout/pyramid1"/>
    <dgm:cxn modelId="{9514DE39-53F5-4AFD-A145-A379A4AA3459}" type="presParOf" srcId="{0BDADC85-831B-4382-AFA2-DCD77DAA6FB3}" destId="{D4C1498F-E072-4CC5-B778-C455AE47EAB5}" srcOrd="0" destOrd="0" presId="urn:microsoft.com/office/officeart/2005/8/layout/pyramid1"/>
    <dgm:cxn modelId="{AFE716C0-0CBE-48CB-97EF-FBF56F43E250}" type="presParOf" srcId="{0BDADC85-831B-4382-AFA2-DCD77DAA6FB3}" destId="{7F5FBF65-5C72-4640-AC68-740388D9BF22}" srcOrd="1" destOrd="0" presId="urn:microsoft.com/office/officeart/2005/8/layout/pyramid1"/>
    <dgm:cxn modelId="{40AAE8C3-8D9D-4E7A-9CA1-1AB406EBA70E}" type="presParOf" srcId="{0BDADC85-831B-4382-AFA2-DCD77DAA6FB3}" destId="{B721C9B8-D417-41D3-A193-2F0965E407BB}" srcOrd="2" destOrd="0" presId="urn:microsoft.com/office/officeart/2005/8/layout/pyramid1"/>
    <dgm:cxn modelId="{FF04686D-BDD5-4C9D-8FE0-463FA396F846}" type="presParOf" srcId="{0BDADC85-831B-4382-AFA2-DCD77DAA6FB3}" destId="{1F841A39-8EAF-4684-9F1C-C4794CD05D25}" srcOrd="3" destOrd="0" presId="urn:microsoft.com/office/officeart/2005/8/layout/pyramid1"/>
    <dgm:cxn modelId="{333BC71F-8ACE-4301-AC37-39EEEC46F458}" type="presParOf" srcId="{377A5EF7-BD43-4ADD-9E2F-891EE4D8C2E9}" destId="{0102FB02-3EDC-49B3-AD72-AD14A83AA9D8}" srcOrd="2" destOrd="0" presId="urn:microsoft.com/office/officeart/2005/8/layout/pyramid1"/>
    <dgm:cxn modelId="{4671A271-BD34-4C0B-8C50-0E0DB19FD7D4}" type="presParOf" srcId="{0102FB02-3EDC-49B3-AD72-AD14A83AA9D8}" destId="{B83B7710-F009-4B84-8B03-35F2B885E62B}" srcOrd="0" destOrd="0" presId="urn:microsoft.com/office/officeart/2005/8/layout/pyramid1"/>
    <dgm:cxn modelId="{617E3A5F-083B-49A1-B598-8657C69383F4}" type="presParOf" srcId="{0102FB02-3EDC-49B3-AD72-AD14A83AA9D8}" destId="{C1086F27-B8E2-4DA6-B2EA-23994A284297}" srcOrd="1" destOrd="0" presId="urn:microsoft.com/office/officeart/2005/8/layout/pyramid1"/>
    <dgm:cxn modelId="{56C418AF-46A8-4930-9F8B-7595D2555278}" type="presParOf" srcId="{0102FB02-3EDC-49B3-AD72-AD14A83AA9D8}" destId="{86AE9F3B-AC00-49A5-A1F3-6C2AD96C446B}" srcOrd="2" destOrd="0" presId="urn:microsoft.com/office/officeart/2005/8/layout/pyramid1"/>
    <dgm:cxn modelId="{86FCDFA7-1A28-44D2-8732-6389018BD90F}" type="presParOf" srcId="{0102FB02-3EDC-49B3-AD72-AD14A83AA9D8}" destId="{F38B21E1-5A52-4373-8DB4-A7B27AA9F64E}" srcOrd="3" destOrd="0" presId="urn:microsoft.com/office/officeart/2005/8/layout/pyramid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7B3B1-FDDA-49B0-B427-F6C499D1104D}">
      <dsp:nvSpPr>
        <dsp:cNvPr id="0" name=""/>
        <dsp:cNvSpPr/>
      </dsp:nvSpPr>
      <dsp:spPr>
        <a:xfrm rot="10800000">
          <a:off x="1826514" y="0"/>
          <a:ext cx="3545586" cy="1184275"/>
        </a:xfrm>
        <a:prstGeom prst="nonIsoscelesTrapezoid">
          <a:avLst>
            <a:gd name="adj1" fmla="val 0"/>
            <a:gd name="adj2" fmla="val 51410"/>
          </a:avLst>
        </a:prstGeom>
        <a:noFill/>
        <a:ln w="9525" cap="flat" cmpd="sng" algn="ctr">
          <a:solidFill>
            <a:schemeClr val="accent4">
              <a:shade val="80000"/>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Total de estudiantes que recibieron los uniformes y útiles escolares gratuitos que solicitan el apoyo del programa.</a:t>
          </a:r>
        </a:p>
      </dsp:txBody>
      <dsp:txXfrm rot="10800000">
        <a:off x="2435351" y="0"/>
        <a:ext cx="2936748" cy="1184275"/>
      </dsp:txXfrm>
    </dsp:sp>
    <dsp:sp modelId="{9403F411-2F1C-4615-AE3B-6C98754A1C96}">
      <dsp:nvSpPr>
        <dsp:cNvPr id="0" name=""/>
        <dsp:cNvSpPr/>
      </dsp:nvSpPr>
      <dsp:spPr>
        <a:xfrm>
          <a:off x="1217675" y="0"/>
          <a:ext cx="1217675" cy="1184275"/>
        </a:xfrm>
        <a:prstGeom prst="trapezoid">
          <a:avLst>
            <a:gd name="adj" fmla="val 51410"/>
          </a:avLst>
        </a:prstGeom>
        <a:solidFill>
          <a:schemeClr val="accent1">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MX" sz="1200" b="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s-MX"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Beneficiaria</a:t>
          </a:r>
        </a:p>
      </dsp:txBody>
      <dsp:txXfrm>
        <a:off x="1217675" y="0"/>
        <a:ext cx="1217675" cy="1184275"/>
      </dsp:txXfrm>
    </dsp:sp>
    <dsp:sp modelId="{D4C1498F-E072-4CC5-B778-C455AE47EAB5}">
      <dsp:nvSpPr>
        <dsp:cNvPr id="0" name=""/>
        <dsp:cNvSpPr/>
      </dsp:nvSpPr>
      <dsp:spPr>
        <a:xfrm rot="10800000">
          <a:off x="2435351" y="1148415"/>
          <a:ext cx="2936748" cy="1184275"/>
        </a:xfrm>
        <a:prstGeom prst="nonIsoscelesTrapezoid">
          <a:avLst>
            <a:gd name="adj1" fmla="val 0"/>
            <a:gd name="adj2" fmla="val 51410"/>
          </a:avLst>
        </a:prstGeom>
        <a:noFill/>
        <a:ln w="9525" cap="flat" cmpd="sng" algn="ctr">
          <a:solidFill>
            <a:schemeClr val="accent4">
              <a:shade val="80000"/>
              <a:hueOff val="-95397"/>
              <a:satOff val="1301"/>
              <a:lumOff val="1096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Estudiantes de escuelas públicas de educación básica del D.F. que se encuentran entre los deciles medios y  de bajos  ingresos.  </a:t>
          </a:r>
        </a:p>
      </dsp:txBody>
      <dsp:txXfrm rot="10800000">
        <a:off x="3044189" y="1148415"/>
        <a:ext cx="2327910" cy="1184275"/>
      </dsp:txXfrm>
    </dsp:sp>
    <dsp:sp modelId="{B721C9B8-D417-41D3-A193-2F0965E407BB}">
      <dsp:nvSpPr>
        <dsp:cNvPr id="0" name=""/>
        <dsp:cNvSpPr/>
      </dsp:nvSpPr>
      <dsp:spPr>
        <a:xfrm>
          <a:off x="608837" y="1184275"/>
          <a:ext cx="2435351" cy="1184275"/>
        </a:xfrm>
        <a:prstGeom prst="trapezoid">
          <a:avLst>
            <a:gd name="adj" fmla="val 51410"/>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Objetivo</a:t>
          </a:r>
        </a:p>
      </dsp:txBody>
      <dsp:txXfrm>
        <a:off x="1035024" y="1184275"/>
        <a:ext cx="1582978" cy="1184275"/>
      </dsp:txXfrm>
    </dsp:sp>
    <dsp:sp modelId="{B83B7710-F009-4B84-8B03-35F2B885E62B}">
      <dsp:nvSpPr>
        <dsp:cNvPr id="0" name=""/>
        <dsp:cNvSpPr/>
      </dsp:nvSpPr>
      <dsp:spPr>
        <a:xfrm rot="10800000">
          <a:off x="3044189" y="2368550"/>
          <a:ext cx="2327910" cy="1184275"/>
        </a:xfrm>
        <a:prstGeom prst="nonIsoscelesTrapezoid">
          <a:avLst>
            <a:gd name="adj1" fmla="val 0"/>
            <a:gd name="adj2" fmla="val 51410"/>
          </a:avLst>
        </a:prstGeom>
        <a:noFill/>
        <a:ln w="9525" cap="flat" cmpd="sng" algn="ctr">
          <a:solidFill>
            <a:schemeClr val="accent4">
              <a:shade val="80000"/>
              <a:hueOff val="-190794"/>
              <a:satOff val="2601"/>
              <a:lumOff val="2192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Total de estudiantes de escuelas públicas de educación básica del D.F. 1,618,657.</a:t>
          </a:r>
        </a:p>
      </dsp:txBody>
      <dsp:txXfrm rot="10800000">
        <a:off x="3653027" y="2368550"/>
        <a:ext cx="1719072" cy="1184275"/>
      </dsp:txXfrm>
    </dsp:sp>
    <dsp:sp modelId="{86AE9F3B-AC00-49A5-A1F3-6C2AD96C446B}">
      <dsp:nvSpPr>
        <dsp:cNvPr id="0" name=""/>
        <dsp:cNvSpPr/>
      </dsp:nvSpPr>
      <dsp:spPr>
        <a:xfrm>
          <a:off x="0" y="2368550"/>
          <a:ext cx="3653027" cy="1184275"/>
        </a:xfrm>
        <a:prstGeom prst="trapezoid">
          <a:avLst>
            <a:gd name="adj" fmla="val 51410"/>
          </a:avLst>
        </a:prstGeom>
        <a:solidFill>
          <a:schemeClr val="accent6">
            <a:lumMod val="40000"/>
            <a:lumOff val="6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Potencial </a:t>
          </a:r>
        </a:p>
      </dsp:txBody>
      <dsp:txXfrm>
        <a:off x="639279" y="2368550"/>
        <a:ext cx="2374468" cy="11842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0.51502</cdr:x>
      <cdr:y>0.82593</cdr:y>
    </cdr:from>
    <cdr:to>
      <cdr:x>0.93993</cdr:x>
      <cdr:y>1</cdr:y>
    </cdr:to>
    <cdr:sp macro="" textlink="">
      <cdr:nvSpPr>
        <cdr:cNvPr id="2" name="1 CuadroTexto"/>
        <cdr:cNvSpPr txBox="1"/>
      </cdr:nvSpPr>
      <cdr:spPr>
        <a:xfrm xmlns:a="http://schemas.openxmlformats.org/drawingml/2006/main">
          <a:off x="4410076" y="4338639"/>
          <a:ext cx="363854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drawings/drawing2.xml><?xml version="1.0" encoding="utf-8"?>
<c:userShapes xmlns:c="http://schemas.openxmlformats.org/drawingml/2006/chart">
  <cdr:relSizeAnchor xmlns:cdr="http://schemas.openxmlformats.org/drawingml/2006/chartDrawing">
    <cdr:from>
      <cdr:x>1.78185E-7</cdr:x>
      <cdr:y>0.85152</cdr:y>
    </cdr:from>
    <cdr:to>
      <cdr:x>0.99966</cdr:x>
      <cdr:y>0.99935</cdr:y>
    </cdr:to>
    <cdr:sp macro="" textlink="">
      <cdr:nvSpPr>
        <cdr:cNvPr id="2" name="1 CuadroTexto"/>
        <cdr:cNvSpPr txBox="1"/>
      </cdr:nvSpPr>
      <cdr:spPr>
        <a:xfrm xmlns:a="http://schemas.openxmlformats.org/drawingml/2006/main">
          <a:off x="1" y="4171618"/>
          <a:ext cx="5610223" cy="7242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endParaRPr lang="es-MX" sz="800">
            <a:latin typeface="Times New Roman" pitchFamily="18" charset="0"/>
            <a:cs typeface="Times New Roman" pitchFamily="18" charset="0"/>
          </a:endParaRPr>
        </a:p>
      </cdr:txBody>
    </cdr:sp>
  </cdr:relSizeAnchor>
  <cdr:relSizeAnchor xmlns:cdr="http://schemas.openxmlformats.org/drawingml/2006/chartDrawing">
    <cdr:from>
      <cdr:x>0.32855</cdr:x>
      <cdr:y>0.83413</cdr:y>
    </cdr:from>
    <cdr:to>
      <cdr:x>1</cdr:x>
      <cdr:y>0.92478</cdr:y>
    </cdr:to>
    <cdr:sp macro="" textlink="">
      <cdr:nvSpPr>
        <cdr:cNvPr id="4" name="3 CuadroTexto"/>
        <cdr:cNvSpPr txBox="1"/>
      </cdr:nvSpPr>
      <cdr:spPr>
        <a:xfrm xmlns:a="http://schemas.openxmlformats.org/drawingml/2006/main">
          <a:off x="2437835" y="4119544"/>
          <a:ext cx="4982139" cy="447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b="0" i="0" u="none" strike="noStrike" baseline="0" smtClean="0">
              <a:latin typeface="+mn-lt"/>
              <a:ea typeface="+mn-ea"/>
              <a:cs typeface="+mn-cs"/>
            </a:rPr>
            <a:t>&gt;.</a:t>
          </a:r>
          <a:endParaRPr lang="es-MX" sz="800"/>
        </a:p>
      </cdr:txBody>
    </cdr:sp>
  </cdr:relSizeAnchor>
  <cdr:relSizeAnchor xmlns:cdr="http://schemas.openxmlformats.org/drawingml/2006/chartDrawing">
    <cdr:from>
      <cdr:x>0.16558</cdr:x>
      <cdr:y>0.01061</cdr:y>
    </cdr:from>
    <cdr:to>
      <cdr:x>0.90352</cdr:x>
      <cdr:y>0.10318</cdr:y>
    </cdr:to>
    <cdr:sp macro="" textlink="">
      <cdr:nvSpPr>
        <cdr:cNvPr id="5" name="4 CuadroTexto"/>
        <cdr:cNvSpPr txBox="1"/>
      </cdr:nvSpPr>
      <cdr:spPr>
        <a:xfrm xmlns:a="http://schemas.openxmlformats.org/drawingml/2006/main">
          <a:off x="1209675" y="52389"/>
          <a:ext cx="539115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FF6600"/>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E5343-DCD1-4CC5-8ED1-91565B69A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16591</Words>
  <Characters>91255</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Estrada</dc:creator>
  <cp:lastModifiedBy>Ivan Estrada</cp:lastModifiedBy>
  <cp:revision>5</cp:revision>
  <cp:lastPrinted>2014-06-17T20:46:00Z</cp:lastPrinted>
  <dcterms:created xsi:type="dcterms:W3CDTF">2014-06-29T02:13:00Z</dcterms:created>
  <dcterms:modified xsi:type="dcterms:W3CDTF">2014-06-29T02:17:00Z</dcterms:modified>
</cp:coreProperties>
</file>